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7288C13" w:rsidR="00F90C90" w:rsidRPr="001A1230"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8257985"/>
      <w:r w:rsidR="001A1230" w:rsidRPr="001A1230">
        <w:rPr>
          <w:b w:val="0"/>
          <w:bCs w:val="0"/>
          <w:sz w:val="24"/>
          <w:szCs w:val="24"/>
          <w:lang w:eastAsia="ru-RU"/>
        </w:rPr>
        <w:t>Послуги з технічного обслуговування – комплексу організаційних та технічних заходів, пов'язаних із забезпеченням працездатного стану «Комплексів автоматичної фото-/відеофіксації правопорушень у сфері безпеки дорожнього руху «</w:t>
      </w:r>
      <w:r w:rsidR="001A1230" w:rsidRPr="001A1230">
        <w:rPr>
          <w:b w:val="0"/>
          <w:bCs w:val="0"/>
          <w:sz w:val="24"/>
          <w:szCs w:val="24"/>
          <w:lang w:val="en-US" w:eastAsia="ru-RU"/>
        </w:rPr>
        <w:t>Vega Smart Speed Dual Band</w:t>
      </w:r>
      <w:r w:rsidR="001A1230" w:rsidRPr="001A1230">
        <w:rPr>
          <w:b w:val="0"/>
          <w:bCs w:val="0"/>
          <w:sz w:val="24"/>
          <w:szCs w:val="24"/>
          <w:lang w:eastAsia="ru-RU"/>
        </w:rPr>
        <w:t>»</w:t>
      </w:r>
      <w:r w:rsidR="001A1230" w:rsidRPr="001A1230">
        <w:rPr>
          <w:b w:val="0"/>
          <w:bCs w:val="0"/>
          <w:sz w:val="24"/>
          <w:szCs w:val="24"/>
        </w:rPr>
        <w:t xml:space="preserve"> за кодом CPV за ЄЗС ДК 021:2015 – 50410000-2 </w:t>
      </w:r>
      <w:r w:rsidR="001A1230" w:rsidRPr="001A1230">
        <w:rPr>
          <w:b w:val="0"/>
          <w:bCs w:val="0"/>
          <w:i/>
          <w:sz w:val="24"/>
          <w:szCs w:val="24"/>
        </w:rPr>
        <w:t>«</w:t>
      </w:r>
      <w:r w:rsidR="001A1230" w:rsidRPr="001A1230">
        <w:rPr>
          <w:b w:val="0"/>
          <w:bCs w:val="0"/>
          <w:sz w:val="24"/>
          <w:szCs w:val="24"/>
        </w:rPr>
        <w:t>Послуги з ремонту і технічного обслуговування вимірювальних, випробувальних і контрольних приладів»</w:t>
      </w:r>
      <w:bookmarkEnd w:id="0"/>
      <w:r w:rsidR="00F75F31" w:rsidRPr="001A1230">
        <w:rPr>
          <w:b w:val="0"/>
          <w:bCs w:val="0"/>
          <w:kern w:val="2"/>
          <w:sz w:val="24"/>
          <w:szCs w:val="24"/>
          <w:lang w:eastAsia="en-US"/>
          <w14:ligatures w14:val="standardContextual"/>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92CECED"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A1230">
        <w:rPr>
          <w:rFonts w:ascii="Times New Roman" w:hAnsi="Times New Roman" w:cs="Times New Roman"/>
          <w:sz w:val="24"/>
          <w:szCs w:val="24"/>
        </w:rPr>
        <w:t>5</w:t>
      </w:r>
      <w:r w:rsidR="001944C8">
        <w:rPr>
          <w:rFonts w:ascii="Times New Roman" w:hAnsi="Times New Roman" w:cs="Times New Roman"/>
          <w:sz w:val="24"/>
          <w:szCs w:val="24"/>
        </w:rPr>
        <w:t>-</w:t>
      </w:r>
      <w:r w:rsidR="001A1230">
        <w:rPr>
          <w:rFonts w:ascii="Times New Roman" w:hAnsi="Times New Roman" w:cs="Times New Roman"/>
          <w:sz w:val="24"/>
          <w:szCs w:val="24"/>
        </w:rPr>
        <w:t>01</w:t>
      </w:r>
      <w:r w:rsidR="00F60A0F" w:rsidRPr="00F90C90">
        <w:rPr>
          <w:rFonts w:ascii="Times New Roman" w:hAnsi="Times New Roman" w:cs="Times New Roman"/>
          <w:sz w:val="24"/>
          <w:szCs w:val="24"/>
        </w:rPr>
        <w:t>-</w:t>
      </w:r>
      <w:r w:rsidR="00F264E1">
        <w:rPr>
          <w:rFonts w:ascii="Times New Roman" w:hAnsi="Times New Roman" w:cs="Times New Roman"/>
          <w:sz w:val="24"/>
          <w:szCs w:val="24"/>
        </w:rPr>
        <w:t>00</w:t>
      </w:r>
      <w:r w:rsidR="00CC43A7">
        <w:rPr>
          <w:rFonts w:ascii="Times New Roman" w:hAnsi="Times New Roman" w:cs="Times New Roman"/>
          <w:sz w:val="24"/>
          <w:szCs w:val="24"/>
        </w:rPr>
        <w:t>8681</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0151EB4A" w14:textId="77777777" w:rsidR="001A1230" w:rsidRPr="001A1230" w:rsidRDefault="009D1AE9" w:rsidP="001A1230">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1368A9">
        <w:rPr>
          <w:sz w:val="24"/>
          <w:lang w:eastAsia="ru-RU"/>
        </w:rPr>
        <w:t xml:space="preserve">:  </w:t>
      </w:r>
      <w:r w:rsidR="001A1230" w:rsidRPr="001A1230">
        <w:rPr>
          <w:b w:val="0"/>
          <w:bCs w:val="0"/>
          <w:sz w:val="24"/>
          <w:szCs w:val="24"/>
          <w:lang w:eastAsia="ru-RU"/>
        </w:rPr>
        <w:t>Послуги з технічного обслуговування – комплексу організаційних та технічних заходів, пов'язаних із забезпеченням працездатного стану «Комплексів автоматичної фото-/відеофіксації правопорушень у сфері безпеки дорожнього руху «</w:t>
      </w:r>
      <w:r w:rsidR="001A1230" w:rsidRPr="001A1230">
        <w:rPr>
          <w:b w:val="0"/>
          <w:bCs w:val="0"/>
          <w:sz w:val="24"/>
          <w:szCs w:val="24"/>
          <w:lang w:val="en-US" w:eastAsia="ru-RU"/>
        </w:rPr>
        <w:t>Vega Smart Speed Dual Band</w:t>
      </w:r>
      <w:r w:rsidR="001A1230" w:rsidRPr="001A1230">
        <w:rPr>
          <w:b w:val="0"/>
          <w:bCs w:val="0"/>
          <w:sz w:val="24"/>
          <w:szCs w:val="24"/>
          <w:lang w:eastAsia="ru-RU"/>
        </w:rPr>
        <w:t>»</w:t>
      </w:r>
      <w:r w:rsidR="001A1230" w:rsidRPr="001A1230">
        <w:rPr>
          <w:b w:val="0"/>
          <w:bCs w:val="0"/>
          <w:sz w:val="24"/>
          <w:szCs w:val="24"/>
        </w:rPr>
        <w:t xml:space="preserve"> за кодом CPV за ЄЗС ДК 021:2015 – 50410000-2 </w:t>
      </w:r>
      <w:r w:rsidR="001A1230" w:rsidRPr="001A1230">
        <w:rPr>
          <w:b w:val="0"/>
          <w:bCs w:val="0"/>
          <w:i/>
          <w:sz w:val="24"/>
          <w:szCs w:val="24"/>
        </w:rPr>
        <w:t>«</w:t>
      </w:r>
      <w:r w:rsidR="001A1230" w:rsidRPr="001A1230">
        <w:rPr>
          <w:b w:val="0"/>
          <w:bCs w:val="0"/>
          <w:sz w:val="24"/>
          <w:szCs w:val="24"/>
        </w:rPr>
        <w:t>Послуги з ремонту і технічного обслуговування вимірювальних, випробувальних і контрольних приладів»</w:t>
      </w:r>
      <w:r w:rsidR="001A1230" w:rsidRPr="001A1230">
        <w:rPr>
          <w:b w:val="0"/>
          <w:bCs w:val="0"/>
          <w:kern w:val="2"/>
          <w:sz w:val="24"/>
          <w:szCs w:val="24"/>
          <w:lang w:eastAsia="en-US"/>
          <w14:ligatures w14:val="standardContextual"/>
        </w:rPr>
        <w:t>.</w:t>
      </w:r>
    </w:p>
    <w:p w14:paraId="247FECF1" w14:textId="77777777" w:rsidR="00F264E1" w:rsidRDefault="00F264E1" w:rsidP="002F7B4B">
      <w:pPr>
        <w:spacing w:after="0" w:line="240" w:lineRule="auto"/>
        <w:ind w:firstLine="357"/>
        <w:jc w:val="center"/>
        <w:rPr>
          <w:rFonts w:ascii="Times New Roman" w:hAnsi="Times New Roman" w:cs="Times New Roman"/>
          <w:b/>
          <w:color w:val="000000"/>
          <w:sz w:val="24"/>
          <w:szCs w:val="24"/>
        </w:rPr>
      </w:pPr>
    </w:p>
    <w:p w14:paraId="6AC1902E" w14:textId="77777777" w:rsidR="00F264E1" w:rsidRPr="001A1230" w:rsidRDefault="00F264E1" w:rsidP="001A1230">
      <w:pPr>
        <w:spacing w:after="0" w:line="240" w:lineRule="auto"/>
        <w:ind w:firstLine="357"/>
        <w:jc w:val="center"/>
        <w:rPr>
          <w:rFonts w:ascii="Times New Roman" w:hAnsi="Times New Roman" w:cs="Times New Roman"/>
          <w:b/>
          <w:color w:val="000000"/>
          <w:sz w:val="24"/>
          <w:szCs w:val="24"/>
        </w:rPr>
      </w:pPr>
      <w:r w:rsidRPr="001A1230">
        <w:rPr>
          <w:rFonts w:ascii="Times New Roman" w:hAnsi="Times New Roman" w:cs="Times New Roman"/>
          <w:b/>
          <w:color w:val="000000"/>
          <w:sz w:val="24"/>
          <w:szCs w:val="24"/>
        </w:rPr>
        <w:t>ТЕХНІЧНІ ВИМОГИ</w:t>
      </w:r>
    </w:p>
    <w:p w14:paraId="4480F49B" w14:textId="77777777" w:rsidR="001A1230" w:rsidRPr="001A1230" w:rsidRDefault="001A1230" w:rsidP="001A1230">
      <w:pPr>
        <w:spacing w:line="240" w:lineRule="auto"/>
        <w:jc w:val="center"/>
        <w:rPr>
          <w:rFonts w:ascii="Times New Roman" w:hAnsi="Times New Roman" w:cs="Times New Roman"/>
          <w:b/>
          <w:color w:val="000000"/>
          <w:sz w:val="24"/>
          <w:szCs w:val="24"/>
        </w:rPr>
      </w:pPr>
    </w:p>
    <w:tbl>
      <w:tblPr>
        <w:tblStyle w:val="TableNormal1"/>
        <w:tblW w:w="9508" w:type="dxa"/>
        <w:tblInd w:w="123"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578"/>
        <w:gridCol w:w="6237"/>
        <w:gridCol w:w="1559"/>
        <w:gridCol w:w="1134"/>
      </w:tblGrid>
      <w:tr w:rsidR="001A1230" w:rsidRPr="001A1230" w14:paraId="2C79DE4B" w14:textId="77777777" w:rsidTr="00E7743F">
        <w:trPr>
          <w:trHeight w:val="863"/>
        </w:trPr>
        <w:tc>
          <w:tcPr>
            <w:tcW w:w="578" w:type="dxa"/>
            <w:vAlign w:val="center"/>
          </w:tcPr>
          <w:p w14:paraId="2234BD19" w14:textId="77777777" w:rsidR="001A1230" w:rsidRPr="001A1230" w:rsidRDefault="001A1230" w:rsidP="001A1230">
            <w:pPr>
              <w:jc w:val="center"/>
              <w:rPr>
                <w:b/>
                <w:bCs/>
                <w:sz w:val="24"/>
                <w:szCs w:val="24"/>
                <w:lang w:eastAsia="en-US"/>
              </w:rPr>
            </w:pPr>
            <w:bookmarkStart w:id="1" w:name="_Hlk183014805"/>
          </w:p>
          <w:p w14:paraId="5C4729F1" w14:textId="77777777" w:rsidR="001A1230" w:rsidRPr="001A1230" w:rsidRDefault="001A1230" w:rsidP="001A1230">
            <w:pPr>
              <w:jc w:val="center"/>
              <w:rPr>
                <w:b/>
                <w:bCs/>
                <w:sz w:val="24"/>
                <w:szCs w:val="24"/>
                <w:lang w:eastAsia="en-US"/>
              </w:rPr>
            </w:pPr>
            <w:r w:rsidRPr="001A1230">
              <w:rPr>
                <w:b/>
                <w:bCs/>
                <w:sz w:val="24"/>
                <w:szCs w:val="24"/>
                <w:lang w:eastAsia="en-US"/>
              </w:rPr>
              <w:t>№</w:t>
            </w:r>
          </w:p>
        </w:tc>
        <w:tc>
          <w:tcPr>
            <w:tcW w:w="6237" w:type="dxa"/>
            <w:vAlign w:val="center"/>
          </w:tcPr>
          <w:p w14:paraId="3120F5CB" w14:textId="77777777" w:rsidR="001A1230" w:rsidRPr="001A1230" w:rsidRDefault="001A1230" w:rsidP="001A1230">
            <w:pPr>
              <w:ind w:left="1596" w:right="1573"/>
              <w:jc w:val="center"/>
              <w:rPr>
                <w:b/>
                <w:bCs/>
                <w:sz w:val="24"/>
                <w:szCs w:val="24"/>
                <w:lang w:eastAsia="en-US"/>
              </w:rPr>
            </w:pPr>
            <w:r w:rsidRPr="001A1230">
              <w:rPr>
                <w:b/>
                <w:bCs/>
                <w:sz w:val="24"/>
                <w:szCs w:val="24"/>
                <w:lang w:eastAsia="en-US"/>
              </w:rPr>
              <w:t>Найменування</w:t>
            </w:r>
          </w:p>
        </w:tc>
        <w:tc>
          <w:tcPr>
            <w:tcW w:w="1559" w:type="dxa"/>
            <w:vAlign w:val="center"/>
          </w:tcPr>
          <w:p w14:paraId="58822E28" w14:textId="77777777" w:rsidR="001A1230" w:rsidRPr="001A1230" w:rsidRDefault="001A1230" w:rsidP="001A1230">
            <w:pPr>
              <w:jc w:val="center"/>
              <w:rPr>
                <w:b/>
                <w:bCs/>
                <w:sz w:val="24"/>
                <w:szCs w:val="24"/>
                <w:lang w:eastAsia="en-US"/>
              </w:rPr>
            </w:pPr>
            <w:r w:rsidRPr="001A1230">
              <w:rPr>
                <w:b/>
                <w:bCs/>
                <w:sz w:val="24"/>
                <w:szCs w:val="24"/>
                <w:lang w:eastAsia="en-US"/>
              </w:rPr>
              <w:t>Од. виміру</w:t>
            </w:r>
          </w:p>
        </w:tc>
        <w:tc>
          <w:tcPr>
            <w:tcW w:w="1134" w:type="dxa"/>
          </w:tcPr>
          <w:p w14:paraId="1531A454" w14:textId="77777777" w:rsidR="001A1230" w:rsidRPr="001A1230" w:rsidRDefault="001A1230" w:rsidP="001A1230">
            <w:pPr>
              <w:jc w:val="center"/>
              <w:rPr>
                <w:b/>
                <w:bCs/>
                <w:sz w:val="24"/>
                <w:szCs w:val="24"/>
                <w:lang w:eastAsia="en-US"/>
              </w:rPr>
            </w:pPr>
            <w:r w:rsidRPr="001A1230">
              <w:rPr>
                <w:b/>
                <w:bCs/>
                <w:sz w:val="24"/>
                <w:szCs w:val="24"/>
                <w:lang w:eastAsia="en-US"/>
              </w:rPr>
              <w:t>Кількість послуг</w:t>
            </w:r>
          </w:p>
        </w:tc>
      </w:tr>
      <w:tr w:rsidR="001A1230" w:rsidRPr="001A1230" w14:paraId="0B720CC8" w14:textId="77777777" w:rsidTr="00E7743F">
        <w:trPr>
          <w:trHeight w:val="709"/>
        </w:trPr>
        <w:tc>
          <w:tcPr>
            <w:tcW w:w="578" w:type="dxa"/>
            <w:vAlign w:val="center"/>
          </w:tcPr>
          <w:p w14:paraId="5A51AA6D" w14:textId="77777777" w:rsidR="001A1230" w:rsidRPr="001A1230" w:rsidRDefault="001A1230" w:rsidP="001A1230">
            <w:pPr>
              <w:ind w:left="400"/>
              <w:rPr>
                <w:b/>
                <w:sz w:val="24"/>
                <w:szCs w:val="24"/>
                <w:lang w:eastAsia="en-US"/>
              </w:rPr>
            </w:pPr>
            <w:r w:rsidRPr="001A1230">
              <w:rPr>
                <w:rFonts w:eastAsia="Calibri"/>
                <w:b/>
                <w:sz w:val="24"/>
                <w:szCs w:val="24"/>
              </w:rPr>
              <w:t>1</w:t>
            </w:r>
          </w:p>
        </w:tc>
        <w:tc>
          <w:tcPr>
            <w:tcW w:w="6237" w:type="dxa"/>
            <w:vAlign w:val="center"/>
          </w:tcPr>
          <w:p w14:paraId="0A0406DF" w14:textId="77777777" w:rsidR="001A1230" w:rsidRPr="001A1230" w:rsidRDefault="001A1230" w:rsidP="001A1230">
            <w:pPr>
              <w:spacing w:before="11"/>
              <w:ind w:left="128"/>
              <w:rPr>
                <w:b/>
                <w:i/>
                <w:sz w:val="24"/>
                <w:szCs w:val="24"/>
                <w:lang w:eastAsia="en-US"/>
              </w:rPr>
            </w:pPr>
            <w:r w:rsidRPr="001A1230">
              <w:rPr>
                <w:b/>
                <w:sz w:val="24"/>
                <w:szCs w:val="24"/>
                <w:lang w:eastAsia="ru-RU"/>
              </w:rPr>
              <w:t>Технічне обслуговування – комплекс організаційних та технічних заходів, пов'язаних із забезпеченням працездатного стану «Комплексів автоматичної фото-/відеофіксації правопорушень у сфері безпеки дорожнього руху «</w:t>
            </w:r>
            <w:r w:rsidRPr="001A1230">
              <w:rPr>
                <w:b/>
                <w:sz w:val="24"/>
                <w:szCs w:val="24"/>
                <w:lang w:val="en-US" w:eastAsia="ru-RU"/>
              </w:rPr>
              <w:t>Vega Smart Speed Dual Band</w:t>
            </w:r>
            <w:r w:rsidRPr="001A1230">
              <w:rPr>
                <w:b/>
                <w:sz w:val="24"/>
                <w:szCs w:val="24"/>
                <w:lang w:eastAsia="ru-RU"/>
              </w:rPr>
              <w:t>» (</w:t>
            </w:r>
            <w:r w:rsidRPr="001A1230">
              <w:rPr>
                <w:b/>
                <w:sz w:val="24"/>
                <w:szCs w:val="24"/>
                <w:lang w:val="en-US" w:eastAsia="ru-RU"/>
              </w:rPr>
              <w:t>20</w:t>
            </w:r>
            <w:r w:rsidRPr="001A1230">
              <w:rPr>
                <w:b/>
                <w:sz w:val="24"/>
                <w:szCs w:val="24"/>
                <w:lang w:eastAsia="ru-RU"/>
              </w:rPr>
              <w:t xml:space="preserve"> Комплексів)</w:t>
            </w:r>
          </w:p>
        </w:tc>
        <w:tc>
          <w:tcPr>
            <w:tcW w:w="1559" w:type="dxa"/>
            <w:vAlign w:val="center"/>
          </w:tcPr>
          <w:p w14:paraId="5788425F" w14:textId="77777777" w:rsidR="001A1230" w:rsidRPr="001A1230" w:rsidRDefault="001A1230" w:rsidP="001A1230">
            <w:pPr>
              <w:ind w:left="122" w:right="62"/>
              <w:jc w:val="center"/>
              <w:rPr>
                <w:b/>
                <w:bCs/>
                <w:sz w:val="24"/>
                <w:szCs w:val="24"/>
                <w:lang w:eastAsia="en-US"/>
              </w:rPr>
            </w:pPr>
            <w:r w:rsidRPr="001A1230">
              <w:rPr>
                <w:b/>
                <w:bCs/>
                <w:sz w:val="24"/>
                <w:szCs w:val="24"/>
              </w:rPr>
              <w:t>послуга</w:t>
            </w:r>
          </w:p>
        </w:tc>
        <w:tc>
          <w:tcPr>
            <w:tcW w:w="1134" w:type="dxa"/>
            <w:vAlign w:val="center"/>
          </w:tcPr>
          <w:p w14:paraId="21671A8B" w14:textId="27C7CF43" w:rsidR="001A1230" w:rsidRPr="001A1230" w:rsidRDefault="00CC43A7" w:rsidP="001A1230">
            <w:pPr>
              <w:spacing w:before="3"/>
              <w:jc w:val="center"/>
              <w:rPr>
                <w:b/>
                <w:bCs/>
                <w:sz w:val="24"/>
                <w:szCs w:val="24"/>
                <w:lang w:eastAsia="en-US"/>
              </w:rPr>
            </w:pPr>
            <w:r>
              <w:rPr>
                <w:b/>
                <w:bCs/>
                <w:sz w:val="24"/>
                <w:szCs w:val="24"/>
              </w:rPr>
              <w:t>8</w:t>
            </w:r>
          </w:p>
        </w:tc>
      </w:tr>
      <w:bookmarkEnd w:id="1"/>
    </w:tbl>
    <w:p w14:paraId="316116AB" w14:textId="77777777" w:rsidR="001A1230" w:rsidRPr="001A1230" w:rsidRDefault="001A1230" w:rsidP="001A1230">
      <w:pPr>
        <w:spacing w:line="240" w:lineRule="auto"/>
        <w:ind w:left="720"/>
        <w:contextualSpacing/>
        <w:rPr>
          <w:rFonts w:ascii="Times New Roman" w:eastAsia="Calibri" w:hAnsi="Times New Roman" w:cs="Times New Roman"/>
          <w:b/>
          <w:sz w:val="24"/>
          <w:szCs w:val="24"/>
          <w:lang w:eastAsia="ru-RU"/>
        </w:rPr>
      </w:pPr>
    </w:p>
    <w:p w14:paraId="74AF78EE" w14:textId="77777777" w:rsidR="001A1230" w:rsidRPr="001A1230" w:rsidRDefault="001A1230" w:rsidP="001A1230">
      <w:pPr>
        <w:spacing w:line="240" w:lineRule="auto"/>
        <w:ind w:left="720"/>
        <w:contextualSpacing/>
        <w:rPr>
          <w:rFonts w:ascii="Times New Roman" w:eastAsia="Calibri" w:hAnsi="Times New Roman" w:cs="Times New Roman"/>
          <w:b/>
          <w:sz w:val="24"/>
          <w:szCs w:val="24"/>
          <w:lang w:eastAsia="ru-RU"/>
        </w:rPr>
      </w:pPr>
    </w:p>
    <w:p w14:paraId="0ABF485D" w14:textId="77777777" w:rsidR="001A1230" w:rsidRPr="001A1230" w:rsidRDefault="001A1230" w:rsidP="001A1230">
      <w:pPr>
        <w:numPr>
          <w:ilvl w:val="0"/>
          <w:numId w:val="20"/>
        </w:numPr>
        <w:spacing w:after="0" w:line="240" w:lineRule="auto"/>
        <w:contextualSpacing/>
        <w:jc w:val="center"/>
        <w:rPr>
          <w:rFonts w:ascii="Times New Roman" w:eastAsia="Calibri" w:hAnsi="Times New Roman" w:cs="Times New Roman"/>
          <w:b/>
          <w:sz w:val="24"/>
          <w:szCs w:val="24"/>
          <w:lang w:eastAsia="ru-RU"/>
        </w:rPr>
      </w:pPr>
      <w:r w:rsidRPr="001A1230">
        <w:rPr>
          <w:rFonts w:ascii="Times New Roman" w:eastAsia="Calibri" w:hAnsi="Times New Roman" w:cs="Times New Roman"/>
          <w:b/>
          <w:sz w:val="24"/>
          <w:szCs w:val="24"/>
          <w:lang w:eastAsia="ru-RU"/>
        </w:rPr>
        <w:t>Загальна інформація.</w:t>
      </w:r>
    </w:p>
    <w:p w14:paraId="6747BBAC" w14:textId="77777777" w:rsidR="001A1230" w:rsidRPr="001A1230" w:rsidRDefault="001A1230" w:rsidP="001A1230">
      <w:pPr>
        <w:spacing w:line="240" w:lineRule="auto"/>
        <w:ind w:firstLine="709"/>
        <w:contextualSpacing/>
        <w:jc w:val="both"/>
        <w:rPr>
          <w:rFonts w:ascii="Times New Roman" w:eastAsia="Calibri" w:hAnsi="Times New Roman" w:cs="Times New Roman"/>
          <w:bCs/>
          <w:sz w:val="24"/>
          <w:szCs w:val="24"/>
          <w:lang w:eastAsia="ru-RU"/>
        </w:rPr>
      </w:pPr>
      <w:r w:rsidRPr="001A1230">
        <w:rPr>
          <w:rFonts w:ascii="Times New Roman" w:eastAsia="Calibri" w:hAnsi="Times New Roman" w:cs="Times New Roman"/>
          <w:bCs/>
          <w:sz w:val="24"/>
          <w:szCs w:val="24"/>
          <w:lang w:eastAsia="ru-RU"/>
        </w:rPr>
        <w:t>Предметом закупівлі є послуги з технічного обслуговування – комплексу організаційних та технічних заходів, пов'язаних із забезпеченням працездатного стану комплексів автоматичної фіксації порушень Правил дорожнього руху «</w:t>
      </w:r>
      <w:r w:rsidRPr="001A1230">
        <w:rPr>
          <w:rFonts w:ascii="Times New Roman" w:eastAsia="Calibri" w:hAnsi="Times New Roman" w:cs="Times New Roman"/>
          <w:bCs/>
          <w:sz w:val="24"/>
          <w:szCs w:val="24"/>
          <w:lang w:val="en-US" w:eastAsia="ru-RU"/>
        </w:rPr>
        <w:t>Vega Smart Speed Dual Band</w:t>
      </w:r>
      <w:r w:rsidRPr="001A1230">
        <w:rPr>
          <w:rFonts w:ascii="Times New Roman" w:eastAsia="Calibri" w:hAnsi="Times New Roman" w:cs="Times New Roman"/>
          <w:bCs/>
          <w:sz w:val="24"/>
          <w:szCs w:val="24"/>
          <w:lang w:eastAsia="ru-RU"/>
        </w:rPr>
        <w:t>» (далі – Комплекси), які здійснюються шляхом виконання робіт з обслуговування відповідно до експлуатаційної документації та згідно з «Порядком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затвердженим наказом Міністерства внутрішніх справ України від 06 квітня 2020 року № 326.</w:t>
      </w:r>
    </w:p>
    <w:p w14:paraId="45F7B5E9" w14:textId="77777777" w:rsidR="001A1230" w:rsidRPr="001A1230" w:rsidRDefault="001A1230" w:rsidP="001A1230">
      <w:pPr>
        <w:spacing w:line="240" w:lineRule="auto"/>
        <w:ind w:firstLine="720"/>
        <w:jc w:val="both"/>
        <w:rPr>
          <w:rFonts w:ascii="Times New Roman" w:hAnsi="Times New Roman" w:cs="Times New Roman"/>
          <w:sz w:val="24"/>
          <w:szCs w:val="24"/>
        </w:rPr>
      </w:pPr>
      <w:r w:rsidRPr="001A1230">
        <w:rPr>
          <w:rFonts w:ascii="Times New Roman" w:hAnsi="Times New Roman" w:cs="Times New Roman"/>
          <w:sz w:val="24"/>
          <w:szCs w:val="24"/>
        </w:rPr>
        <w:lastRenderedPageBreak/>
        <w:t>Комплекси забезпечують в автоматичному режимі фотозйомку та відеозапис подій, що містять ознаки адміністративних правопорушень у сфері забезпечення безпеки дорожнього руху, розпізнавання номерних знаків транспортних засобів та передачу інформації про зафіксовані події комунікаційними мережами до автоматизованої системи обробки даних МВС.</w:t>
      </w:r>
    </w:p>
    <w:p w14:paraId="4B0A9239" w14:textId="77777777" w:rsidR="001A1230" w:rsidRPr="001A1230" w:rsidRDefault="001A1230" w:rsidP="001A1230">
      <w:pPr>
        <w:spacing w:line="240" w:lineRule="auto"/>
        <w:ind w:firstLine="720"/>
        <w:jc w:val="both"/>
        <w:rPr>
          <w:rFonts w:ascii="Times New Roman" w:hAnsi="Times New Roman" w:cs="Times New Roman"/>
          <w:sz w:val="24"/>
          <w:szCs w:val="24"/>
        </w:rPr>
      </w:pPr>
      <w:r w:rsidRPr="001A1230">
        <w:rPr>
          <w:rFonts w:ascii="Times New Roman" w:hAnsi="Times New Roman" w:cs="Times New Roman"/>
          <w:sz w:val="24"/>
          <w:szCs w:val="24"/>
        </w:rPr>
        <w:t>Технічні обслуговування проводяться з метою підтримання працездатного стану Комплексів</w:t>
      </w:r>
      <w:r w:rsidRPr="001A1230">
        <w:rPr>
          <w:rFonts w:ascii="Times New Roman" w:hAnsi="Times New Roman" w:cs="Times New Roman"/>
          <w:sz w:val="24"/>
          <w:szCs w:val="24"/>
          <w:lang w:val="ru-RU"/>
        </w:rPr>
        <w:t xml:space="preserve"> в робочі дні з 09:00 до 18:00, у вихідні дні з 09:00 до 16:00</w:t>
      </w:r>
      <w:r w:rsidRPr="001A1230">
        <w:rPr>
          <w:rFonts w:ascii="Times New Roman" w:hAnsi="Times New Roman" w:cs="Times New Roman"/>
          <w:sz w:val="24"/>
          <w:szCs w:val="24"/>
        </w:rPr>
        <w:t>.</w:t>
      </w:r>
    </w:p>
    <w:p w14:paraId="6F9861BB" w14:textId="77777777" w:rsidR="001A1230" w:rsidRPr="001A1230" w:rsidRDefault="001A1230" w:rsidP="001A1230">
      <w:pPr>
        <w:spacing w:line="240" w:lineRule="auto"/>
        <w:ind w:firstLine="720"/>
        <w:jc w:val="both"/>
        <w:rPr>
          <w:rFonts w:ascii="Times New Roman" w:hAnsi="Times New Roman" w:cs="Times New Roman"/>
          <w:sz w:val="24"/>
          <w:szCs w:val="24"/>
        </w:rPr>
      </w:pPr>
    </w:p>
    <w:p w14:paraId="43EA38A5" w14:textId="77777777" w:rsidR="001A1230" w:rsidRPr="001A1230" w:rsidRDefault="001A1230" w:rsidP="001A1230">
      <w:pPr>
        <w:spacing w:line="240" w:lineRule="auto"/>
        <w:ind w:left="567"/>
        <w:contextualSpacing/>
        <w:jc w:val="both"/>
        <w:rPr>
          <w:rFonts w:ascii="Times New Roman" w:eastAsia="Calibri" w:hAnsi="Times New Roman" w:cs="Times New Roman"/>
          <w:i/>
          <w:sz w:val="24"/>
          <w:szCs w:val="24"/>
          <w:lang w:eastAsia="ru-RU"/>
        </w:rPr>
      </w:pPr>
      <w:r w:rsidRPr="001A1230">
        <w:rPr>
          <w:rFonts w:ascii="Times New Roman" w:eastAsia="Calibri" w:hAnsi="Times New Roman" w:cs="Times New Roman"/>
          <w:b/>
          <w:sz w:val="24"/>
          <w:szCs w:val="24"/>
          <w:lang w:eastAsia="ru-RU"/>
        </w:rPr>
        <w:t>2. Серійні номери та кількість Комплексів, що підлягають технічному обслуговуванню:</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6945"/>
        <w:gridCol w:w="1556"/>
      </w:tblGrid>
      <w:tr w:rsidR="001A1230" w:rsidRPr="001A1230" w14:paraId="74CEBBD0" w14:textId="77777777" w:rsidTr="00E7743F">
        <w:trPr>
          <w:trHeight w:val="300"/>
        </w:trPr>
        <w:tc>
          <w:tcPr>
            <w:tcW w:w="1128" w:type="dxa"/>
            <w:shd w:val="clear" w:color="auto" w:fill="auto"/>
            <w:vAlign w:val="center"/>
          </w:tcPr>
          <w:p w14:paraId="0B8BF992" w14:textId="77777777" w:rsidR="001A1230" w:rsidRPr="001A1230" w:rsidRDefault="001A1230" w:rsidP="001A1230">
            <w:pPr>
              <w:spacing w:line="240" w:lineRule="auto"/>
              <w:jc w:val="center"/>
              <w:rPr>
                <w:rFonts w:ascii="Times New Roman" w:hAnsi="Times New Roman" w:cs="Times New Roman"/>
                <w:b/>
                <w:bCs/>
                <w:sz w:val="24"/>
                <w:szCs w:val="24"/>
              </w:rPr>
            </w:pPr>
            <w:bookmarkStart w:id="2" w:name="_ix7pg7m7aggh"/>
            <w:bookmarkEnd w:id="2"/>
            <w:r w:rsidRPr="001A1230">
              <w:rPr>
                <w:rFonts w:ascii="Times New Roman" w:hAnsi="Times New Roman" w:cs="Times New Roman"/>
                <w:b/>
                <w:bCs/>
                <w:sz w:val="24"/>
                <w:szCs w:val="24"/>
              </w:rPr>
              <w:t>№ п/п</w:t>
            </w:r>
          </w:p>
        </w:tc>
        <w:tc>
          <w:tcPr>
            <w:tcW w:w="6945" w:type="dxa"/>
            <w:shd w:val="clear" w:color="auto" w:fill="auto"/>
            <w:vAlign w:val="center"/>
          </w:tcPr>
          <w:p w14:paraId="13F21189" w14:textId="77777777" w:rsidR="001A1230" w:rsidRPr="001A1230" w:rsidRDefault="001A1230" w:rsidP="001A1230">
            <w:pPr>
              <w:spacing w:line="240" w:lineRule="auto"/>
              <w:jc w:val="center"/>
              <w:rPr>
                <w:rFonts w:ascii="Times New Roman" w:hAnsi="Times New Roman" w:cs="Times New Roman"/>
                <w:b/>
                <w:bCs/>
                <w:sz w:val="24"/>
                <w:szCs w:val="24"/>
              </w:rPr>
            </w:pPr>
            <w:r w:rsidRPr="001A1230">
              <w:rPr>
                <w:rFonts w:ascii="Times New Roman" w:hAnsi="Times New Roman" w:cs="Times New Roman"/>
                <w:b/>
                <w:bCs/>
                <w:sz w:val="24"/>
                <w:szCs w:val="24"/>
              </w:rPr>
              <w:t>Серійний номер</w:t>
            </w:r>
          </w:p>
        </w:tc>
        <w:tc>
          <w:tcPr>
            <w:tcW w:w="1556" w:type="dxa"/>
            <w:shd w:val="clear" w:color="auto" w:fill="auto"/>
          </w:tcPr>
          <w:p w14:paraId="489770C9" w14:textId="77777777" w:rsidR="001A1230" w:rsidRPr="001A1230" w:rsidRDefault="001A1230" w:rsidP="001A1230">
            <w:pPr>
              <w:spacing w:line="240" w:lineRule="auto"/>
              <w:jc w:val="center"/>
              <w:rPr>
                <w:rFonts w:ascii="Times New Roman" w:hAnsi="Times New Roman" w:cs="Times New Roman"/>
                <w:b/>
                <w:bCs/>
                <w:sz w:val="24"/>
                <w:szCs w:val="24"/>
              </w:rPr>
            </w:pPr>
            <w:r w:rsidRPr="001A1230">
              <w:rPr>
                <w:rFonts w:ascii="Times New Roman" w:hAnsi="Times New Roman" w:cs="Times New Roman"/>
                <w:b/>
                <w:bCs/>
                <w:sz w:val="24"/>
                <w:szCs w:val="24"/>
              </w:rPr>
              <w:t>Кількість</w:t>
            </w:r>
          </w:p>
        </w:tc>
      </w:tr>
      <w:tr w:rsidR="001A1230" w:rsidRPr="001A1230" w14:paraId="47B7F08E" w14:textId="77777777" w:rsidTr="00E7743F">
        <w:trPr>
          <w:trHeight w:val="300"/>
        </w:trPr>
        <w:tc>
          <w:tcPr>
            <w:tcW w:w="1128" w:type="dxa"/>
            <w:shd w:val="clear" w:color="auto" w:fill="auto"/>
            <w:vAlign w:val="center"/>
          </w:tcPr>
          <w:p w14:paraId="3A0810E0"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vAlign w:val="center"/>
          </w:tcPr>
          <w:p w14:paraId="627C3405"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1910034171</w:t>
            </w:r>
          </w:p>
        </w:tc>
        <w:tc>
          <w:tcPr>
            <w:tcW w:w="1556" w:type="dxa"/>
            <w:shd w:val="clear" w:color="auto" w:fill="auto"/>
            <w:vAlign w:val="center"/>
          </w:tcPr>
          <w:p w14:paraId="51E48B11"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29DF51A9" w14:textId="77777777" w:rsidTr="00E7743F">
        <w:trPr>
          <w:trHeight w:val="300"/>
        </w:trPr>
        <w:tc>
          <w:tcPr>
            <w:tcW w:w="1128" w:type="dxa"/>
            <w:shd w:val="clear" w:color="auto" w:fill="auto"/>
            <w:vAlign w:val="center"/>
          </w:tcPr>
          <w:p w14:paraId="76944835"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vAlign w:val="center"/>
          </w:tcPr>
          <w:p w14:paraId="31A3042E"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1910034183</w:t>
            </w:r>
          </w:p>
        </w:tc>
        <w:tc>
          <w:tcPr>
            <w:tcW w:w="1556" w:type="dxa"/>
            <w:shd w:val="clear" w:color="auto" w:fill="auto"/>
            <w:vAlign w:val="center"/>
          </w:tcPr>
          <w:p w14:paraId="55E413FA"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3C99ABB6" w14:textId="77777777" w:rsidTr="00E7743F">
        <w:trPr>
          <w:trHeight w:val="300"/>
        </w:trPr>
        <w:tc>
          <w:tcPr>
            <w:tcW w:w="1128" w:type="dxa"/>
            <w:shd w:val="clear" w:color="auto" w:fill="auto"/>
            <w:vAlign w:val="center"/>
          </w:tcPr>
          <w:p w14:paraId="774C9330"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4FB78DA0"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1910034199</w:t>
            </w:r>
          </w:p>
        </w:tc>
        <w:tc>
          <w:tcPr>
            <w:tcW w:w="1556" w:type="dxa"/>
            <w:shd w:val="clear" w:color="auto" w:fill="auto"/>
            <w:vAlign w:val="center"/>
          </w:tcPr>
          <w:p w14:paraId="4FC11043"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710FD98E" w14:textId="77777777" w:rsidTr="00E7743F">
        <w:trPr>
          <w:trHeight w:val="300"/>
        </w:trPr>
        <w:tc>
          <w:tcPr>
            <w:tcW w:w="1128" w:type="dxa"/>
            <w:shd w:val="clear" w:color="auto" w:fill="auto"/>
            <w:vAlign w:val="center"/>
          </w:tcPr>
          <w:p w14:paraId="6E5D48FE"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0BC63D59"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1928015501</w:t>
            </w:r>
          </w:p>
        </w:tc>
        <w:tc>
          <w:tcPr>
            <w:tcW w:w="1556" w:type="dxa"/>
            <w:shd w:val="clear" w:color="auto" w:fill="auto"/>
            <w:vAlign w:val="center"/>
          </w:tcPr>
          <w:p w14:paraId="4F2C4996"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1DFEE018" w14:textId="77777777" w:rsidTr="00E7743F">
        <w:trPr>
          <w:trHeight w:val="300"/>
        </w:trPr>
        <w:tc>
          <w:tcPr>
            <w:tcW w:w="1128" w:type="dxa"/>
            <w:shd w:val="clear" w:color="auto" w:fill="auto"/>
            <w:vAlign w:val="center"/>
          </w:tcPr>
          <w:p w14:paraId="081A032B"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68F82F5B"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2010000571</w:t>
            </w:r>
          </w:p>
        </w:tc>
        <w:tc>
          <w:tcPr>
            <w:tcW w:w="1556" w:type="dxa"/>
            <w:shd w:val="clear" w:color="auto" w:fill="auto"/>
            <w:vAlign w:val="center"/>
          </w:tcPr>
          <w:p w14:paraId="143DB2BE"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061A9C6F" w14:textId="77777777" w:rsidTr="00E7743F">
        <w:trPr>
          <w:trHeight w:val="300"/>
        </w:trPr>
        <w:tc>
          <w:tcPr>
            <w:tcW w:w="1128" w:type="dxa"/>
            <w:shd w:val="clear" w:color="auto" w:fill="auto"/>
            <w:vAlign w:val="center"/>
          </w:tcPr>
          <w:p w14:paraId="55E7AD9E"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33FC6961"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2010000574</w:t>
            </w:r>
          </w:p>
        </w:tc>
        <w:tc>
          <w:tcPr>
            <w:tcW w:w="1556" w:type="dxa"/>
            <w:shd w:val="clear" w:color="auto" w:fill="auto"/>
            <w:vAlign w:val="center"/>
          </w:tcPr>
          <w:p w14:paraId="7563860D"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148AE141" w14:textId="77777777" w:rsidTr="00E7743F">
        <w:trPr>
          <w:trHeight w:val="300"/>
        </w:trPr>
        <w:tc>
          <w:tcPr>
            <w:tcW w:w="1128" w:type="dxa"/>
            <w:shd w:val="clear" w:color="auto" w:fill="auto"/>
            <w:vAlign w:val="center"/>
          </w:tcPr>
          <w:p w14:paraId="45EFFD9B"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22E0EE64"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2010000576</w:t>
            </w:r>
          </w:p>
        </w:tc>
        <w:tc>
          <w:tcPr>
            <w:tcW w:w="1556" w:type="dxa"/>
            <w:shd w:val="clear" w:color="auto" w:fill="auto"/>
            <w:vAlign w:val="center"/>
          </w:tcPr>
          <w:p w14:paraId="2A2625F5"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7740C287" w14:textId="77777777" w:rsidTr="00E7743F">
        <w:trPr>
          <w:trHeight w:val="300"/>
        </w:trPr>
        <w:tc>
          <w:tcPr>
            <w:tcW w:w="1128" w:type="dxa"/>
            <w:shd w:val="clear" w:color="auto" w:fill="auto"/>
            <w:vAlign w:val="center"/>
          </w:tcPr>
          <w:p w14:paraId="2EF02566"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4DD78907"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2010000584</w:t>
            </w:r>
          </w:p>
        </w:tc>
        <w:tc>
          <w:tcPr>
            <w:tcW w:w="1556" w:type="dxa"/>
            <w:shd w:val="clear" w:color="auto" w:fill="auto"/>
            <w:vAlign w:val="center"/>
          </w:tcPr>
          <w:p w14:paraId="60B0BC9D"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77891D1A" w14:textId="77777777" w:rsidTr="00E7743F">
        <w:trPr>
          <w:trHeight w:val="300"/>
        </w:trPr>
        <w:tc>
          <w:tcPr>
            <w:tcW w:w="1128" w:type="dxa"/>
            <w:shd w:val="clear" w:color="auto" w:fill="auto"/>
            <w:vAlign w:val="center"/>
          </w:tcPr>
          <w:p w14:paraId="0A7399AD"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0FDB333B"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2010000586</w:t>
            </w:r>
          </w:p>
        </w:tc>
        <w:tc>
          <w:tcPr>
            <w:tcW w:w="1556" w:type="dxa"/>
            <w:shd w:val="clear" w:color="auto" w:fill="auto"/>
            <w:vAlign w:val="center"/>
          </w:tcPr>
          <w:p w14:paraId="67490671"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3568A907" w14:textId="77777777" w:rsidTr="00E7743F">
        <w:trPr>
          <w:trHeight w:val="300"/>
        </w:trPr>
        <w:tc>
          <w:tcPr>
            <w:tcW w:w="1128" w:type="dxa"/>
            <w:shd w:val="clear" w:color="auto" w:fill="auto"/>
            <w:vAlign w:val="center"/>
          </w:tcPr>
          <w:p w14:paraId="622E588B"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2707AE21"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2010000587</w:t>
            </w:r>
          </w:p>
        </w:tc>
        <w:tc>
          <w:tcPr>
            <w:tcW w:w="1556" w:type="dxa"/>
            <w:shd w:val="clear" w:color="auto" w:fill="auto"/>
            <w:vAlign w:val="center"/>
          </w:tcPr>
          <w:p w14:paraId="6CAFF576"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292086E9" w14:textId="77777777" w:rsidTr="00E7743F">
        <w:trPr>
          <w:trHeight w:val="300"/>
        </w:trPr>
        <w:tc>
          <w:tcPr>
            <w:tcW w:w="1128" w:type="dxa"/>
            <w:shd w:val="clear" w:color="auto" w:fill="auto"/>
            <w:vAlign w:val="center"/>
          </w:tcPr>
          <w:p w14:paraId="0B294072"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489A1328" w14:textId="77777777" w:rsidR="001A1230" w:rsidRPr="001A1230" w:rsidRDefault="001A1230" w:rsidP="001A1230">
            <w:pPr>
              <w:tabs>
                <w:tab w:val="left" w:pos="3780"/>
              </w:tabs>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2010000590</w:t>
            </w:r>
          </w:p>
        </w:tc>
        <w:tc>
          <w:tcPr>
            <w:tcW w:w="1556" w:type="dxa"/>
            <w:shd w:val="clear" w:color="auto" w:fill="auto"/>
            <w:vAlign w:val="center"/>
          </w:tcPr>
          <w:p w14:paraId="59DDB2C8"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16A5FBAD" w14:textId="77777777" w:rsidTr="00E7743F">
        <w:trPr>
          <w:trHeight w:val="300"/>
        </w:trPr>
        <w:tc>
          <w:tcPr>
            <w:tcW w:w="1128" w:type="dxa"/>
            <w:shd w:val="clear" w:color="auto" w:fill="auto"/>
            <w:vAlign w:val="center"/>
          </w:tcPr>
          <w:p w14:paraId="5FE473D5"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5A3C8E64" w14:textId="77777777" w:rsidR="001A1230" w:rsidRPr="001A1230" w:rsidRDefault="001A1230" w:rsidP="001A1230">
            <w:pPr>
              <w:spacing w:line="240" w:lineRule="auto"/>
              <w:rPr>
                <w:rFonts w:ascii="Times New Roman" w:hAnsi="Times New Roman" w:cs="Times New Roman"/>
                <w:sz w:val="24"/>
                <w:szCs w:val="24"/>
                <w:lang w:val="en-US"/>
              </w:rPr>
            </w:pPr>
            <w:r w:rsidRPr="001A1230">
              <w:rPr>
                <w:rFonts w:ascii="Times New Roman" w:hAnsi="Times New Roman" w:cs="Times New Roman"/>
                <w:sz w:val="24"/>
                <w:szCs w:val="24"/>
              </w:rPr>
              <w:t>Vega Smart Speed Dual Band 2010000593</w:t>
            </w:r>
          </w:p>
        </w:tc>
        <w:tc>
          <w:tcPr>
            <w:tcW w:w="1556" w:type="dxa"/>
            <w:shd w:val="clear" w:color="auto" w:fill="auto"/>
            <w:vAlign w:val="center"/>
          </w:tcPr>
          <w:p w14:paraId="602F6E43"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181BFE32" w14:textId="77777777" w:rsidTr="00E7743F">
        <w:trPr>
          <w:trHeight w:val="300"/>
        </w:trPr>
        <w:tc>
          <w:tcPr>
            <w:tcW w:w="1128" w:type="dxa"/>
            <w:shd w:val="clear" w:color="auto" w:fill="auto"/>
            <w:vAlign w:val="center"/>
          </w:tcPr>
          <w:p w14:paraId="78B4CE92"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4B65B61E"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2010000594</w:t>
            </w:r>
          </w:p>
        </w:tc>
        <w:tc>
          <w:tcPr>
            <w:tcW w:w="1556" w:type="dxa"/>
            <w:shd w:val="clear" w:color="auto" w:fill="auto"/>
            <w:vAlign w:val="center"/>
          </w:tcPr>
          <w:p w14:paraId="18087923"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12A30AFD" w14:textId="77777777" w:rsidTr="00E7743F">
        <w:trPr>
          <w:trHeight w:val="300"/>
        </w:trPr>
        <w:tc>
          <w:tcPr>
            <w:tcW w:w="1128" w:type="dxa"/>
            <w:shd w:val="clear" w:color="auto" w:fill="auto"/>
            <w:vAlign w:val="center"/>
          </w:tcPr>
          <w:p w14:paraId="04F38CC6"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0E6C3BC9"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2010000598</w:t>
            </w:r>
          </w:p>
        </w:tc>
        <w:tc>
          <w:tcPr>
            <w:tcW w:w="1556" w:type="dxa"/>
            <w:shd w:val="clear" w:color="auto" w:fill="auto"/>
            <w:vAlign w:val="center"/>
          </w:tcPr>
          <w:p w14:paraId="693E35CE"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29191640" w14:textId="77777777" w:rsidTr="00E7743F">
        <w:trPr>
          <w:trHeight w:val="300"/>
        </w:trPr>
        <w:tc>
          <w:tcPr>
            <w:tcW w:w="1128" w:type="dxa"/>
            <w:shd w:val="clear" w:color="auto" w:fill="auto"/>
            <w:vAlign w:val="center"/>
          </w:tcPr>
          <w:p w14:paraId="13E935A6"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74BBDB72"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1928015646</w:t>
            </w:r>
          </w:p>
        </w:tc>
        <w:tc>
          <w:tcPr>
            <w:tcW w:w="1556" w:type="dxa"/>
            <w:shd w:val="clear" w:color="auto" w:fill="auto"/>
            <w:vAlign w:val="center"/>
          </w:tcPr>
          <w:p w14:paraId="65DEA2D1"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6BCCF4E4" w14:textId="77777777" w:rsidTr="00E7743F">
        <w:trPr>
          <w:trHeight w:val="300"/>
        </w:trPr>
        <w:tc>
          <w:tcPr>
            <w:tcW w:w="1128" w:type="dxa"/>
            <w:shd w:val="clear" w:color="auto" w:fill="auto"/>
            <w:vAlign w:val="center"/>
          </w:tcPr>
          <w:p w14:paraId="4277656C"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797AC7B5"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1928015687</w:t>
            </w:r>
          </w:p>
        </w:tc>
        <w:tc>
          <w:tcPr>
            <w:tcW w:w="1556" w:type="dxa"/>
            <w:shd w:val="clear" w:color="auto" w:fill="auto"/>
            <w:vAlign w:val="center"/>
          </w:tcPr>
          <w:p w14:paraId="764C6509"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0230FA76" w14:textId="77777777" w:rsidTr="00E7743F">
        <w:trPr>
          <w:trHeight w:val="300"/>
        </w:trPr>
        <w:tc>
          <w:tcPr>
            <w:tcW w:w="1128" w:type="dxa"/>
            <w:shd w:val="clear" w:color="auto" w:fill="auto"/>
            <w:vAlign w:val="center"/>
          </w:tcPr>
          <w:p w14:paraId="30DBBAF3"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789FDA4F"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1928015692</w:t>
            </w:r>
          </w:p>
        </w:tc>
        <w:tc>
          <w:tcPr>
            <w:tcW w:w="1556" w:type="dxa"/>
            <w:shd w:val="clear" w:color="auto" w:fill="auto"/>
            <w:vAlign w:val="center"/>
          </w:tcPr>
          <w:p w14:paraId="27870754"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743B80DB" w14:textId="77777777" w:rsidTr="00E7743F">
        <w:trPr>
          <w:trHeight w:val="300"/>
        </w:trPr>
        <w:tc>
          <w:tcPr>
            <w:tcW w:w="1128" w:type="dxa"/>
            <w:shd w:val="clear" w:color="auto" w:fill="auto"/>
            <w:vAlign w:val="center"/>
          </w:tcPr>
          <w:p w14:paraId="2C052549"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5C741FA3"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1928015719</w:t>
            </w:r>
          </w:p>
        </w:tc>
        <w:tc>
          <w:tcPr>
            <w:tcW w:w="1556" w:type="dxa"/>
            <w:shd w:val="clear" w:color="auto" w:fill="auto"/>
            <w:vAlign w:val="center"/>
          </w:tcPr>
          <w:p w14:paraId="6DEE90F2"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2DB721CE" w14:textId="77777777" w:rsidTr="00E7743F">
        <w:trPr>
          <w:trHeight w:val="300"/>
        </w:trPr>
        <w:tc>
          <w:tcPr>
            <w:tcW w:w="1128" w:type="dxa"/>
            <w:shd w:val="clear" w:color="auto" w:fill="auto"/>
            <w:vAlign w:val="center"/>
          </w:tcPr>
          <w:p w14:paraId="29CB55F5"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tcPr>
          <w:p w14:paraId="78AD7057"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1928015722</w:t>
            </w:r>
          </w:p>
        </w:tc>
        <w:tc>
          <w:tcPr>
            <w:tcW w:w="1556" w:type="dxa"/>
            <w:shd w:val="clear" w:color="auto" w:fill="auto"/>
            <w:vAlign w:val="center"/>
          </w:tcPr>
          <w:p w14:paraId="30BBBFBA"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r w:rsidR="001A1230" w:rsidRPr="001A1230" w14:paraId="161D51FE" w14:textId="77777777" w:rsidTr="00E7743F">
        <w:trPr>
          <w:trHeight w:val="300"/>
        </w:trPr>
        <w:tc>
          <w:tcPr>
            <w:tcW w:w="1128" w:type="dxa"/>
            <w:shd w:val="clear" w:color="auto" w:fill="auto"/>
            <w:vAlign w:val="center"/>
          </w:tcPr>
          <w:p w14:paraId="6598B081" w14:textId="77777777" w:rsidR="001A1230" w:rsidRPr="001A1230" w:rsidRDefault="001A1230" w:rsidP="001A1230">
            <w:pPr>
              <w:pStyle w:val="a3"/>
              <w:numPr>
                <w:ilvl w:val="0"/>
                <w:numId w:val="23"/>
              </w:numPr>
              <w:suppressAutoHyphens w:val="0"/>
              <w:spacing w:after="0" w:line="240" w:lineRule="auto"/>
              <w:rPr>
                <w:rFonts w:ascii="Times New Roman" w:eastAsia="Times New Roman" w:hAnsi="Times New Roman" w:cs="Times New Roman"/>
                <w:sz w:val="24"/>
                <w:szCs w:val="24"/>
                <w:lang w:eastAsia="uk-UA"/>
              </w:rPr>
            </w:pPr>
          </w:p>
        </w:tc>
        <w:tc>
          <w:tcPr>
            <w:tcW w:w="6945" w:type="dxa"/>
            <w:shd w:val="clear" w:color="auto" w:fill="FFFFFF"/>
            <w:vAlign w:val="center"/>
          </w:tcPr>
          <w:p w14:paraId="2DB82872" w14:textId="77777777" w:rsidR="001A1230" w:rsidRPr="001A1230" w:rsidRDefault="001A1230" w:rsidP="001A1230">
            <w:pPr>
              <w:spacing w:line="240" w:lineRule="auto"/>
              <w:rPr>
                <w:rFonts w:ascii="Times New Roman" w:hAnsi="Times New Roman" w:cs="Times New Roman"/>
                <w:sz w:val="24"/>
                <w:szCs w:val="24"/>
              </w:rPr>
            </w:pPr>
            <w:r w:rsidRPr="001A1230">
              <w:rPr>
                <w:rFonts w:ascii="Times New Roman" w:hAnsi="Times New Roman" w:cs="Times New Roman"/>
                <w:sz w:val="24"/>
                <w:szCs w:val="24"/>
              </w:rPr>
              <w:t>Vega Smart Speed Dual Band 1928015761</w:t>
            </w:r>
          </w:p>
        </w:tc>
        <w:tc>
          <w:tcPr>
            <w:tcW w:w="1556" w:type="dxa"/>
            <w:shd w:val="clear" w:color="auto" w:fill="auto"/>
            <w:vAlign w:val="center"/>
          </w:tcPr>
          <w:p w14:paraId="0CF46041"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1</w:t>
            </w:r>
          </w:p>
        </w:tc>
      </w:tr>
    </w:tbl>
    <w:p w14:paraId="7DDF2F79" w14:textId="77777777" w:rsidR="001A1230" w:rsidRPr="001A1230" w:rsidRDefault="001A1230" w:rsidP="001A1230">
      <w:pPr>
        <w:spacing w:after="200" w:line="240" w:lineRule="auto"/>
        <w:ind w:left="567"/>
        <w:rPr>
          <w:rFonts w:ascii="Times New Roman" w:hAnsi="Times New Roman" w:cs="Times New Roman"/>
          <w:b/>
          <w:sz w:val="24"/>
          <w:szCs w:val="24"/>
        </w:rPr>
      </w:pPr>
      <w:bookmarkStart w:id="3" w:name="_8lhjtjsyighw"/>
      <w:bookmarkEnd w:id="3"/>
    </w:p>
    <w:p w14:paraId="762D299E" w14:textId="77777777" w:rsidR="001A1230" w:rsidRPr="001A1230" w:rsidRDefault="001A1230" w:rsidP="001A1230">
      <w:pPr>
        <w:spacing w:after="200" w:line="240" w:lineRule="auto"/>
        <w:ind w:left="567"/>
        <w:rPr>
          <w:rFonts w:ascii="Times New Roman" w:hAnsi="Times New Roman" w:cs="Times New Roman"/>
          <w:b/>
          <w:sz w:val="24"/>
          <w:szCs w:val="24"/>
        </w:rPr>
      </w:pPr>
      <w:r w:rsidRPr="001A1230">
        <w:rPr>
          <w:rFonts w:ascii="Times New Roman" w:hAnsi="Times New Roman" w:cs="Times New Roman"/>
          <w:b/>
          <w:sz w:val="24"/>
          <w:szCs w:val="24"/>
        </w:rPr>
        <w:t>3. Перелік послуг технічного обслуговування та періодичність їх виконання:</w:t>
      </w:r>
    </w:p>
    <w:tbl>
      <w:tblPr>
        <w:tblW w:w="98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7334"/>
        <w:gridCol w:w="2550"/>
      </w:tblGrid>
      <w:tr w:rsidR="001A1230" w:rsidRPr="001A1230" w14:paraId="25C357F0" w14:textId="77777777" w:rsidTr="00E7743F">
        <w:trPr>
          <w:trHeight w:val="696"/>
        </w:trPr>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A28B8F" w14:textId="77777777" w:rsidR="001A1230" w:rsidRPr="001A1230" w:rsidRDefault="001A1230" w:rsidP="001A1230">
            <w:pPr>
              <w:spacing w:after="200" w:line="240" w:lineRule="auto"/>
              <w:ind w:left="176"/>
              <w:jc w:val="center"/>
              <w:rPr>
                <w:rFonts w:ascii="Times New Roman" w:hAnsi="Times New Roman" w:cs="Times New Roman"/>
                <w:b/>
                <w:sz w:val="24"/>
                <w:szCs w:val="24"/>
              </w:rPr>
            </w:pPr>
            <w:bookmarkStart w:id="4" w:name="_hwckevvgb07n"/>
            <w:bookmarkEnd w:id="4"/>
            <w:r w:rsidRPr="001A1230">
              <w:rPr>
                <w:rFonts w:ascii="Times New Roman" w:hAnsi="Times New Roman" w:cs="Times New Roman"/>
                <w:b/>
                <w:sz w:val="24"/>
                <w:szCs w:val="24"/>
              </w:rPr>
              <w:t>Вид технічного обслуговування та перелік операцій, що виконуються</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D0BBDA" w14:textId="77777777" w:rsidR="001A1230" w:rsidRPr="001A1230" w:rsidRDefault="001A1230" w:rsidP="001A1230">
            <w:pPr>
              <w:spacing w:after="200" w:line="240" w:lineRule="auto"/>
              <w:ind w:left="176"/>
              <w:jc w:val="center"/>
              <w:rPr>
                <w:rFonts w:ascii="Times New Roman" w:hAnsi="Times New Roman" w:cs="Times New Roman"/>
                <w:b/>
                <w:sz w:val="24"/>
                <w:szCs w:val="24"/>
              </w:rPr>
            </w:pPr>
            <w:r w:rsidRPr="001A1230">
              <w:rPr>
                <w:rFonts w:ascii="Times New Roman" w:hAnsi="Times New Roman" w:cs="Times New Roman"/>
                <w:b/>
                <w:sz w:val="24"/>
                <w:szCs w:val="24"/>
              </w:rPr>
              <w:t>Періодичність проведення</w:t>
            </w:r>
          </w:p>
        </w:tc>
      </w:tr>
      <w:tr w:rsidR="001A1230" w:rsidRPr="001A1230" w14:paraId="00470BBE" w14:textId="77777777" w:rsidTr="00E7743F">
        <w:trPr>
          <w:trHeight w:val="696"/>
        </w:trPr>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115F70" w14:textId="77777777" w:rsidR="001A1230" w:rsidRPr="001A1230" w:rsidRDefault="001A1230" w:rsidP="001A1230">
            <w:pPr>
              <w:spacing w:after="200" w:line="240" w:lineRule="auto"/>
              <w:ind w:left="176"/>
              <w:jc w:val="center"/>
              <w:rPr>
                <w:rFonts w:ascii="Times New Roman" w:hAnsi="Times New Roman" w:cs="Times New Roman"/>
                <w:b/>
                <w:sz w:val="24"/>
                <w:szCs w:val="24"/>
              </w:rPr>
            </w:pP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872FF0" w14:textId="77777777" w:rsidR="001A1230" w:rsidRPr="001A1230" w:rsidRDefault="001A1230" w:rsidP="001A1230">
            <w:pPr>
              <w:spacing w:after="200" w:line="240" w:lineRule="auto"/>
              <w:ind w:left="176"/>
              <w:jc w:val="center"/>
              <w:rPr>
                <w:rFonts w:ascii="Times New Roman" w:hAnsi="Times New Roman" w:cs="Times New Roman"/>
                <w:b/>
                <w:sz w:val="24"/>
                <w:szCs w:val="24"/>
              </w:rPr>
            </w:pPr>
          </w:p>
        </w:tc>
      </w:tr>
      <w:tr w:rsidR="001A1230" w:rsidRPr="001A1230" w14:paraId="75D9DB4A" w14:textId="77777777" w:rsidTr="00E7743F">
        <w:trPr>
          <w:trHeight w:val="553"/>
        </w:trPr>
        <w:tc>
          <w:tcPr>
            <w:tcW w:w="988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09A2DBF" w14:textId="77777777" w:rsidR="001A1230" w:rsidRPr="001A1230" w:rsidRDefault="001A1230" w:rsidP="001A1230">
            <w:pPr>
              <w:spacing w:after="200" w:line="240" w:lineRule="auto"/>
              <w:ind w:left="176" w:firstLine="709"/>
              <w:contextualSpacing/>
              <w:jc w:val="center"/>
              <w:rPr>
                <w:rFonts w:ascii="Times New Roman" w:hAnsi="Times New Roman" w:cs="Times New Roman"/>
                <w:sz w:val="24"/>
                <w:szCs w:val="24"/>
                <w:lang w:val="en-US"/>
              </w:rPr>
            </w:pPr>
            <w:r w:rsidRPr="001A1230">
              <w:rPr>
                <w:rFonts w:ascii="Times New Roman" w:hAnsi="Times New Roman" w:cs="Times New Roman"/>
                <w:b/>
                <w:sz w:val="24"/>
                <w:szCs w:val="24"/>
              </w:rPr>
              <w:lastRenderedPageBreak/>
              <w:t>Цілодобовий моніторинг роботи усіх систем комплексу</w:t>
            </w:r>
          </w:p>
        </w:tc>
      </w:tr>
      <w:tr w:rsidR="001A1230" w:rsidRPr="001A1230" w14:paraId="360D6E6C" w14:textId="77777777" w:rsidTr="00E7743F">
        <w:trPr>
          <w:trHeight w:val="1008"/>
        </w:trPr>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BEAB7B" w14:textId="77777777" w:rsidR="001A1230" w:rsidRPr="001A1230" w:rsidRDefault="001A1230" w:rsidP="001A1230">
            <w:pPr>
              <w:shd w:val="clear" w:color="auto" w:fill="FFFFFF"/>
              <w:spacing w:after="200" w:line="240" w:lineRule="auto"/>
              <w:ind w:left="176"/>
              <w:contextualSpacing/>
              <w:rPr>
                <w:rFonts w:ascii="Times New Roman" w:hAnsi="Times New Roman" w:cs="Times New Roman"/>
                <w:sz w:val="24"/>
                <w:szCs w:val="24"/>
              </w:rPr>
            </w:pPr>
            <w:r w:rsidRPr="001A1230">
              <w:rPr>
                <w:rFonts w:ascii="Times New Roman" w:hAnsi="Times New Roman" w:cs="Times New Roman"/>
                <w:bCs/>
                <w:sz w:val="24"/>
                <w:szCs w:val="24"/>
              </w:rPr>
              <w:t>Ц</w:t>
            </w:r>
            <w:r w:rsidRPr="001A1230">
              <w:rPr>
                <w:rFonts w:ascii="Times New Roman" w:hAnsi="Times New Roman" w:cs="Times New Roman"/>
                <w:sz w:val="24"/>
                <w:szCs w:val="24"/>
              </w:rPr>
              <w:t>ілодобовий моніторинг роботи  усіх систем комплексу  (далі — цілодобовий моніторинг) проводиться в усіх режимах роботи з автоматичною генерацією аварійних повідомлень. Він включає перевіряння показників функціонування систем комплексу у штатному режимі:</w:t>
            </w:r>
          </w:p>
          <w:p w14:paraId="4AC5626D" w14:textId="77777777" w:rsidR="001A1230" w:rsidRPr="001A1230" w:rsidRDefault="001A1230" w:rsidP="001A1230">
            <w:pPr>
              <w:numPr>
                <w:ilvl w:val="0"/>
                <w:numId w:val="21"/>
              </w:numPr>
              <w:spacing w:after="0" w:line="240" w:lineRule="auto"/>
              <w:ind w:left="176" w:hanging="12"/>
              <w:contextualSpacing/>
              <w:rPr>
                <w:rFonts w:ascii="Times New Roman" w:hAnsi="Times New Roman" w:cs="Times New Roman"/>
                <w:sz w:val="24"/>
                <w:szCs w:val="24"/>
              </w:rPr>
            </w:pPr>
            <w:r w:rsidRPr="001A1230">
              <w:rPr>
                <w:rFonts w:ascii="Times New Roman" w:hAnsi="Times New Roman" w:cs="Times New Roman"/>
                <w:sz w:val="24"/>
                <w:szCs w:val="24"/>
              </w:rPr>
              <w:t>системи мережевого електроживлення;</w:t>
            </w:r>
          </w:p>
          <w:p w14:paraId="115DDA26" w14:textId="77777777" w:rsidR="001A1230" w:rsidRPr="001A1230" w:rsidRDefault="001A1230" w:rsidP="001A1230">
            <w:pPr>
              <w:numPr>
                <w:ilvl w:val="0"/>
                <w:numId w:val="21"/>
              </w:numPr>
              <w:spacing w:after="0" w:line="240" w:lineRule="auto"/>
              <w:ind w:left="176" w:hanging="12"/>
              <w:contextualSpacing/>
              <w:rPr>
                <w:rFonts w:ascii="Times New Roman" w:hAnsi="Times New Roman" w:cs="Times New Roman"/>
                <w:sz w:val="24"/>
                <w:szCs w:val="24"/>
              </w:rPr>
            </w:pPr>
            <w:r w:rsidRPr="001A1230">
              <w:rPr>
                <w:rFonts w:ascii="Times New Roman" w:hAnsi="Times New Roman" w:cs="Times New Roman"/>
                <w:sz w:val="24"/>
                <w:szCs w:val="24"/>
              </w:rPr>
              <w:t>системи резервного електроживлення від АКБ;</w:t>
            </w:r>
          </w:p>
          <w:p w14:paraId="5886A285" w14:textId="77777777" w:rsidR="001A1230" w:rsidRPr="001A1230" w:rsidRDefault="001A1230" w:rsidP="001A1230">
            <w:pPr>
              <w:numPr>
                <w:ilvl w:val="0"/>
                <w:numId w:val="21"/>
              </w:numPr>
              <w:spacing w:after="0" w:line="240" w:lineRule="auto"/>
              <w:ind w:left="176" w:hanging="12"/>
              <w:contextualSpacing/>
              <w:rPr>
                <w:rFonts w:ascii="Times New Roman" w:hAnsi="Times New Roman" w:cs="Times New Roman"/>
                <w:sz w:val="24"/>
                <w:szCs w:val="24"/>
              </w:rPr>
            </w:pPr>
            <w:r w:rsidRPr="001A1230">
              <w:rPr>
                <w:rFonts w:ascii="Times New Roman" w:hAnsi="Times New Roman" w:cs="Times New Roman"/>
                <w:sz w:val="24"/>
                <w:szCs w:val="24"/>
              </w:rPr>
              <w:t>камери;</w:t>
            </w:r>
          </w:p>
          <w:p w14:paraId="4015A36E" w14:textId="77777777" w:rsidR="001A1230" w:rsidRPr="001A1230" w:rsidRDefault="001A1230" w:rsidP="001A1230">
            <w:pPr>
              <w:numPr>
                <w:ilvl w:val="0"/>
                <w:numId w:val="21"/>
              </w:numPr>
              <w:shd w:val="clear" w:color="auto" w:fill="FFFFFF"/>
              <w:spacing w:after="0" w:line="240" w:lineRule="auto"/>
              <w:ind w:left="176" w:hanging="12"/>
              <w:contextualSpacing/>
              <w:rPr>
                <w:rFonts w:ascii="Times New Roman" w:hAnsi="Times New Roman" w:cs="Times New Roman"/>
                <w:sz w:val="24"/>
                <w:szCs w:val="24"/>
              </w:rPr>
            </w:pPr>
            <w:r w:rsidRPr="001A1230">
              <w:rPr>
                <w:rFonts w:ascii="Times New Roman" w:hAnsi="Times New Roman" w:cs="Times New Roman"/>
                <w:sz w:val="24"/>
                <w:szCs w:val="24"/>
              </w:rPr>
              <w:t>каналів зв’язку між комплексом та центром обробки даних.</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2B8802" w14:textId="77777777" w:rsidR="001A1230" w:rsidRPr="001A1230" w:rsidRDefault="001A1230" w:rsidP="001A1230">
            <w:pPr>
              <w:shd w:val="clear" w:color="auto" w:fill="FFFFFF"/>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Цілодобово</w:t>
            </w:r>
          </w:p>
        </w:tc>
      </w:tr>
      <w:tr w:rsidR="001A1230" w:rsidRPr="001A1230" w14:paraId="4272E572" w14:textId="77777777" w:rsidTr="00E7743F">
        <w:trPr>
          <w:trHeight w:val="583"/>
        </w:trPr>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51F9D4" w14:textId="77777777" w:rsidR="001A1230" w:rsidRPr="001A1230" w:rsidRDefault="001A1230" w:rsidP="001A1230">
            <w:pPr>
              <w:shd w:val="clear" w:color="auto" w:fill="FFFFFF"/>
              <w:spacing w:after="200" w:line="240" w:lineRule="auto"/>
              <w:ind w:left="176"/>
              <w:contextualSpacing/>
              <w:rPr>
                <w:rFonts w:ascii="Times New Roman" w:hAnsi="Times New Roman" w:cs="Times New Roman"/>
                <w:bCs/>
                <w:sz w:val="24"/>
                <w:szCs w:val="24"/>
              </w:rPr>
            </w:pPr>
            <w:r w:rsidRPr="001A1230">
              <w:rPr>
                <w:rFonts w:ascii="Times New Roman" w:hAnsi="Times New Roman" w:cs="Times New Roman"/>
                <w:bCs/>
                <w:sz w:val="24"/>
                <w:szCs w:val="24"/>
              </w:rPr>
              <w:t xml:space="preserve">Відстеження і усунення помилок і збоїв у роботі системи </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EA16A1" w14:textId="77777777" w:rsidR="001A1230" w:rsidRPr="001A1230" w:rsidRDefault="001A1230" w:rsidP="001A1230">
            <w:pPr>
              <w:shd w:val="clear" w:color="auto" w:fill="FFFFFF"/>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Цілодобово</w:t>
            </w:r>
          </w:p>
        </w:tc>
      </w:tr>
      <w:tr w:rsidR="001A1230" w:rsidRPr="001A1230" w14:paraId="40CB4E61" w14:textId="77777777" w:rsidTr="00E7743F">
        <w:trPr>
          <w:trHeight w:val="456"/>
        </w:trPr>
        <w:tc>
          <w:tcPr>
            <w:tcW w:w="988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CD920C7" w14:textId="77777777" w:rsidR="001A1230" w:rsidRPr="001A1230" w:rsidRDefault="001A1230" w:rsidP="001A1230">
            <w:pPr>
              <w:shd w:val="clear" w:color="auto" w:fill="FFFFFF"/>
              <w:spacing w:after="200" w:line="240" w:lineRule="auto"/>
              <w:contextualSpacing/>
              <w:jc w:val="center"/>
              <w:rPr>
                <w:rFonts w:ascii="Times New Roman" w:hAnsi="Times New Roman" w:cs="Times New Roman"/>
                <w:b/>
                <w:sz w:val="24"/>
                <w:szCs w:val="24"/>
              </w:rPr>
            </w:pPr>
            <w:r w:rsidRPr="001A1230">
              <w:rPr>
                <w:rFonts w:ascii="Times New Roman" w:hAnsi="Times New Roman" w:cs="Times New Roman"/>
                <w:b/>
                <w:sz w:val="24"/>
                <w:szCs w:val="24"/>
              </w:rPr>
              <w:t xml:space="preserve">Технічний (контрольний) огляд та обстеження </w:t>
            </w:r>
          </w:p>
        </w:tc>
      </w:tr>
      <w:tr w:rsidR="001A1230" w:rsidRPr="001A1230" w14:paraId="2897AE59" w14:textId="77777777" w:rsidTr="00E7743F">
        <w:trPr>
          <w:trHeight w:val="42"/>
        </w:trPr>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8AC225" w14:textId="77777777" w:rsidR="001A1230" w:rsidRPr="001A1230" w:rsidRDefault="001A1230" w:rsidP="001A1230">
            <w:pPr>
              <w:shd w:val="clear" w:color="auto" w:fill="FFFFFF"/>
              <w:spacing w:after="200" w:line="240" w:lineRule="auto"/>
              <w:ind w:left="176"/>
              <w:contextualSpacing/>
              <w:rPr>
                <w:rFonts w:ascii="Times New Roman" w:hAnsi="Times New Roman" w:cs="Times New Roman"/>
                <w:sz w:val="24"/>
                <w:szCs w:val="24"/>
              </w:rPr>
            </w:pPr>
            <w:r w:rsidRPr="001A1230">
              <w:rPr>
                <w:rFonts w:ascii="Times New Roman" w:hAnsi="Times New Roman" w:cs="Times New Roman"/>
                <w:sz w:val="24"/>
                <w:szCs w:val="24"/>
              </w:rPr>
              <w:t>1. Візуальний контроль наявності та цілісності зовнішніх антенних пристроїв, пломб</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46D64A" w14:textId="77777777" w:rsidR="001A1230" w:rsidRPr="001A1230" w:rsidRDefault="001A1230" w:rsidP="001A1230">
            <w:pPr>
              <w:shd w:val="clear" w:color="auto" w:fill="FFFFFF"/>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Щомісяця</w:t>
            </w:r>
          </w:p>
        </w:tc>
      </w:tr>
      <w:tr w:rsidR="001A1230" w:rsidRPr="001A1230" w14:paraId="3FA19C33" w14:textId="77777777" w:rsidTr="00E7743F">
        <w:trPr>
          <w:trHeight w:val="42"/>
        </w:trPr>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086186" w14:textId="77777777" w:rsidR="001A1230" w:rsidRPr="001A1230" w:rsidRDefault="001A1230" w:rsidP="001A1230">
            <w:pPr>
              <w:shd w:val="clear" w:color="auto" w:fill="FFFFFF"/>
              <w:spacing w:after="200" w:line="240" w:lineRule="auto"/>
              <w:ind w:left="176"/>
              <w:contextualSpacing/>
              <w:rPr>
                <w:rFonts w:ascii="Times New Roman" w:hAnsi="Times New Roman" w:cs="Times New Roman"/>
                <w:sz w:val="24"/>
                <w:szCs w:val="24"/>
              </w:rPr>
            </w:pPr>
            <w:r w:rsidRPr="001A1230">
              <w:rPr>
                <w:rFonts w:ascii="Times New Roman" w:hAnsi="Times New Roman" w:cs="Times New Roman"/>
                <w:sz w:val="24"/>
                <w:szCs w:val="24"/>
              </w:rPr>
              <w:t>2. Візуальний контроль цілісності сигнальних кабелів, кабелів електроживлення та заземлення</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923FAE" w14:textId="77777777" w:rsidR="001A1230" w:rsidRPr="001A1230" w:rsidRDefault="001A1230" w:rsidP="001A1230">
            <w:pPr>
              <w:shd w:val="clear" w:color="auto" w:fill="FFFFFF"/>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Щомісяця</w:t>
            </w:r>
          </w:p>
        </w:tc>
      </w:tr>
      <w:tr w:rsidR="001A1230" w:rsidRPr="001A1230" w14:paraId="26D75ABF" w14:textId="77777777" w:rsidTr="00E7743F">
        <w:trPr>
          <w:trHeight w:val="507"/>
        </w:trPr>
        <w:tc>
          <w:tcPr>
            <w:tcW w:w="988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5F22DE4" w14:textId="77777777" w:rsidR="001A1230" w:rsidRPr="001A1230" w:rsidRDefault="001A1230" w:rsidP="001A1230">
            <w:pPr>
              <w:shd w:val="clear" w:color="auto" w:fill="FFFFFF"/>
              <w:spacing w:after="200" w:line="240" w:lineRule="auto"/>
              <w:contextualSpacing/>
              <w:jc w:val="center"/>
              <w:rPr>
                <w:rFonts w:ascii="Times New Roman" w:hAnsi="Times New Roman" w:cs="Times New Roman"/>
                <w:b/>
                <w:sz w:val="24"/>
                <w:szCs w:val="24"/>
              </w:rPr>
            </w:pPr>
            <w:r w:rsidRPr="001A1230">
              <w:rPr>
                <w:rFonts w:ascii="Times New Roman" w:hAnsi="Times New Roman" w:cs="Times New Roman"/>
                <w:b/>
                <w:sz w:val="24"/>
                <w:szCs w:val="24"/>
              </w:rPr>
              <w:t xml:space="preserve">Технічне обслуговування </w:t>
            </w:r>
          </w:p>
        </w:tc>
      </w:tr>
      <w:tr w:rsidR="001A1230" w:rsidRPr="001A1230" w14:paraId="10E07009" w14:textId="77777777" w:rsidTr="00E7743F">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C11FD7" w14:textId="77777777" w:rsidR="001A1230" w:rsidRPr="001A1230" w:rsidRDefault="001A1230" w:rsidP="001A1230">
            <w:pPr>
              <w:tabs>
                <w:tab w:val="left" w:pos="459"/>
              </w:tabs>
              <w:spacing w:after="200" w:line="240" w:lineRule="auto"/>
              <w:ind w:left="176"/>
              <w:contextualSpacing/>
              <w:jc w:val="both"/>
              <w:rPr>
                <w:rFonts w:ascii="Times New Roman" w:eastAsia="Calibri" w:hAnsi="Times New Roman" w:cs="Times New Roman"/>
                <w:sz w:val="24"/>
                <w:szCs w:val="24"/>
                <w:lang w:eastAsia="ru-RU"/>
              </w:rPr>
            </w:pPr>
            <w:r w:rsidRPr="001A1230">
              <w:rPr>
                <w:rFonts w:ascii="Times New Roman" w:eastAsia="Calibri" w:hAnsi="Times New Roman" w:cs="Times New Roman"/>
                <w:sz w:val="24"/>
                <w:szCs w:val="24"/>
                <w:lang w:eastAsia="ru-RU"/>
              </w:rPr>
              <w:t>1. Детальний огляд та чистка блоків всієї апаратури без розтину блоків, захисних боксів, конструкцій, кріплень, перемикачів, роз'ємів і т.п., видалення пилу та забруднення внаслідок природних факторів та зносу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EF3566"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Щомісяця</w:t>
            </w:r>
          </w:p>
        </w:tc>
      </w:tr>
      <w:tr w:rsidR="001A1230" w:rsidRPr="001A1230" w14:paraId="20A3D7EC" w14:textId="77777777" w:rsidTr="00E7743F">
        <w:trPr>
          <w:trHeight w:val="929"/>
        </w:trPr>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6C4EA" w14:textId="77777777" w:rsidR="001A1230" w:rsidRPr="001A1230" w:rsidRDefault="001A1230" w:rsidP="001A1230">
            <w:pPr>
              <w:tabs>
                <w:tab w:val="left" w:pos="459"/>
              </w:tabs>
              <w:spacing w:after="200" w:line="240" w:lineRule="auto"/>
              <w:ind w:left="176"/>
              <w:contextualSpacing/>
              <w:jc w:val="both"/>
              <w:rPr>
                <w:rFonts w:ascii="Times New Roman" w:eastAsia="Calibri" w:hAnsi="Times New Roman" w:cs="Times New Roman"/>
                <w:sz w:val="24"/>
                <w:szCs w:val="24"/>
                <w:lang w:eastAsia="ru-RU"/>
              </w:rPr>
            </w:pPr>
            <w:r w:rsidRPr="001A1230">
              <w:rPr>
                <w:rFonts w:ascii="Times New Roman" w:eastAsia="Calibri" w:hAnsi="Times New Roman" w:cs="Times New Roman"/>
                <w:sz w:val="24"/>
                <w:szCs w:val="24"/>
                <w:lang w:eastAsia="ru-RU"/>
              </w:rPr>
              <w:t>2. Перевірка працездатності комплектуючих виробів у всіх режимах з використанням програмного забезпечення системи контролю та оновлення функціональних можливостей (за необхідності), виконання контрольного кадру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2D0EF7"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Щомісяця</w:t>
            </w:r>
          </w:p>
        </w:tc>
      </w:tr>
      <w:tr w:rsidR="001A1230" w:rsidRPr="001A1230" w14:paraId="680172A1" w14:textId="77777777" w:rsidTr="00E7743F">
        <w:trPr>
          <w:trHeight w:val="558"/>
        </w:trPr>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9F496F" w14:textId="77777777" w:rsidR="001A1230" w:rsidRPr="001A1230" w:rsidRDefault="001A1230" w:rsidP="001A1230">
            <w:pPr>
              <w:tabs>
                <w:tab w:val="left" w:pos="459"/>
              </w:tabs>
              <w:spacing w:line="240" w:lineRule="auto"/>
              <w:ind w:left="176"/>
              <w:contextualSpacing/>
              <w:jc w:val="both"/>
              <w:rPr>
                <w:rFonts w:ascii="Times New Roman" w:eastAsia="Calibri" w:hAnsi="Times New Roman" w:cs="Times New Roman"/>
                <w:sz w:val="24"/>
                <w:szCs w:val="24"/>
                <w:lang w:eastAsia="ru-RU"/>
              </w:rPr>
            </w:pPr>
            <w:r w:rsidRPr="001A1230">
              <w:rPr>
                <w:rFonts w:ascii="Times New Roman" w:eastAsia="Calibri" w:hAnsi="Times New Roman" w:cs="Times New Roman"/>
                <w:sz w:val="24"/>
                <w:szCs w:val="24"/>
                <w:lang w:eastAsia="ru-RU"/>
              </w:rPr>
              <w:t>3. Перевірка та регулювання електротехнічних компонентів (батарейні комплекти, блоки живлення, плати, електричні з'єднання) та їх заміни, за необхідності</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D0F2DB"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Щомісяця</w:t>
            </w:r>
          </w:p>
        </w:tc>
      </w:tr>
      <w:tr w:rsidR="001A1230" w:rsidRPr="001A1230" w14:paraId="0BAD7883" w14:textId="77777777" w:rsidTr="00E7743F">
        <w:trPr>
          <w:trHeight w:val="538"/>
        </w:trPr>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9777BD" w14:textId="77777777" w:rsidR="001A1230" w:rsidRPr="001A1230" w:rsidRDefault="001A1230" w:rsidP="001A1230">
            <w:pPr>
              <w:tabs>
                <w:tab w:val="left" w:pos="459"/>
              </w:tabs>
              <w:spacing w:line="240" w:lineRule="auto"/>
              <w:ind w:left="176"/>
              <w:contextualSpacing/>
              <w:jc w:val="both"/>
              <w:rPr>
                <w:rFonts w:ascii="Times New Roman" w:eastAsia="Calibri" w:hAnsi="Times New Roman" w:cs="Times New Roman"/>
                <w:sz w:val="24"/>
                <w:szCs w:val="24"/>
                <w:lang w:eastAsia="ru-RU"/>
              </w:rPr>
            </w:pPr>
            <w:r w:rsidRPr="001A1230">
              <w:rPr>
                <w:rFonts w:ascii="Times New Roman" w:eastAsia="Calibri" w:hAnsi="Times New Roman" w:cs="Times New Roman"/>
                <w:sz w:val="24"/>
                <w:szCs w:val="24"/>
                <w:lang w:eastAsia="ru-RU"/>
              </w:rPr>
              <w:t>4. Перевірка справності, надійності та відповідності заземлення та елементів грозозахисту до вимог технічної документації з вимірюванням</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D93AB1"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Щомісяця</w:t>
            </w:r>
          </w:p>
        </w:tc>
      </w:tr>
      <w:tr w:rsidR="001A1230" w:rsidRPr="001A1230" w14:paraId="6DBF3789" w14:textId="77777777" w:rsidTr="00E7743F">
        <w:trPr>
          <w:trHeight w:val="134"/>
        </w:trPr>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F4F5C3" w14:textId="77777777" w:rsidR="001A1230" w:rsidRPr="001A1230" w:rsidRDefault="001A1230" w:rsidP="001A1230">
            <w:pPr>
              <w:shd w:val="clear" w:color="auto" w:fill="FFFFFF"/>
              <w:tabs>
                <w:tab w:val="left" w:pos="459"/>
              </w:tabs>
              <w:spacing w:line="240" w:lineRule="auto"/>
              <w:ind w:left="176"/>
              <w:contextualSpacing/>
              <w:jc w:val="both"/>
              <w:rPr>
                <w:rFonts w:ascii="Times New Roman" w:eastAsia="Calibri" w:hAnsi="Times New Roman" w:cs="Times New Roman"/>
                <w:sz w:val="24"/>
                <w:szCs w:val="24"/>
                <w:lang w:eastAsia="ru-RU"/>
              </w:rPr>
            </w:pPr>
            <w:r w:rsidRPr="001A1230">
              <w:rPr>
                <w:rFonts w:ascii="Times New Roman" w:eastAsia="Calibri" w:hAnsi="Times New Roman" w:cs="Times New Roman"/>
                <w:sz w:val="24"/>
                <w:szCs w:val="24"/>
                <w:lang w:eastAsia="ru-RU"/>
              </w:rPr>
              <w:t>5. Контрольний заряд-розряд батарейних комплектів</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84E7D9"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Щомісяця</w:t>
            </w:r>
          </w:p>
        </w:tc>
      </w:tr>
      <w:tr w:rsidR="001A1230" w:rsidRPr="001A1230" w14:paraId="17183AE5" w14:textId="77777777" w:rsidTr="00E7743F">
        <w:trPr>
          <w:trHeight w:val="112"/>
        </w:trPr>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27C74" w14:textId="77777777" w:rsidR="001A1230" w:rsidRPr="001A1230" w:rsidRDefault="001A1230" w:rsidP="001A1230">
            <w:pPr>
              <w:shd w:val="clear" w:color="auto" w:fill="FFFFFF"/>
              <w:tabs>
                <w:tab w:val="left" w:pos="459"/>
              </w:tabs>
              <w:spacing w:line="240" w:lineRule="auto"/>
              <w:ind w:left="176"/>
              <w:contextualSpacing/>
              <w:jc w:val="both"/>
              <w:rPr>
                <w:rFonts w:ascii="Times New Roman" w:eastAsia="Calibri" w:hAnsi="Times New Roman" w:cs="Times New Roman"/>
                <w:sz w:val="24"/>
                <w:szCs w:val="24"/>
                <w:lang w:eastAsia="ru-RU"/>
              </w:rPr>
            </w:pPr>
            <w:r w:rsidRPr="001A1230">
              <w:rPr>
                <w:rFonts w:ascii="Times New Roman" w:eastAsia="Calibri" w:hAnsi="Times New Roman" w:cs="Times New Roman"/>
                <w:sz w:val="24"/>
                <w:szCs w:val="24"/>
                <w:lang w:eastAsia="ru-RU"/>
              </w:rPr>
              <w:t>6. Перевірка стану джерел живлення електроенергією,   дистанційного управління та сигналізації</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2D4761"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Щомісяця</w:t>
            </w:r>
          </w:p>
        </w:tc>
      </w:tr>
      <w:tr w:rsidR="001A1230" w:rsidRPr="001A1230" w14:paraId="4C1B54AA" w14:textId="77777777" w:rsidTr="00E7743F">
        <w:trPr>
          <w:trHeight w:val="112"/>
        </w:trPr>
        <w:tc>
          <w:tcPr>
            <w:tcW w:w="7334" w:type="dxa"/>
            <w:tcBorders>
              <w:top w:val="single" w:sz="4" w:space="0" w:color="00000A"/>
              <w:left w:val="single" w:sz="4" w:space="0" w:color="00000A"/>
              <w:bottom w:val="single" w:sz="4" w:space="0" w:color="00000A"/>
              <w:right w:val="single" w:sz="4" w:space="0" w:color="00000A"/>
            </w:tcBorders>
            <w:shd w:val="clear" w:color="auto" w:fill="auto"/>
          </w:tcPr>
          <w:p w14:paraId="179810D3" w14:textId="77777777" w:rsidR="001A1230" w:rsidRPr="001A1230" w:rsidRDefault="001A1230" w:rsidP="001A1230">
            <w:pPr>
              <w:shd w:val="clear" w:color="auto" w:fill="FFFFFF"/>
              <w:tabs>
                <w:tab w:val="left" w:pos="459"/>
              </w:tabs>
              <w:spacing w:line="240" w:lineRule="auto"/>
              <w:ind w:left="176"/>
              <w:contextualSpacing/>
              <w:jc w:val="both"/>
              <w:rPr>
                <w:rFonts w:ascii="Times New Roman" w:eastAsia="Calibri" w:hAnsi="Times New Roman" w:cs="Times New Roman"/>
                <w:sz w:val="24"/>
                <w:szCs w:val="24"/>
                <w:lang w:eastAsia="ru-RU"/>
              </w:rPr>
            </w:pPr>
            <w:r w:rsidRPr="001A1230">
              <w:rPr>
                <w:rFonts w:ascii="Times New Roman" w:eastAsia="Calibri" w:hAnsi="Times New Roman" w:cs="Times New Roman"/>
                <w:sz w:val="24"/>
                <w:szCs w:val="24"/>
                <w:lang w:eastAsia="ru-RU"/>
              </w:rPr>
              <w:t>7. Чистка  оптичних елементів та інфрачервоних прожекторів комплексу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CA39E1"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Щомісяця</w:t>
            </w:r>
          </w:p>
        </w:tc>
      </w:tr>
      <w:tr w:rsidR="001A1230" w:rsidRPr="001A1230" w14:paraId="29E0229D" w14:textId="77777777" w:rsidTr="00E7743F">
        <w:trPr>
          <w:trHeight w:val="112"/>
        </w:trPr>
        <w:tc>
          <w:tcPr>
            <w:tcW w:w="7334" w:type="dxa"/>
            <w:tcBorders>
              <w:top w:val="single" w:sz="4" w:space="0" w:color="00000A"/>
              <w:left w:val="single" w:sz="4" w:space="0" w:color="00000A"/>
              <w:bottom w:val="single" w:sz="4" w:space="0" w:color="00000A"/>
              <w:right w:val="single" w:sz="4" w:space="0" w:color="00000A"/>
            </w:tcBorders>
            <w:shd w:val="clear" w:color="auto" w:fill="auto"/>
          </w:tcPr>
          <w:p w14:paraId="4F8BD520" w14:textId="77777777" w:rsidR="001A1230" w:rsidRPr="001A1230" w:rsidRDefault="001A1230" w:rsidP="001A1230">
            <w:pPr>
              <w:tabs>
                <w:tab w:val="left" w:pos="459"/>
              </w:tabs>
              <w:spacing w:line="240" w:lineRule="auto"/>
              <w:ind w:left="176"/>
              <w:contextualSpacing/>
              <w:jc w:val="both"/>
              <w:rPr>
                <w:rFonts w:ascii="Times New Roman" w:eastAsia="Calibri" w:hAnsi="Times New Roman" w:cs="Times New Roman"/>
                <w:sz w:val="24"/>
                <w:szCs w:val="24"/>
                <w:lang w:eastAsia="ru-RU"/>
              </w:rPr>
            </w:pPr>
            <w:r w:rsidRPr="001A1230">
              <w:rPr>
                <w:rFonts w:ascii="Times New Roman" w:eastAsia="Calibri" w:hAnsi="Times New Roman" w:cs="Times New Roman"/>
                <w:sz w:val="24"/>
                <w:szCs w:val="24"/>
                <w:lang w:eastAsia="ru-RU"/>
              </w:rPr>
              <w:t>8. Перевірка та, за необхідності, регулювання та юстування камер та інфрачервоних прожекторів, проведення інших механічних регулювань з тестуванням роботи системи згідно з методикою</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7BFE86"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Щомісяця</w:t>
            </w:r>
          </w:p>
        </w:tc>
      </w:tr>
      <w:tr w:rsidR="001A1230" w:rsidRPr="001A1230" w14:paraId="41F649BD" w14:textId="77777777" w:rsidTr="00E7743F">
        <w:trPr>
          <w:trHeight w:val="112"/>
        </w:trPr>
        <w:tc>
          <w:tcPr>
            <w:tcW w:w="7334" w:type="dxa"/>
            <w:tcBorders>
              <w:top w:val="single" w:sz="4" w:space="0" w:color="00000A"/>
              <w:left w:val="single" w:sz="4" w:space="0" w:color="00000A"/>
              <w:bottom w:val="single" w:sz="4" w:space="0" w:color="00000A"/>
              <w:right w:val="single" w:sz="4" w:space="0" w:color="00000A"/>
            </w:tcBorders>
            <w:shd w:val="clear" w:color="auto" w:fill="auto"/>
          </w:tcPr>
          <w:p w14:paraId="169CA2E6" w14:textId="77777777" w:rsidR="001A1230" w:rsidRPr="001A1230" w:rsidRDefault="001A1230" w:rsidP="001A1230">
            <w:pPr>
              <w:shd w:val="clear" w:color="auto" w:fill="FFFFFF"/>
              <w:tabs>
                <w:tab w:val="left" w:pos="459"/>
              </w:tabs>
              <w:spacing w:line="240" w:lineRule="auto"/>
              <w:ind w:left="176"/>
              <w:contextualSpacing/>
              <w:jc w:val="both"/>
              <w:rPr>
                <w:rFonts w:ascii="Times New Roman" w:eastAsia="Calibri" w:hAnsi="Times New Roman" w:cs="Times New Roman"/>
                <w:b/>
                <w:sz w:val="24"/>
                <w:szCs w:val="24"/>
                <w:lang w:eastAsia="ru-RU"/>
              </w:rPr>
            </w:pPr>
            <w:r w:rsidRPr="001A1230">
              <w:rPr>
                <w:rFonts w:ascii="Times New Roman" w:eastAsia="Calibri" w:hAnsi="Times New Roman" w:cs="Times New Roman"/>
                <w:sz w:val="24"/>
                <w:szCs w:val="24"/>
                <w:lang w:eastAsia="ru-RU"/>
              </w:rPr>
              <w:t>9. Заміни елементів та вузлів комплексу, герметичних прокладок та інших матеріалів, що мають обмежений термін служби. Повернення з метою контролю зламаних, зношених та/або морально застарілих складових комплексу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221E6F"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rPr>
            </w:pPr>
            <w:bookmarkStart w:id="5" w:name="__DdeLink__3409_1807735482"/>
            <w:r w:rsidRPr="001A1230">
              <w:rPr>
                <w:rFonts w:ascii="Times New Roman" w:hAnsi="Times New Roman" w:cs="Times New Roman"/>
                <w:sz w:val="24"/>
                <w:szCs w:val="24"/>
              </w:rPr>
              <w:t>При потребі</w:t>
            </w:r>
            <w:bookmarkEnd w:id="5"/>
          </w:p>
        </w:tc>
      </w:tr>
      <w:tr w:rsidR="001A1230" w:rsidRPr="001A1230" w14:paraId="4A1DD451" w14:textId="77777777" w:rsidTr="00E7743F">
        <w:trPr>
          <w:trHeight w:val="112"/>
        </w:trPr>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77A118" w14:textId="77777777" w:rsidR="001A1230" w:rsidRPr="001A1230" w:rsidRDefault="001A1230" w:rsidP="001A1230">
            <w:pPr>
              <w:shd w:val="clear" w:color="auto" w:fill="FFFFFF"/>
              <w:tabs>
                <w:tab w:val="left" w:pos="459"/>
              </w:tabs>
              <w:spacing w:line="240" w:lineRule="auto"/>
              <w:ind w:left="176"/>
              <w:contextualSpacing/>
              <w:jc w:val="both"/>
              <w:rPr>
                <w:rFonts w:ascii="Times New Roman" w:eastAsia="Calibri" w:hAnsi="Times New Roman" w:cs="Times New Roman"/>
                <w:sz w:val="24"/>
                <w:szCs w:val="24"/>
                <w:lang w:eastAsia="ru-RU"/>
              </w:rPr>
            </w:pPr>
            <w:r w:rsidRPr="001A1230">
              <w:rPr>
                <w:rFonts w:ascii="Times New Roman" w:eastAsia="Calibri" w:hAnsi="Times New Roman" w:cs="Times New Roman"/>
                <w:sz w:val="24"/>
                <w:szCs w:val="24"/>
                <w:lang w:eastAsia="ru-RU"/>
              </w:rPr>
              <w:t>10. Заключне вимірювання параметрів і характеристик апаратури і доведення їх, при необхідності, до встановлених норм</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6BC97F"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Щомісяця</w:t>
            </w:r>
          </w:p>
        </w:tc>
      </w:tr>
      <w:tr w:rsidR="001A1230" w:rsidRPr="001A1230" w14:paraId="080A0BFF" w14:textId="77777777" w:rsidTr="00E7743F">
        <w:trPr>
          <w:trHeight w:val="78"/>
        </w:trPr>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6716B1" w14:textId="77777777" w:rsidR="001A1230" w:rsidRPr="001A1230" w:rsidRDefault="001A1230" w:rsidP="001A1230">
            <w:pPr>
              <w:tabs>
                <w:tab w:val="left" w:pos="459"/>
              </w:tabs>
              <w:spacing w:line="240" w:lineRule="auto"/>
              <w:ind w:left="176"/>
              <w:contextualSpacing/>
              <w:jc w:val="both"/>
              <w:rPr>
                <w:rFonts w:ascii="Times New Roman" w:eastAsia="Calibri" w:hAnsi="Times New Roman" w:cs="Times New Roman"/>
                <w:sz w:val="24"/>
                <w:szCs w:val="24"/>
                <w:lang w:eastAsia="ru-RU"/>
              </w:rPr>
            </w:pPr>
            <w:r w:rsidRPr="001A1230">
              <w:rPr>
                <w:rFonts w:ascii="Times New Roman" w:eastAsia="Calibri" w:hAnsi="Times New Roman" w:cs="Times New Roman"/>
                <w:sz w:val="24"/>
                <w:szCs w:val="24"/>
                <w:lang w:eastAsia="ru-RU"/>
              </w:rPr>
              <w:t>11. Аналіз відповідності поточного навантаження апаратному забезпеченню, що використовується, тестування продуктивності окремих операцій</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DE7A64"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Щомісяця</w:t>
            </w:r>
          </w:p>
        </w:tc>
      </w:tr>
      <w:tr w:rsidR="001A1230" w:rsidRPr="001A1230" w14:paraId="351CD033" w14:textId="77777777" w:rsidTr="00E7743F">
        <w:trPr>
          <w:trHeight w:val="116"/>
        </w:trPr>
        <w:tc>
          <w:tcPr>
            <w:tcW w:w="7334" w:type="dxa"/>
            <w:tcBorders>
              <w:top w:val="single" w:sz="4" w:space="0" w:color="00000A"/>
              <w:left w:val="single" w:sz="4" w:space="0" w:color="00000A"/>
              <w:bottom w:val="single" w:sz="4" w:space="0" w:color="00000A"/>
              <w:right w:val="single" w:sz="4" w:space="0" w:color="00000A"/>
            </w:tcBorders>
            <w:shd w:val="clear" w:color="auto" w:fill="auto"/>
          </w:tcPr>
          <w:p w14:paraId="047AFBEC" w14:textId="77777777" w:rsidR="001A1230" w:rsidRPr="001A1230" w:rsidRDefault="001A1230" w:rsidP="001A1230">
            <w:pPr>
              <w:tabs>
                <w:tab w:val="left" w:pos="459"/>
              </w:tabs>
              <w:spacing w:after="200" w:line="240" w:lineRule="auto"/>
              <w:ind w:left="176"/>
              <w:jc w:val="both"/>
              <w:rPr>
                <w:rFonts w:ascii="Times New Roman" w:hAnsi="Times New Roman" w:cs="Times New Roman"/>
                <w:sz w:val="24"/>
                <w:szCs w:val="24"/>
              </w:rPr>
            </w:pPr>
            <w:r w:rsidRPr="001A1230">
              <w:rPr>
                <w:rFonts w:ascii="Times New Roman" w:hAnsi="Times New Roman" w:cs="Times New Roman"/>
                <w:sz w:val="24"/>
                <w:szCs w:val="24"/>
              </w:rPr>
              <w:lastRenderedPageBreak/>
              <w:t>12. Встановлення критичних оновлень та/або профілактика системного програмного забезпечення, перевірка реєстрів, журналів</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1F4EBE"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Щомісяця</w:t>
            </w:r>
          </w:p>
        </w:tc>
      </w:tr>
      <w:tr w:rsidR="001A1230" w:rsidRPr="001A1230" w14:paraId="1150AA5F" w14:textId="77777777" w:rsidTr="00E7743F">
        <w:trPr>
          <w:trHeight w:val="772"/>
        </w:trPr>
        <w:tc>
          <w:tcPr>
            <w:tcW w:w="7334" w:type="dxa"/>
            <w:tcBorders>
              <w:top w:val="single" w:sz="4" w:space="0" w:color="00000A"/>
              <w:left w:val="single" w:sz="4" w:space="0" w:color="00000A"/>
              <w:bottom w:val="single" w:sz="4" w:space="0" w:color="00000A"/>
              <w:right w:val="single" w:sz="4" w:space="0" w:color="00000A"/>
            </w:tcBorders>
            <w:shd w:val="clear" w:color="auto" w:fill="auto"/>
          </w:tcPr>
          <w:p w14:paraId="2D6C1410" w14:textId="77777777" w:rsidR="001A1230" w:rsidRPr="001A1230" w:rsidRDefault="001A1230" w:rsidP="001A1230">
            <w:pPr>
              <w:shd w:val="clear" w:color="auto" w:fill="FFFFFF"/>
              <w:tabs>
                <w:tab w:val="left" w:pos="459"/>
              </w:tabs>
              <w:spacing w:line="240" w:lineRule="auto"/>
              <w:ind w:left="176"/>
              <w:contextualSpacing/>
              <w:jc w:val="both"/>
              <w:rPr>
                <w:rFonts w:ascii="Times New Roman" w:eastAsia="Calibri" w:hAnsi="Times New Roman" w:cs="Times New Roman"/>
                <w:sz w:val="24"/>
                <w:szCs w:val="24"/>
                <w:lang w:eastAsia="ru-RU"/>
              </w:rPr>
            </w:pPr>
            <w:r w:rsidRPr="001A1230">
              <w:rPr>
                <w:rFonts w:ascii="Times New Roman" w:eastAsia="Calibri" w:hAnsi="Times New Roman" w:cs="Times New Roman"/>
                <w:sz w:val="24"/>
                <w:szCs w:val="24"/>
                <w:lang w:eastAsia="ru-RU"/>
              </w:rPr>
              <w:t>13. Тестування відновлення працездатності під час збоїв окремих компонентів програмного забезпечення без втрати даних</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4A73FE"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highlight w:val="green"/>
              </w:rPr>
            </w:pPr>
            <w:r w:rsidRPr="001A1230">
              <w:rPr>
                <w:rFonts w:ascii="Times New Roman" w:hAnsi="Times New Roman" w:cs="Times New Roman"/>
                <w:sz w:val="24"/>
                <w:szCs w:val="24"/>
              </w:rPr>
              <w:t>При потребі</w:t>
            </w:r>
          </w:p>
        </w:tc>
      </w:tr>
      <w:tr w:rsidR="001A1230" w:rsidRPr="001A1230" w14:paraId="653226EA" w14:textId="77777777" w:rsidTr="00E7743F">
        <w:trPr>
          <w:trHeight w:val="358"/>
        </w:trPr>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A4C2D8" w14:textId="77777777" w:rsidR="001A1230" w:rsidRPr="001A1230" w:rsidRDefault="001A1230" w:rsidP="001A1230">
            <w:pPr>
              <w:shd w:val="clear" w:color="auto" w:fill="FFFFFF"/>
              <w:tabs>
                <w:tab w:val="left" w:pos="459"/>
              </w:tabs>
              <w:spacing w:after="200" w:line="240" w:lineRule="auto"/>
              <w:ind w:left="176"/>
              <w:jc w:val="both"/>
              <w:rPr>
                <w:rFonts w:ascii="Times New Roman" w:hAnsi="Times New Roman" w:cs="Times New Roman"/>
                <w:sz w:val="24"/>
                <w:szCs w:val="24"/>
                <w:lang w:val="ru-RU"/>
              </w:rPr>
            </w:pPr>
            <w:r w:rsidRPr="001A1230">
              <w:rPr>
                <w:rFonts w:ascii="Times New Roman" w:hAnsi="Times New Roman" w:cs="Times New Roman"/>
                <w:sz w:val="24"/>
                <w:szCs w:val="24"/>
              </w:rPr>
              <w:t>14. Періодичне оновлення програмного забезпечення, у тому числі розширення або заміна функціоналу. Зокрема, в частині розпізнавання індивідуальних номерних знаків для досягнення показника з ймовірністю не гірше ніж 95 % (відсотків)</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D3CB7B"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Щомісяця та при потребі Замовника</w:t>
            </w:r>
          </w:p>
        </w:tc>
      </w:tr>
      <w:tr w:rsidR="001A1230" w:rsidRPr="001A1230" w14:paraId="23EE29F6" w14:textId="77777777" w:rsidTr="00E7743F">
        <w:trPr>
          <w:trHeight w:val="396"/>
        </w:trPr>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0BDB50" w14:textId="77777777" w:rsidR="001A1230" w:rsidRPr="001A1230" w:rsidRDefault="001A1230" w:rsidP="001A1230">
            <w:pPr>
              <w:shd w:val="clear" w:color="auto" w:fill="FFFFFF"/>
              <w:tabs>
                <w:tab w:val="left" w:pos="459"/>
              </w:tabs>
              <w:spacing w:after="200" w:line="240" w:lineRule="auto"/>
              <w:ind w:left="176"/>
              <w:jc w:val="both"/>
              <w:rPr>
                <w:rFonts w:ascii="Times New Roman" w:hAnsi="Times New Roman" w:cs="Times New Roman"/>
                <w:sz w:val="24"/>
                <w:szCs w:val="24"/>
              </w:rPr>
            </w:pPr>
            <w:r w:rsidRPr="001A1230">
              <w:rPr>
                <w:rFonts w:ascii="Times New Roman" w:hAnsi="Times New Roman" w:cs="Times New Roman"/>
                <w:sz w:val="24"/>
                <w:szCs w:val="24"/>
              </w:rPr>
              <w:t>15. Ведення експлуатаційної документації та перевірка правильності ведення</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E97303"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Щомісяця</w:t>
            </w:r>
          </w:p>
        </w:tc>
      </w:tr>
      <w:tr w:rsidR="001A1230" w:rsidRPr="001A1230" w14:paraId="567A14C1" w14:textId="77777777" w:rsidTr="00E7743F">
        <w:trPr>
          <w:trHeight w:val="396"/>
        </w:trPr>
        <w:tc>
          <w:tcPr>
            <w:tcW w:w="73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CC7D31" w14:textId="77777777" w:rsidR="001A1230" w:rsidRPr="001A1230" w:rsidRDefault="001A1230" w:rsidP="001A1230">
            <w:pPr>
              <w:shd w:val="clear" w:color="auto" w:fill="FFFFFF"/>
              <w:tabs>
                <w:tab w:val="left" w:pos="459"/>
              </w:tabs>
              <w:spacing w:after="200" w:line="240" w:lineRule="auto"/>
              <w:ind w:left="176"/>
              <w:jc w:val="both"/>
              <w:rPr>
                <w:rFonts w:ascii="Times New Roman" w:hAnsi="Times New Roman" w:cs="Times New Roman"/>
                <w:sz w:val="24"/>
                <w:szCs w:val="24"/>
              </w:rPr>
            </w:pPr>
            <w:r w:rsidRPr="001A1230">
              <w:rPr>
                <w:rFonts w:ascii="Times New Roman" w:hAnsi="Times New Roman" w:cs="Times New Roman"/>
                <w:sz w:val="24"/>
                <w:szCs w:val="24"/>
              </w:rPr>
              <w:t xml:space="preserve">16. </w:t>
            </w:r>
            <w:r w:rsidRPr="001A1230">
              <w:rPr>
                <w:rFonts w:ascii="Times New Roman" w:eastAsia="Calibri" w:hAnsi="Times New Roman" w:cs="Times New Roman"/>
                <w:sz w:val="24"/>
                <w:szCs w:val="24"/>
                <w:lang w:eastAsia="ru-RU"/>
              </w:rPr>
              <w:t>Очищення від забруднення зовнішніх елементів інфрачервоного прожектора, елементів радару, мийка корпусу та скла відеодатчика. Очищення від снігу та бруду внутрішньої поверхні захисних бленд відеодатчика</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EB6477"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rPr>
            </w:pPr>
            <w:r w:rsidRPr="001A1230">
              <w:rPr>
                <w:rFonts w:ascii="Times New Roman" w:hAnsi="Times New Roman" w:cs="Times New Roman"/>
                <w:sz w:val="24"/>
                <w:szCs w:val="24"/>
              </w:rPr>
              <w:t>При потребі</w:t>
            </w:r>
          </w:p>
        </w:tc>
      </w:tr>
      <w:tr w:rsidR="001A1230" w:rsidRPr="001A1230" w14:paraId="20AF5681" w14:textId="77777777" w:rsidTr="00E7743F">
        <w:trPr>
          <w:trHeight w:val="396"/>
        </w:trPr>
        <w:tc>
          <w:tcPr>
            <w:tcW w:w="9884" w:type="dxa"/>
            <w:gridSpan w:val="2"/>
            <w:tcBorders>
              <w:top w:val="single" w:sz="4" w:space="0" w:color="00000A"/>
              <w:left w:val="single" w:sz="4" w:space="0" w:color="00000A"/>
              <w:bottom w:val="single" w:sz="4" w:space="0" w:color="00000A"/>
              <w:right w:val="single" w:sz="4" w:space="0" w:color="00000A"/>
            </w:tcBorders>
            <w:shd w:val="clear" w:color="auto" w:fill="auto"/>
          </w:tcPr>
          <w:p w14:paraId="247B13B2" w14:textId="77777777" w:rsidR="001A1230" w:rsidRPr="001A1230" w:rsidRDefault="001A1230" w:rsidP="001A1230">
            <w:pPr>
              <w:shd w:val="clear" w:color="auto" w:fill="FFFFFF"/>
              <w:tabs>
                <w:tab w:val="left" w:pos="459"/>
              </w:tabs>
              <w:spacing w:after="200" w:line="240" w:lineRule="auto"/>
              <w:ind w:left="176"/>
              <w:jc w:val="center"/>
              <w:rPr>
                <w:rFonts w:ascii="Times New Roman" w:hAnsi="Times New Roman" w:cs="Times New Roman"/>
                <w:sz w:val="24"/>
                <w:szCs w:val="24"/>
              </w:rPr>
            </w:pPr>
            <w:r w:rsidRPr="001A1230">
              <w:rPr>
                <w:rFonts w:ascii="Times New Roman" w:hAnsi="Times New Roman" w:cs="Times New Roman"/>
                <w:b/>
                <w:sz w:val="24"/>
                <w:szCs w:val="24"/>
              </w:rPr>
              <w:t>Сезонне</w:t>
            </w:r>
            <w:r w:rsidRPr="001A1230">
              <w:rPr>
                <w:rFonts w:ascii="Times New Roman" w:hAnsi="Times New Roman" w:cs="Times New Roman"/>
                <w:b/>
                <w:spacing w:val="49"/>
                <w:sz w:val="24"/>
                <w:szCs w:val="24"/>
              </w:rPr>
              <w:t xml:space="preserve"> </w:t>
            </w:r>
            <w:r w:rsidRPr="001A1230">
              <w:rPr>
                <w:rFonts w:ascii="Times New Roman" w:hAnsi="Times New Roman" w:cs="Times New Roman"/>
                <w:b/>
                <w:sz w:val="24"/>
                <w:szCs w:val="24"/>
              </w:rPr>
              <w:t>обслуговування</w:t>
            </w:r>
            <w:r w:rsidRPr="001A1230">
              <w:rPr>
                <w:rFonts w:ascii="Times New Roman" w:hAnsi="Times New Roman" w:cs="Times New Roman"/>
                <w:b/>
                <w:spacing w:val="45"/>
                <w:sz w:val="24"/>
                <w:szCs w:val="24"/>
              </w:rPr>
              <w:t xml:space="preserve"> </w:t>
            </w:r>
            <w:r w:rsidRPr="001A1230">
              <w:rPr>
                <w:rFonts w:ascii="Times New Roman" w:hAnsi="Times New Roman" w:cs="Times New Roman"/>
                <w:sz w:val="24"/>
                <w:szCs w:val="24"/>
              </w:rPr>
              <w:t>(СО)</w:t>
            </w:r>
          </w:p>
        </w:tc>
      </w:tr>
      <w:tr w:rsidR="001A1230" w:rsidRPr="001A1230" w14:paraId="5FF5F8DF" w14:textId="77777777" w:rsidTr="00E7743F">
        <w:trPr>
          <w:trHeight w:val="396"/>
        </w:trPr>
        <w:tc>
          <w:tcPr>
            <w:tcW w:w="7334" w:type="dxa"/>
            <w:tcBorders>
              <w:top w:val="single" w:sz="4" w:space="0" w:color="00000A"/>
              <w:left w:val="single" w:sz="4" w:space="0" w:color="00000A"/>
              <w:bottom w:val="single" w:sz="4" w:space="0" w:color="00000A"/>
              <w:right w:val="single" w:sz="4" w:space="0" w:color="00000A"/>
            </w:tcBorders>
            <w:shd w:val="clear" w:color="auto" w:fill="auto"/>
          </w:tcPr>
          <w:p w14:paraId="0196473E" w14:textId="77777777" w:rsidR="001A1230" w:rsidRPr="001A1230" w:rsidRDefault="001A1230" w:rsidP="001A1230">
            <w:pPr>
              <w:pStyle w:val="a3"/>
              <w:numPr>
                <w:ilvl w:val="0"/>
                <w:numId w:val="24"/>
              </w:numPr>
              <w:shd w:val="clear" w:color="auto" w:fill="FFFFFF"/>
              <w:tabs>
                <w:tab w:val="left" w:pos="459"/>
              </w:tabs>
              <w:suppressAutoHyphens w:val="0"/>
              <w:spacing w:line="240" w:lineRule="auto"/>
              <w:jc w:val="both"/>
              <w:rPr>
                <w:rFonts w:ascii="Times New Roman" w:hAnsi="Times New Roman" w:cs="Times New Roman"/>
                <w:b/>
                <w:sz w:val="24"/>
                <w:szCs w:val="24"/>
              </w:rPr>
            </w:pPr>
            <w:r w:rsidRPr="001A1230">
              <w:rPr>
                <w:rFonts w:ascii="Times New Roman" w:hAnsi="Times New Roman" w:cs="Times New Roman"/>
                <w:sz w:val="24"/>
                <w:szCs w:val="24"/>
              </w:rPr>
              <w:t>Роботи в обсязі ТО № 1;</w:t>
            </w:r>
          </w:p>
        </w:tc>
        <w:tc>
          <w:tcPr>
            <w:tcW w:w="2550" w:type="dxa"/>
            <w:vMerge w:val="restart"/>
            <w:tcBorders>
              <w:top w:val="single" w:sz="4" w:space="0" w:color="00000A"/>
              <w:left w:val="single" w:sz="4" w:space="0" w:color="00000A"/>
              <w:right w:val="single" w:sz="4" w:space="0" w:color="00000A"/>
            </w:tcBorders>
            <w:shd w:val="clear" w:color="auto" w:fill="auto"/>
            <w:vAlign w:val="center"/>
          </w:tcPr>
          <w:p w14:paraId="7D37C7B9" w14:textId="77777777" w:rsidR="001A1230" w:rsidRPr="001A1230" w:rsidRDefault="001A1230" w:rsidP="001A1230">
            <w:pPr>
              <w:pStyle w:val="TableParagraph"/>
              <w:ind w:left="309"/>
              <w:jc w:val="center"/>
              <w:rPr>
                <w:sz w:val="24"/>
                <w:szCs w:val="24"/>
              </w:rPr>
            </w:pPr>
            <w:r w:rsidRPr="001A1230">
              <w:rPr>
                <w:sz w:val="24"/>
                <w:szCs w:val="24"/>
                <w:lang w:val="ru-RU"/>
              </w:rPr>
              <w:t>д</w:t>
            </w:r>
            <w:r w:rsidRPr="001A1230">
              <w:rPr>
                <w:sz w:val="24"/>
                <w:szCs w:val="24"/>
              </w:rPr>
              <w:t>вічі</w:t>
            </w:r>
            <w:r w:rsidRPr="001A1230">
              <w:rPr>
                <w:sz w:val="24"/>
                <w:szCs w:val="24"/>
                <w:lang w:val="ru-RU"/>
              </w:rPr>
              <w:t xml:space="preserve"> </w:t>
            </w:r>
            <w:r w:rsidRPr="001A1230">
              <w:rPr>
                <w:sz w:val="24"/>
                <w:szCs w:val="24"/>
              </w:rPr>
              <w:t>на</w:t>
            </w:r>
            <w:r w:rsidRPr="001A1230">
              <w:rPr>
                <w:sz w:val="24"/>
                <w:szCs w:val="24"/>
                <w:lang w:val="ru-RU"/>
              </w:rPr>
              <w:t xml:space="preserve"> </w:t>
            </w:r>
            <w:r w:rsidRPr="001A1230">
              <w:rPr>
                <w:sz w:val="24"/>
                <w:szCs w:val="24"/>
              </w:rPr>
              <w:t>рік</w:t>
            </w:r>
            <w:r w:rsidRPr="001A1230">
              <w:rPr>
                <w:sz w:val="24"/>
                <w:szCs w:val="24"/>
                <w:lang w:val="ru-RU"/>
              </w:rPr>
              <w:t xml:space="preserve"> </w:t>
            </w:r>
            <w:r w:rsidRPr="001A1230">
              <w:rPr>
                <w:sz w:val="24"/>
                <w:szCs w:val="24"/>
              </w:rPr>
              <w:t>у червні-липні та</w:t>
            </w:r>
            <w:r w:rsidRPr="001A1230">
              <w:rPr>
                <w:sz w:val="24"/>
                <w:szCs w:val="24"/>
                <w:lang w:val="ru-RU"/>
              </w:rPr>
              <w:t xml:space="preserve"> </w:t>
            </w:r>
            <w:r w:rsidRPr="001A1230">
              <w:rPr>
                <w:sz w:val="24"/>
                <w:szCs w:val="24"/>
              </w:rPr>
              <w:t>жовтні-листопаді</w:t>
            </w:r>
          </w:p>
        </w:tc>
      </w:tr>
      <w:tr w:rsidR="001A1230" w:rsidRPr="001A1230" w14:paraId="40B237A1" w14:textId="77777777" w:rsidTr="00E7743F">
        <w:trPr>
          <w:trHeight w:val="396"/>
        </w:trPr>
        <w:tc>
          <w:tcPr>
            <w:tcW w:w="7334" w:type="dxa"/>
            <w:tcBorders>
              <w:top w:val="single" w:sz="4" w:space="0" w:color="00000A"/>
              <w:left w:val="single" w:sz="4" w:space="0" w:color="00000A"/>
              <w:bottom w:val="single" w:sz="4" w:space="0" w:color="00000A"/>
              <w:right w:val="single" w:sz="4" w:space="0" w:color="00000A"/>
            </w:tcBorders>
            <w:shd w:val="clear" w:color="auto" w:fill="auto"/>
          </w:tcPr>
          <w:p w14:paraId="7A596158" w14:textId="77777777" w:rsidR="001A1230" w:rsidRPr="001A1230" w:rsidRDefault="001A1230" w:rsidP="001A1230">
            <w:pPr>
              <w:shd w:val="clear" w:color="auto" w:fill="FFFFFF"/>
              <w:tabs>
                <w:tab w:val="left" w:pos="459"/>
              </w:tabs>
              <w:spacing w:after="200" w:line="240" w:lineRule="auto"/>
              <w:ind w:left="176"/>
              <w:jc w:val="both"/>
              <w:rPr>
                <w:rFonts w:ascii="Times New Roman" w:hAnsi="Times New Roman" w:cs="Times New Roman"/>
                <w:sz w:val="24"/>
                <w:szCs w:val="24"/>
              </w:rPr>
            </w:pPr>
            <w:r w:rsidRPr="001A1230">
              <w:rPr>
                <w:rFonts w:ascii="Times New Roman" w:hAnsi="Times New Roman" w:cs="Times New Roman"/>
                <w:sz w:val="24"/>
                <w:szCs w:val="24"/>
              </w:rPr>
              <w:t>2. Заміни елементів та вузлів комплексу, герметичних прокладок та інших матеріалів, що мають обмежений термін служби (зберігання)</w:t>
            </w:r>
          </w:p>
        </w:tc>
        <w:tc>
          <w:tcPr>
            <w:tcW w:w="2550" w:type="dxa"/>
            <w:vMerge/>
            <w:tcBorders>
              <w:left w:val="single" w:sz="4" w:space="0" w:color="00000A"/>
              <w:bottom w:val="single" w:sz="4" w:space="0" w:color="00000A"/>
              <w:right w:val="single" w:sz="4" w:space="0" w:color="00000A"/>
            </w:tcBorders>
            <w:shd w:val="clear" w:color="auto" w:fill="auto"/>
          </w:tcPr>
          <w:p w14:paraId="51F8611B" w14:textId="77777777" w:rsidR="001A1230" w:rsidRPr="001A1230" w:rsidRDefault="001A1230" w:rsidP="001A1230">
            <w:pPr>
              <w:spacing w:line="240" w:lineRule="auto"/>
              <w:ind w:left="309"/>
              <w:rPr>
                <w:rFonts w:ascii="Times New Roman" w:hAnsi="Times New Roman" w:cs="Times New Roman"/>
                <w:sz w:val="24"/>
                <w:szCs w:val="24"/>
              </w:rPr>
            </w:pPr>
          </w:p>
        </w:tc>
      </w:tr>
      <w:tr w:rsidR="001A1230" w:rsidRPr="001A1230" w14:paraId="3703519E" w14:textId="77777777" w:rsidTr="00E7743F">
        <w:trPr>
          <w:trHeight w:val="396"/>
        </w:trPr>
        <w:tc>
          <w:tcPr>
            <w:tcW w:w="7334" w:type="dxa"/>
            <w:tcBorders>
              <w:top w:val="single" w:sz="4" w:space="0" w:color="00000A"/>
              <w:left w:val="single" w:sz="4" w:space="0" w:color="00000A"/>
              <w:bottom w:val="single" w:sz="4" w:space="0" w:color="00000A"/>
              <w:right w:val="single" w:sz="4" w:space="0" w:color="00000A"/>
            </w:tcBorders>
            <w:shd w:val="clear" w:color="auto" w:fill="auto"/>
          </w:tcPr>
          <w:p w14:paraId="100CE7C5" w14:textId="77777777" w:rsidR="001A1230" w:rsidRPr="001A1230" w:rsidRDefault="001A1230" w:rsidP="001A1230">
            <w:pPr>
              <w:shd w:val="clear" w:color="auto" w:fill="FFFFFF"/>
              <w:tabs>
                <w:tab w:val="left" w:pos="459"/>
              </w:tabs>
              <w:spacing w:after="200" w:line="240" w:lineRule="auto"/>
              <w:ind w:left="176"/>
              <w:jc w:val="both"/>
              <w:rPr>
                <w:rFonts w:ascii="Times New Roman" w:hAnsi="Times New Roman" w:cs="Times New Roman"/>
                <w:sz w:val="24"/>
                <w:szCs w:val="24"/>
              </w:rPr>
            </w:pPr>
            <w:r w:rsidRPr="001A1230">
              <w:rPr>
                <w:rFonts w:ascii="Times New Roman" w:hAnsi="Times New Roman" w:cs="Times New Roman"/>
                <w:sz w:val="24"/>
                <w:szCs w:val="24"/>
              </w:rPr>
              <w:t>3. Профілактичне обслуговування: фарбування корпусу, видалення слідів корозії на зовнішній поверхні обладнання Комплексу</w:t>
            </w:r>
          </w:p>
        </w:tc>
        <w:tc>
          <w:tcPr>
            <w:tcW w:w="2550" w:type="dxa"/>
            <w:tcBorders>
              <w:left w:val="single" w:sz="4" w:space="0" w:color="00000A"/>
              <w:bottom w:val="single" w:sz="4" w:space="0" w:color="00000A"/>
              <w:right w:val="single" w:sz="4" w:space="0" w:color="00000A"/>
            </w:tcBorders>
            <w:shd w:val="clear" w:color="auto" w:fill="auto"/>
            <w:vAlign w:val="center"/>
          </w:tcPr>
          <w:p w14:paraId="5A242098" w14:textId="77777777" w:rsidR="001A1230" w:rsidRPr="001A1230" w:rsidRDefault="001A1230" w:rsidP="001A1230">
            <w:pPr>
              <w:spacing w:line="240" w:lineRule="auto"/>
              <w:ind w:left="309"/>
              <w:jc w:val="center"/>
              <w:rPr>
                <w:rFonts w:ascii="Times New Roman" w:hAnsi="Times New Roman" w:cs="Times New Roman"/>
                <w:sz w:val="24"/>
                <w:szCs w:val="24"/>
              </w:rPr>
            </w:pPr>
            <w:r w:rsidRPr="001A1230">
              <w:rPr>
                <w:rFonts w:ascii="Times New Roman" w:hAnsi="Times New Roman" w:cs="Times New Roman"/>
                <w:sz w:val="24"/>
                <w:szCs w:val="24"/>
              </w:rPr>
              <w:t>Щорічно</w:t>
            </w:r>
          </w:p>
        </w:tc>
      </w:tr>
      <w:tr w:rsidR="001A1230" w:rsidRPr="001A1230" w14:paraId="204F75B5" w14:textId="77777777" w:rsidTr="00E7743F">
        <w:trPr>
          <w:trHeight w:val="396"/>
        </w:trPr>
        <w:tc>
          <w:tcPr>
            <w:tcW w:w="7334" w:type="dxa"/>
            <w:tcBorders>
              <w:top w:val="single" w:sz="4" w:space="0" w:color="00000A"/>
              <w:left w:val="single" w:sz="4" w:space="0" w:color="00000A"/>
              <w:bottom w:val="single" w:sz="4" w:space="0" w:color="00000A"/>
              <w:right w:val="single" w:sz="4" w:space="0" w:color="00000A"/>
            </w:tcBorders>
            <w:shd w:val="clear" w:color="auto" w:fill="auto"/>
          </w:tcPr>
          <w:p w14:paraId="155EF18B" w14:textId="77777777" w:rsidR="001A1230" w:rsidRPr="001A1230" w:rsidRDefault="001A1230" w:rsidP="001A1230">
            <w:pPr>
              <w:shd w:val="clear" w:color="auto" w:fill="FFFFFF"/>
              <w:tabs>
                <w:tab w:val="left" w:pos="459"/>
              </w:tabs>
              <w:spacing w:after="200" w:line="240" w:lineRule="auto"/>
              <w:ind w:left="176"/>
              <w:jc w:val="both"/>
              <w:rPr>
                <w:rFonts w:ascii="Times New Roman" w:hAnsi="Times New Roman" w:cs="Times New Roman"/>
                <w:sz w:val="24"/>
                <w:szCs w:val="24"/>
              </w:rPr>
            </w:pPr>
            <w:r w:rsidRPr="001A1230">
              <w:rPr>
                <w:rFonts w:ascii="Times New Roman" w:hAnsi="Times New Roman" w:cs="Times New Roman"/>
                <w:sz w:val="24"/>
                <w:szCs w:val="24"/>
              </w:rPr>
              <w:t>4. Проведення калібрування, організація проведення метрологічної повірки відповідно до затверджених міжповірочних інтервалів технічних засобів (приладів контролю)</w:t>
            </w:r>
          </w:p>
        </w:tc>
        <w:tc>
          <w:tcPr>
            <w:tcW w:w="2550" w:type="dxa"/>
            <w:tcBorders>
              <w:left w:val="single" w:sz="4" w:space="0" w:color="00000A"/>
              <w:bottom w:val="single" w:sz="4" w:space="0" w:color="00000A"/>
              <w:right w:val="single" w:sz="4" w:space="0" w:color="00000A"/>
            </w:tcBorders>
            <w:shd w:val="clear" w:color="auto" w:fill="auto"/>
            <w:vAlign w:val="center"/>
          </w:tcPr>
          <w:p w14:paraId="76651E7C" w14:textId="77777777" w:rsidR="001A1230" w:rsidRPr="001A1230" w:rsidRDefault="001A1230" w:rsidP="001A1230">
            <w:pPr>
              <w:spacing w:line="240" w:lineRule="auto"/>
              <w:ind w:left="309"/>
              <w:jc w:val="center"/>
              <w:rPr>
                <w:rFonts w:ascii="Times New Roman" w:hAnsi="Times New Roman" w:cs="Times New Roman"/>
                <w:sz w:val="24"/>
                <w:szCs w:val="24"/>
              </w:rPr>
            </w:pPr>
            <w:r w:rsidRPr="001A1230">
              <w:rPr>
                <w:rFonts w:ascii="Times New Roman" w:hAnsi="Times New Roman" w:cs="Times New Roman"/>
                <w:sz w:val="24"/>
                <w:szCs w:val="24"/>
              </w:rPr>
              <w:t>Щорічно</w:t>
            </w:r>
          </w:p>
        </w:tc>
      </w:tr>
      <w:tr w:rsidR="001A1230" w:rsidRPr="001A1230" w14:paraId="36A2D616" w14:textId="77777777" w:rsidTr="00E7743F">
        <w:trPr>
          <w:trHeight w:val="396"/>
        </w:trPr>
        <w:tc>
          <w:tcPr>
            <w:tcW w:w="9884" w:type="dxa"/>
            <w:gridSpan w:val="2"/>
            <w:tcBorders>
              <w:top w:val="single" w:sz="4" w:space="0" w:color="00000A"/>
              <w:left w:val="single" w:sz="4" w:space="0" w:color="00000A"/>
              <w:bottom w:val="single" w:sz="4" w:space="0" w:color="00000A"/>
              <w:right w:val="single" w:sz="4" w:space="0" w:color="00000A"/>
            </w:tcBorders>
            <w:shd w:val="clear" w:color="auto" w:fill="auto"/>
          </w:tcPr>
          <w:p w14:paraId="23636192" w14:textId="77777777" w:rsidR="001A1230" w:rsidRPr="001A1230" w:rsidRDefault="001A1230" w:rsidP="001A1230">
            <w:pPr>
              <w:spacing w:line="240" w:lineRule="auto"/>
              <w:ind w:left="309"/>
              <w:jc w:val="center"/>
              <w:rPr>
                <w:rFonts w:ascii="Times New Roman" w:hAnsi="Times New Roman" w:cs="Times New Roman"/>
                <w:sz w:val="24"/>
                <w:szCs w:val="24"/>
              </w:rPr>
            </w:pPr>
            <w:r w:rsidRPr="001A1230">
              <w:rPr>
                <w:rFonts w:ascii="Times New Roman" w:hAnsi="Times New Roman" w:cs="Times New Roman"/>
                <w:b/>
                <w:sz w:val="24"/>
                <w:szCs w:val="24"/>
              </w:rPr>
              <w:t>Технічна підтримка</w:t>
            </w:r>
          </w:p>
        </w:tc>
      </w:tr>
      <w:tr w:rsidR="001A1230" w:rsidRPr="001A1230" w14:paraId="44058F8C" w14:textId="77777777" w:rsidTr="00E7743F">
        <w:trPr>
          <w:trHeight w:val="396"/>
        </w:trPr>
        <w:tc>
          <w:tcPr>
            <w:tcW w:w="7334" w:type="dxa"/>
            <w:tcBorders>
              <w:top w:val="single" w:sz="4" w:space="0" w:color="00000A"/>
              <w:left w:val="single" w:sz="4" w:space="0" w:color="00000A"/>
              <w:bottom w:val="single" w:sz="4" w:space="0" w:color="00000A"/>
              <w:right w:val="single" w:sz="4" w:space="0" w:color="00000A"/>
            </w:tcBorders>
            <w:shd w:val="clear" w:color="auto" w:fill="auto"/>
          </w:tcPr>
          <w:p w14:paraId="1FFBDEBD" w14:textId="77777777" w:rsidR="001A1230" w:rsidRPr="001A1230" w:rsidRDefault="001A1230" w:rsidP="001A1230">
            <w:pPr>
              <w:shd w:val="clear" w:color="auto" w:fill="FFFFFF"/>
              <w:tabs>
                <w:tab w:val="left" w:pos="459"/>
              </w:tabs>
              <w:spacing w:after="200" w:line="240" w:lineRule="auto"/>
              <w:ind w:left="176"/>
              <w:jc w:val="both"/>
              <w:rPr>
                <w:rFonts w:ascii="Times New Roman" w:hAnsi="Times New Roman" w:cs="Times New Roman"/>
                <w:b/>
                <w:sz w:val="24"/>
                <w:szCs w:val="24"/>
              </w:rPr>
            </w:pPr>
            <w:r w:rsidRPr="001A1230">
              <w:rPr>
                <w:rFonts w:ascii="Times New Roman" w:hAnsi="Times New Roman" w:cs="Times New Roman"/>
                <w:sz w:val="24"/>
                <w:szCs w:val="24"/>
              </w:rPr>
              <w:t>Забезпечення виокремленим менеджером з обробки заявок і звернень</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9CBCD9" w14:textId="77777777" w:rsidR="001A1230" w:rsidRPr="001A1230" w:rsidRDefault="001A1230" w:rsidP="001A1230">
            <w:pPr>
              <w:spacing w:line="240" w:lineRule="auto"/>
              <w:ind w:left="-142"/>
              <w:jc w:val="center"/>
              <w:rPr>
                <w:rFonts w:ascii="Times New Roman" w:hAnsi="Times New Roman" w:cs="Times New Roman"/>
                <w:sz w:val="24"/>
                <w:szCs w:val="24"/>
              </w:rPr>
            </w:pPr>
            <w:r w:rsidRPr="001A1230">
              <w:rPr>
                <w:rFonts w:ascii="Times New Roman" w:hAnsi="Times New Roman" w:cs="Times New Roman"/>
                <w:sz w:val="24"/>
                <w:szCs w:val="24"/>
              </w:rPr>
              <w:t>На період виконання договору</w:t>
            </w:r>
          </w:p>
        </w:tc>
      </w:tr>
      <w:tr w:rsidR="001A1230" w:rsidRPr="001A1230" w14:paraId="297A878F" w14:textId="77777777" w:rsidTr="00E7743F">
        <w:trPr>
          <w:trHeight w:val="396"/>
        </w:trPr>
        <w:tc>
          <w:tcPr>
            <w:tcW w:w="7334" w:type="dxa"/>
            <w:tcBorders>
              <w:top w:val="single" w:sz="4" w:space="0" w:color="00000A"/>
              <w:left w:val="single" w:sz="4" w:space="0" w:color="00000A"/>
              <w:bottom w:val="single" w:sz="4" w:space="0" w:color="00000A"/>
              <w:right w:val="single" w:sz="4" w:space="0" w:color="00000A"/>
            </w:tcBorders>
            <w:shd w:val="clear" w:color="auto" w:fill="auto"/>
          </w:tcPr>
          <w:p w14:paraId="2460C8F9" w14:textId="77777777" w:rsidR="001A1230" w:rsidRPr="001A1230" w:rsidRDefault="001A1230" w:rsidP="001A1230">
            <w:pPr>
              <w:shd w:val="clear" w:color="auto" w:fill="FFFFFF"/>
              <w:tabs>
                <w:tab w:val="left" w:pos="459"/>
              </w:tabs>
              <w:spacing w:after="200" w:line="240" w:lineRule="auto"/>
              <w:ind w:left="176"/>
              <w:jc w:val="both"/>
              <w:rPr>
                <w:rFonts w:ascii="Times New Roman" w:hAnsi="Times New Roman" w:cs="Times New Roman"/>
                <w:sz w:val="24"/>
                <w:szCs w:val="24"/>
              </w:rPr>
            </w:pPr>
            <w:r w:rsidRPr="001A1230">
              <w:rPr>
                <w:rFonts w:ascii="Times New Roman" w:hAnsi="Times New Roman" w:cs="Times New Roman"/>
                <w:sz w:val="24"/>
                <w:szCs w:val="24"/>
              </w:rPr>
              <w:t>Віддалене усунення аварій та збоїв. Співпраця зі службами по відновленню електроживлення на точках підключення комплексів</w:t>
            </w:r>
          </w:p>
        </w:tc>
        <w:tc>
          <w:tcPr>
            <w:tcW w:w="2550" w:type="dxa"/>
            <w:tcBorders>
              <w:top w:val="single" w:sz="4" w:space="0" w:color="00000A"/>
              <w:left w:val="single" w:sz="4" w:space="0" w:color="00000A"/>
              <w:bottom w:val="single" w:sz="4" w:space="0" w:color="00000A"/>
              <w:right w:val="single" w:sz="4" w:space="0" w:color="00000A"/>
            </w:tcBorders>
            <w:shd w:val="clear" w:color="auto" w:fill="auto"/>
          </w:tcPr>
          <w:p w14:paraId="300ACD80" w14:textId="77777777" w:rsidR="001A1230" w:rsidRPr="001A1230" w:rsidRDefault="001A1230" w:rsidP="001A1230">
            <w:pPr>
              <w:spacing w:line="240" w:lineRule="auto"/>
              <w:ind w:left="-142" w:firstLine="451"/>
              <w:jc w:val="center"/>
              <w:rPr>
                <w:rFonts w:ascii="Times New Roman" w:hAnsi="Times New Roman" w:cs="Times New Roman"/>
                <w:sz w:val="24"/>
                <w:szCs w:val="24"/>
              </w:rPr>
            </w:pPr>
            <w:r w:rsidRPr="001A1230">
              <w:rPr>
                <w:rFonts w:ascii="Times New Roman" w:hAnsi="Times New Roman" w:cs="Times New Roman"/>
                <w:sz w:val="24"/>
                <w:szCs w:val="24"/>
              </w:rPr>
              <w:t>При потребі</w:t>
            </w:r>
          </w:p>
        </w:tc>
      </w:tr>
      <w:tr w:rsidR="001A1230" w:rsidRPr="001A1230" w14:paraId="1B10BB22" w14:textId="77777777" w:rsidTr="00E7743F">
        <w:trPr>
          <w:trHeight w:val="1530"/>
        </w:trPr>
        <w:tc>
          <w:tcPr>
            <w:tcW w:w="7334" w:type="dxa"/>
            <w:vMerge w:val="restart"/>
            <w:tcBorders>
              <w:top w:val="single" w:sz="4" w:space="0" w:color="00000A"/>
              <w:left w:val="single" w:sz="4" w:space="0" w:color="00000A"/>
              <w:right w:val="single" w:sz="4" w:space="0" w:color="00000A"/>
            </w:tcBorders>
            <w:shd w:val="clear" w:color="auto" w:fill="auto"/>
          </w:tcPr>
          <w:p w14:paraId="5CAF4D8B" w14:textId="77777777" w:rsidR="001A1230" w:rsidRPr="001A1230" w:rsidRDefault="001A1230" w:rsidP="001A1230">
            <w:pPr>
              <w:shd w:val="clear" w:color="auto" w:fill="FFFFFF"/>
              <w:tabs>
                <w:tab w:val="left" w:pos="459"/>
              </w:tabs>
              <w:spacing w:after="200" w:line="240" w:lineRule="auto"/>
              <w:ind w:left="176"/>
              <w:jc w:val="both"/>
              <w:rPr>
                <w:rFonts w:ascii="Times New Roman" w:hAnsi="Times New Roman" w:cs="Times New Roman"/>
                <w:sz w:val="24"/>
                <w:szCs w:val="24"/>
              </w:rPr>
            </w:pPr>
            <w:r w:rsidRPr="001A1230">
              <w:rPr>
                <w:rFonts w:ascii="Times New Roman" w:hAnsi="Times New Roman" w:cs="Times New Roman"/>
                <w:sz w:val="24"/>
                <w:szCs w:val="24"/>
              </w:rPr>
              <w:t xml:space="preserve">Аварійний виїзд ремонтної бригади для усунення аварій та збоїв (у разі відсутності технічної можливості віддаленого усунення аварій та збоїв). Відновлення роботи комплексу на місці встановлення, якщо не потрібен демонтаж. З моменту виявлення детальної причини непрацездатності комплексу заміна впродовж тижня </w:t>
            </w:r>
            <w:r w:rsidRPr="001A1230">
              <w:rPr>
                <w:rFonts w:ascii="Times New Roman" w:hAnsi="Times New Roman" w:cs="Times New Roman"/>
                <w:sz w:val="24"/>
                <w:szCs w:val="24"/>
                <w:lang w:val="en-US"/>
              </w:rPr>
              <w:t>SSD</w:t>
            </w:r>
            <w:r w:rsidRPr="001A1230">
              <w:rPr>
                <w:rFonts w:ascii="Times New Roman" w:hAnsi="Times New Roman" w:cs="Times New Roman"/>
                <w:sz w:val="24"/>
                <w:szCs w:val="24"/>
              </w:rPr>
              <w:t>, роутера та інших складових комплексу, для заміни яких не потрібен демонтаж комплексу: при вартості складових, що становить менше 3000,00 грн з ПДВ, за рахунок Виконавця, при іншої вартості – за рахунок Замовника.</w:t>
            </w:r>
          </w:p>
        </w:tc>
        <w:tc>
          <w:tcPr>
            <w:tcW w:w="2550" w:type="dxa"/>
            <w:tcBorders>
              <w:top w:val="single" w:sz="4" w:space="0" w:color="00000A"/>
              <w:left w:val="single" w:sz="4" w:space="0" w:color="00000A"/>
              <w:bottom w:val="single" w:sz="4" w:space="0" w:color="00000A"/>
              <w:right w:val="single" w:sz="4" w:space="0" w:color="00000A"/>
            </w:tcBorders>
            <w:shd w:val="clear" w:color="auto" w:fill="auto"/>
          </w:tcPr>
          <w:p w14:paraId="4C3EAA1B"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Відновлення роботи комплексу протягом та максимум трьох діб з моменту виявлення непрацездатності</w:t>
            </w:r>
          </w:p>
        </w:tc>
      </w:tr>
      <w:tr w:rsidR="001A1230" w:rsidRPr="001A1230" w14:paraId="2FCDA6A3" w14:textId="77777777" w:rsidTr="00E7743F">
        <w:trPr>
          <w:trHeight w:val="1530"/>
        </w:trPr>
        <w:tc>
          <w:tcPr>
            <w:tcW w:w="7334" w:type="dxa"/>
            <w:vMerge/>
            <w:tcBorders>
              <w:left w:val="single" w:sz="4" w:space="0" w:color="00000A"/>
              <w:right w:val="single" w:sz="4" w:space="0" w:color="00000A"/>
            </w:tcBorders>
            <w:shd w:val="clear" w:color="auto" w:fill="auto"/>
          </w:tcPr>
          <w:p w14:paraId="6BE7BB59" w14:textId="77777777" w:rsidR="001A1230" w:rsidRPr="001A1230" w:rsidRDefault="001A1230" w:rsidP="001A1230">
            <w:pPr>
              <w:shd w:val="clear" w:color="auto" w:fill="FFFFFF"/>
              <w:tabs>
                <w:tab w:val="left" w:pos="459"/>
              </w:tabs>
              <w:spacing w:after="200" w:line="240" w:lineRule="auto"/>
              <w:ind w:left="176"/>
              <w:jc w:val="both"/>
              <w:rPr>
                <w:rFonts w:ascii="Times New Roman" w:hAnsi="Times New Roman" w:cs="Times New Roman"/>
                <w:sz w:val="24"/>
                <w:szCs w:val="24"/>
              </w:rPr>
            </w:pP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0B47C9"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Заміна складових впродовж тижня</w:t>
            </w:r>
          </w:p>
        </w:tc>
      </w:tr>
      <w:tr w:rsidR="001A1230" w:rsidRPr="001A1230" w14:paraId="3E47BFE5" w14:textId="77777777" w:rsidTr="00E7743F">
        <w:trPr>
          <w:trHeight w:val="1530"/>
        </w:trPr>
        <w:tc>
          <w:tcPr>
            <w:tcW w:w="7334" w:type="dxa"/>
            <w:tcBorders>
              <w:left w:val="single" w:sz="4" w:space="0" w:color="00000A"/>
              <w:right w:val="single" w:sz="4" w:space="0" w:color="00000A"/>
            </w:tcBorders>
            <w:shd w:val="clear" w:color="auto" w:fill="auto"/>
          </w:tcPr>
          <w:p w14:paraId="7F7E9307" w14:textId="77777777" w:rsidR="001A1230" w:rsidRPr="001A1230" w:rsidRDefault="001A1230" w:rsidP="001A1230">
            <w:pPr>
              <w:shd w:val="clear" w:color="auto" w:fill="FFFFFF"/>
              <w:tabs>
                <w:tab w:val="left" w:pos="459"/>
              </w:tabs>
              <w:spacing w:after="200" w:line="240" w:lineRule="auto"/>
              <w:ind w:left="176"/>
              <w:jc w:val="both"/>
              <w:rPr>
                <w:rFonts w:ascii="Times New Roman" w:hAnsi="Times New Roman" w:cs="Times New Roman"/>
                <w:sz w:val="24"/>
                <w:szCs w:val="24"/>
              </w:rPr>
            </w:pPr>
            <w:r w:rsidRPr="001A1230">
              <w:rPr>
                <w:rFonts w:ascii="Times New Roman" w:hAnsi="Times New Roman" w:cs="Times New Roman"/>
                <w:sz w:val="24"/>
                <w:szCs w:val="24"/>
              </w:rPr>
              <w:lastRenderedPageBreak/>
              <w:t>Забезпечення заміни комплексу або його складових на підмінні на час ремонту. У разі відсутності такого комплекту у Виконавця за умови надання Замовником</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DB6F40"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При потребі в ремонті, здійсненні демонтажу</w:t>
            </w:r>
          </w:p>
        </w:tc>
      </w:tr>
      <w:tr w:rsidR="001A1230" w:rsidRPr="001A1230" w14:paraId="19097CB2" w14:textId="77777777" w:rsidTr="00E7743F">
        <w:trPr>
          <w:trHeight w:val="1530"/>
        </w:trPr>
        <w:tc>
          <w:tcPr>
            <w:tcW w:w="7334" w:type="dxa"/>
            <w:tcBorders>
              <w:left w:val="single" w:sz="4" w:space="0" w:color="00000A"/>
              <w:bottom w:val="single" w:sz="4" w:space="0" w:color="00000A"/>
              <w:right w:val="single" w:sz="4" w:space="0" w:color="00000A"/>
            </w:tcBorders>
            <w:shd w:val="clear" w:color="auto" w:fill="auto"/>
          </w:tcPr>
          <w:p w14:paraId="61997F45" w14:textId="77777777" w:rsidR="001A1230" w:rsidRPr="001A1230" w:rsidRDefault="001A1230" w:rsidP="001A1230">
            <w:pPr>
              <w:shd w:val="clear" w:color="auto" w:fill="FFFFFF"/>
              <w:tabs>
                <w:tab w:val="left" w:pos="459"/>
              </w:tabs>
              <w:spacing w:after="200" w:line="240" w:lineRule="auto"/>
              <w:ind w:left="176"/>
              <w:jc w:val="both"/>
              <w:rPr>
                <w:rFonts w:ascii="Times New Roman" w:hAnsi="Times New Roman" w:cs="Times New Roman"/>
                <w:sz w:val="24"/>
                <w:szCs w:val="24"/>
              </w:rPr>
            </w:pPr>
            <w:r w:rsidRPr="001A1230">
              <w:rPr>
                <w:rFonts w:ascii="Times New Roman" w:hAnsi="Times New Roman" w:cs="Times New Roman"/>
                <w:sz w:val="24"/>
                <w:szCs w:val="24"/>
              </w:rPr>
              <w:t>Перевірка належної якості витратних матеріалів та несення матеріальної відповідальності у разі використання неякісних матеріалів шляхом заміни вузлів і деталей якісними за власний рахунок. Примітка: перевірка Виконавцем також матеріалів наданих Замовником та несення Виконавцем матеріальної відповідальності у разі неповідомлення Замовнику про потребу у заміні наданих матеріалів на еквівалентні якісні матеріали</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B4540E" w14:textId="77777777" w:rsidR="001A1230" w:rsidRPr="001A1230" w:rsidRDefault="001A1230" w:rsidP="001A1230">
            <w:pPr>
              <w:spacing w:line="240" w:lineRule="auto"/>
              <w:jc w:val="center"/>
              <w:rPr>
                <w:rFonts w:ascii="Times New Roman" w:hAnsi="Times New Roman" w:cs="Times New Roman"/>
                <w:sz w:val="24"/>
                <w:szCs w:val="24"/>
              </w:rPr>
            </w:pPr>
            <w:r w:rsidRPr="001A1230">
              <w:rPr>
                <w:rFonts w:ascii="Times New Roman" w:hAnsi="Times New Roman" w:cs="Times New Roman"/>
                <w:sz w:val="24"/>
                <w:szCs w:val="24"/>
              </w:rPr>
              <w:t>При заміні складових впродовж тижня або при ремонті комплексу</w:t>
            </w:r>
          </w:p>
        </w:tc>
      </w:tr>
    </w:tbl>
    <w:p w14:paraId="1C0189D0" w14:textId="77777777" w:rsidR="001A1230" w:rsidRPr="001A1230" w:rsidRDefault="001A1230" w:rsidP="001A1230">
      <w:pPr>
        <w:spacing w:after="200" w:line="240" w:lineRule="auto"/>
        <w:ind w:left="360"/>
        <w:rPr>
          <w:rFonts w:ascii="Times New Roman" w:hAnsi="Times New Roman" w:cs="Times New Roman"/>
          <w:b/>
          <w:bCs/>
          <w:sz w:val="24"/>
          <w:szCs w:val="24"/>
        </w:rPr>
      </w:pPr>
    </w:p>
    <w:p w14:paraId="0210BF8B" w14:textId="77777777" w:rsidR="001A1230" w:rsidRPr="001A1230" w:rsidRDefault="001A1230" w:rsidP="001A1230">
      <w:pPr>
        <w:spacing w:after="200" w:line="240" w:lineRule="auto"/>
        <w:ind w:left="360"/>
        <w:jc w:val="both"/>
        <w:rPr>
          <w:rFonts w:ascii="Times New Roman" w:hAnsi="Times New Roman" w:cs="Times New Roman"/>
          <w:b/>
          <w:sz w:val="24"/>
          <w:szCs w:val="24"/>
        </w:rPr>
      </w:pPr>
      <w:r w:rsidRPr="001A1230">
        <w:rPr>
          <w:rFonts w:ascii="Times New Roman" w:hAnsi="Times New Roman" w:cs="Times New Roman"/>
          <w:b/>
          <w:sz w:val="24"/>
          <w:szCs w:val="24"/>
        </w:rPr>
        <w:t>4. Вимоги до послуг із супроводження та технічного обслуговування</w:t>
      </w:r>
      <w:r w:rsidRPr="001A1230">
        <w:rPr>
          <w:rFonts w:ascii="Times New Roman" w:hAnsi="Times New Roman" w:cs="Times New Roman"/>
          <w:sz w:val="24"/>
          <w:szCs w:val="24"/>
        </w:rPr>
        <w:t xml:space="preserve"> </w:t>
      </w:r>
      <w:r w:rsidRPr="001A1230">
        <w:rPr>
          <w:rFonts w:ascii="Times New Roman" w:hAnsi="Times New Roman" w:cs="Times New Roman"/>
          <w:b/>
          <w:sz w:val="24"/>
          <w:szCs w:val="24"/>
        </w:rPr>
        <w:t>Комплексів автоматичної фіксації порушень Правил дорожнього руху «</w:t>
      </w:r>
      <w:r w:rsidRPr="001A1230">
        <w:rPr>
          <w:rFonts w:ascii="Times New Roman" w:hAnsi="Times New Roman" w:cs="Times New Roman"/>
          <w:b/>
          <w:sz w:val="24"/>
          <w:szCs w:val="24"/>
          <w:lang w:val="en-US"/>
        </w:rPr>
        <w:t>Vega Smart Speed Dual Band</w:t>
      </w:r>
      <w:r w:rsidRPr="001A1230">
        <w:rPr>
          <w:rFonts w:ascii="Times New Roman" w:hAnsi="Times New Roman" w:cs="Times New Roman"/>
          <w:b/>
          <w:sz w:val="24"/>
          <w:szCs w:val="24"/>
        </w:rPr>
        <w:t>».</w:t>
      </w:r>
    </w:p>
    <w:p w14:paraId="5790D5D7" w14:textId="77777777" w:rsidR="001A1230" w:rsidRPr="001A1230" w:rsidRDefault="001A1230" w:rsidP="001A1230">
      <w:pPr>
        <w:numPr>
          <w:ilvl w:val="0"/>
          <w:numId w:val="22"/>
        </w:numPr>
        <w:spacing w:after="200" w:line="240" w:lineRule="auto"/>
        <w:contextualSpacing/>
        <w:jc w:val="both"/>
        <w:rPr>
          <w:rFonts w:ascii="Times New Roman" w:eastAsia="Calibri" w:hAnsi="Times New Roman" w:cs="Times New Roman"/>
          <w:sz w:val="24"/>
          <w:szCs w:val="24"/>
          <w:lang w:eastAsia="ru-RU"/>
        </w:rPr>
      </w:pPr>
      <w:r w:rsidRPr="001A1230">
        <w:rPr>
          <w:rFonts w:ascii="Times New Roman" w:eastAsia="Calibri" w:hAnsi="Times New Roman" w:cs="Times New Roman"/>
          <w:sz w:val="24"/>
          <w:szCs w:val="24"/>
          <w:shd w:val="clear" w:color="auto" w:fill="FFFFFF"/>
          <w:lang w:eastAsia="ru-RU"/>
        </w:rPr>
        <w:t>Технічне обслуговування Комплексів здійснюють уповноважені кваліфіковані фахівці з підтверджуючим посвідченням, та/або сертифікатом, та/або дипломом, та/або договором, тощо, виданих виробником або офіційним представником виробника Комплексів.</w:t>
      </w:r>
    </w:p>
    <w:p w14:paraId="6A688899" w14:textId="77777777" w:rsidR="001A1230" w:rsidRPr="001A1230" w:rsidRDefault="001A1230" w:rsidP="001A1230">
      <w:pPr>
        <w:numPr>
          <w:ilvl w:val="0"/>
          <w:numId w:val="22"/>
        </w:numPr>
        <w:spacing w:after="200" w:line="240" w:lineRule="auto"/>
        <w:contextualSpacing/>
        <w:jc w:val="both"/>
        <w:rPr>
          <w:rFonts w:ascii="Times New Roman" w:eastAsia="Calibri" w:hAnsi="Times New Roman" w:cs="Times New Roman"/>
          <w:sz w:val="24"/>
          <w:szCs w:val="24"/>
          <w:lang w:eastAsia="ru-RU"/>
        </w:rPr>
      </w:pPr>
      <w:r w:rsidRPr="001A1230">
        <w:rPr>
          <w:rFonts w:ascii="Times New Roman" w:hAnsi="Times New Roman" w:cs="Times New Roman"/>
          <w:sz w:val="24"/>
          <w:szCs w:val="24"/>
          <w:lang w:eastAsia="ru-RU"/>
        </w:rPr>
        <w:t xml:space="preserve">Під час </w:t>
      </w:r>
      <w:r w:rsidRPr="001A1230">
        <w:rPr>
          <w:rFonts w:ascii="Times New Roman" w:eastAsia="Calibri" w:hAnsi="Times New Roman" w:cs="Times New Roman"/>
          <w:sz w:val="24"/>
          <w:szCs w:val="24"/>
          <w:shd w:val="clear" w:color="auto" w:fill="FFFFFF"/>
          <w:lang w:eastAsia="ru-RU"/>
        </w:rPr>
        <w:t>надання послуг з технічної експлуатації Виконавцем використовуються власні матеріали, інструмент, обладнання та механізми, транспорт та засоби вимірювань потрібні для надання послуг та підтримання працездатності Комплексів, відповідно до технічної та експлуатаційної документації.</w:t>
      </w:r>
    </w:p>
    <w:p w14:paraId="474D5137" w14:textId="77777777" w:rsidR="001A1230" w:rsidRPr="001A1230" w:rsidRDefault="001A1230" w:rsidP="001A1230">
      <w:pPr>
        <w:numPr>
          <w:ilvl w:val="0"/>
          <w:numId w:val="22"/>
        </w:numPr>
        <w:shd w:val="clear" w:color="auto" w:fill="FFFFFF"/>
        <w:spacing w:after="150" w:line="240" w:lineRule="auto"/>
        <w:contextualSpacing/>
        <w:jc w:val="both"/>
        <w:rPr>
          <w:rFonts w:ascii="Times New Roman" w:hAnsi="Times New Roman" w:cs="Times New Roman"/>
          <w:sz w:val="24"/>
          <w:szCs w:val="24"/>
          <w:lang w:eastAsia="ru-RU"/>
        </w:rPr>
      </w:pPr>
      <w:r w:rsidRPr="001A1230">
        <w:rPr>
          <w:rFonts w:ascii="Times New Roman" w:eastAsia="Calibri" w:hAnsi="Times New Roman" w:cs="Times New Roman"/>
          <w:sz w:val="24"/>
          <w:szCs w:val="24"/>
          <w:shd w:val="clear" w:color="auto" w:fill="FFFFFF"/>
          <w:lang w:eastAsia="ru-RU"/>
        </w:rPr>
        <w:t xml:space="preserve">Результати послуг заносяться в журнали технічного стану (формуляр). </w:t>
      </w:r>
    </w:p>
    <w:p w14:paraId="7C317994" w14:textId="77777777" w:rsidR="001A1230" w:rsidRPr="001A1230" w:rsidRDefault="001A1230" w:rsidP="001A1230">
      <w:pPr>
        <w:numPr>
          <w:ilvl w:val="0"/>
          <w:numId w:val="22"/>
        </w:numPr>
        <w:shd w:val="clear" w:color="auto" w:fill="FFFFFF"/>
        <w:spacing w:after="150" w:line="240" w:lineRule="auto"/>
        <w:contextualSpacing/>
        <w:jc w:val="both"/>
        <w:rPr>
          <w:rFonts w:ascii="Times New Roman" w:eastAsia="Calibri" w:hAnsi="Times New Roman" w:cs="Times New Roman"/>
          <w:sz w:val="24"/>
          <w:szCs w:val="24"/>
          <w:lang w:eastAsia="ru-RU"/>
        </w:rPr>
      </w:pPr>
      <w:r w:rsidRPr="001A1230">
        <w:rPr>
          <w:rFonts w:ascii="Times New Roman" w:eastAsia="Calibri" w:hAnsi="Times New Roman" w:cs="Times New Roman"/>
          <w:sz w:val="24"/>
          <w:szCs w:val="24"/>
          <w:shd w:val="clear" w:color="auto" w:fill="FFFFFF"/>
          <w:lang w:eastAsia="ru-RU"/>
        </w:rPr>
        <w:t xml:space="preserve">По результатам виконаних послуг Виконавцем складається </w:t>
      </w:r>
      <w:r w:rsidRPr="001A1230">
        <w:rPr>
          <w:rFonts w:ascii="Times New Roman" w:eastAsia="Calibri" w:hAnsi="Times New Roman" w:cs="Times New Roman"/>
          <w:b/>
          <w:bCs/>
          <w:sz w:val="24"/>
          <w:szCs w:val="24"/>
          <w:shd w:val="clear" w:color="auto" w:fill="FFFFFF"/>
          <w:lang w:eastAsia="ru-RU"/>
        </w:rPr>
        <w:t>Акт обстеження</w:t>
      </w:r>
      <w:r w:rsidRPr="001A1230">
        <w:rPr>
          <w:rFonts w:ascii="Times New Roman" w:eastAsia="Calibri" w:hAnsi="Times New Roman" w:cs="Times New Roman"/>
          <w:sz w:val="24"/>
          <w:szCs w:val="24"/>
          <w:shd w:val="clear" w:color="auto" w:fill="FFFFFF"/>
          <w:lang w:eastAsia="ru-RU"/>
        </w:rPr>
        <w:t xml:space="preserve"> з інформацією стосовно кожного Комплексу:</w:t>
      </w:r>
    </w:p>
    <w:p w14:paraId="1112115D" w14:textId="77777777" w:rsidR="001A1230" w:rsidRPr="001A1230" w:rsidRDefault="001A1230" w:rsidP="001A1230">
      <w:pPr>
        <w:shd w:val="clear" w:color="auto" w:fill="FFFFFF"/>
        <w:spacing w:after="150" w:line="240" w:lineRule="auto"/>
        <w:ind w:left="720"/>
        <w:contextualSpacing/>
        <w:jc w:val="both"/>
        <w:rPr>
          <w:rFonts w:ascii="Times New Roman" w:hAnsi="Times New Roman" w:cs="Times New Roman"/>
          <w:sz w:val="24"/>
          <w:szCs w:val="24"/>
          <w:lang w:eastAsia="ru-RU"/>
        </w:rPr>
      </w:pPr>
      <w:r w:rsidRPr="001A1230">
        <w:rPr>
          <w:rFonts w:ascii="Times New Roman" w:eastAsia="Calibri" w:hAnsi="Times New Roman" w:cs="Times New Roman"/>
          <w:sz w:val="24"/>
          <w:szCs w:val="24"/>
          <w:shd w:val="clear" w:color="auto" w:fill="FFFFFF"/>
          <w:lang w:eastAsia="ru-RU"/>
        </w:rPr>
        <w:t xml:space="preserve">- </w:t>
      </w:r>
      <w:r w:rsidRPr="001A1230">
        <w:rPr>
          <w:rFonts w:ascii="Times New Roman" w:hAnsi="Times New Roman" w:cs="Times New Roman"/>
          <w:sz w:val="24"/>
          <w:szCs w:val="24"/>
          <w:lang w:eastAsia="ru-RU"/>
        </w:rPr>
        <w:t>результати технічного обстеження;</w:t>
      </w:r>
    </w:p>
    <w:p w14:paraId="7D30D427" w14:textId="77777777" w:rsidR="001A1230" w:rsidRPr="001A1230" w:rsidRDefault="001A1230" w:rsidP="001A1230">
      <w:pPr>
        <w:shd w:val="clear" w:color="auto" w:fill="FFFFFF"/>
        <w:spacing w:after="150" w:line="240" w:lineRule="auto"/>
        <w:ind w:left="720"/>
        <w:contextualSpacing/>
        <w:jc w:val="both"/>
        <w:rPr>
          <w:rFonts w:ascii="Times New Roman" w:hAnsi="Times New Roman" w:cs="Times New Roman"/>
          <w:sz w:val="24"/>
          <w:szCs w:val="24"/>
          <w:lang w:eastAsia="ru-RU"/>
        </w:rPr>
      </w:pPr>
      <w:r w:rsidRPr="001A1230">
        <w:rPr>
          <w:rFonts w:ascii="Times New Roman" w:hAnsi="Times New Roman" w:cs="Times New Roman"/>
          <w:sz w:val="24"/>
          <w:szCs w:val="24"/>
          <w:lang w:eastAsia="ru-RU"/>
        </w:rPr>
        <w:t>- оцінка технічного стану;</w:t>
      </w:r>
    </w:p>
    <w:p w14:paraId="5547E549" w14:textId="77777777" w:rsidR="001A1230" w:rsidRPr="001A1230" w:rsidRDefault="001A1230" w:rsidP="001A1230">
      <w:pPr>
        <w:shd w:val="clear" w:color="auto" w:fill="FFFFFF"/>
        <w:spacing w:after="150" w:line="240" w:lineRule="auto"/>
        <w:ind w:left="720"/>
        <w:contextualSpacing/>
        <w:jc w:val="both"/>
        <w:rPr>
          <w:rFonts w:ascii="Times New Roman" w:hAnsi="Times New Roman" w:cs="Times New Roman"/>
          <w:sz w:val="24"/>
          <w:szCs w:val="24"/>
          <w:lang w:eastAsia="ru-RU"/>
        </w:rPr>
      </w:pPr>
      <w:r w:rsidRPr="001A1230">
        <w:rPr>
          <w:rFonts w:ascii="Times New Roman" w:hAnsi="Times New Roman" w:cs="Times New Roman"/>
          <w:sz w:val="24"/>
          <w:szCs w:val="24"/>
          <w:lang w:eastAsia="ru-RU"/>
        </w:rPr>
        <w:t>- рекомендації щодо подальшої експлуатації, ремонту, реконструкції, відновлення, оновлення, заміни або виведення з експлуатації.</w:t>
      </w:r>
    </w:p>
    <w:p w14:paraId="42340AF2" w14:textId="77777777" w:rsidR="001A1230" w:rsidRPr="001A1230" w:rsidRDefault="001A1230" w:rsidP="001A1230">
      <w:pPr>
        <w:numPr>
          <w:ilvl w:val="0"/>
          <w:numId w:val="22"/>
        </w:numPr>
        <w:spacing w:after="200" w:line="240" w:lineRule="auto"/>
        <w:contextualSpacing/>
        <w:jc w:val="both"/>
        <w:rPr>
          <w:rFonts w:ascii="Times New Roman" w:eastAsia="Calibri" w:hAnsi="Times New Roman" w:cs="Times New Roman"/>
          <w:sz w:val="24"/>
          <w:szCs w:val="24"/>
          <w:lang w:eastAsia="ru-RU"/>
        </w:rPr>
      </w:pPr>
      <w:r w:rsidRPr="001A1230">
        <w:rPr>
          <w:rFonts w:ascii="Times New Roman" w:eastAsia="Calibri" w:hAnsi="Times New Roman" w:cs="Times New Roman"/>
          <w:sz w:val="24"/>
          <w:szCs w:val="24"/>
          <w:shd w:val="clear" w:color="auto" w:fill="FFFFFF"/>
          <w:lang w:eastAsia="ru-RU"/>
        </w:rPr>
        <w:t xml:space="preserve"> Усі послуги з технічної експлуатації виконуються з дотриманням </w:t>
      </w:r>
      <w:hyperlink r:id="rId8" w:tooltip="https://zakon.rada.gov.ua/laws/show/z0093-98" w:history="1">
        <w:r w:rsidRPr="001A1230">
          <w:rPr>
            <w:rFonts w:ascii="Times New Roman" w:eastAsia="Calibri" w:hAnsi="Times New Roman" w:cs="Times New Roman"/>
            <w:sz w:val="24"/>
            <w:szCs w:val="24"/>
            <w:shd w:val="clear" w:color="auto" w:fill="FFFFFF"/>
            <w:lang w:eastAsia="ru-RU"/>
          </w:rPr>
          <w:t>Правил безпечної експлуатації електроустановок споживачів</w:t>
        </w:r>
      </w:hyperlink>
      <w:r w:rsidRPr="001A1230">
        <w:rPr>
          <w:rFonts w:ascii="Times New Roman" w:eastAsia="Calibri" w:hAnsi="Times New Roman" w:cs="Times New Roman"/>
          <w:sz w:val="24"/>
          <w:szCs w:val="24"/>
          <w:shd w:val="clear" w:color="auto" w:fill="FFFFFF"/>
          <w:lang w:eastAsia="ru-RU"/>
        </w:rPr>
        <w:t xml:space="preserve">,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w:t>
      </w:r>
      <w:r w:rsidRPr="001A1230">
        <w:rPr>
          <w:rFonts w:ascii="Times New Roman" w:eastAsia="Calibri" w:hAnsi="Times New Roman" w:cs="Times New Roman"/>
          <w:sz w:val="24"/>
          <w:szCs w:val="24"/>
          <w:shd w:val="clear" w:color="auto" w:fill="FFFFFF"/>
          <w:lang w:eastAsia="ru-RU"/>
        </w:rPr>
        <w:br/>
        <w:t>№ 93/2533, </w:t>
      </w:r>
      <w:hyperlink r:id="rId9" w:anchor="_blank" w:tooltip="https://zakon.rada.gov.ua/laws/show/z0252-15#_blank" w:history="1">
        <w:r w:rsidRPr="001A1230">
          <w:rPr>
            <w:rFonts w:ascii="Times New Roman" w:eastAsia="Calibri" w:hAnsi="Times New Roman" w:cs="Times New Roman"/>
            <w:sz w:val="24"/>
            <w:szCs w:val="24"/>
            <w:lang w:eastAsia="ru-RU"/>
          </w:rPr>
          <w:t>Правил пожежної безпеки в Україні</w:t>
        </w:r>
      </w:hyperlink>
      <w:r w:rsidRPr="001A1230">
        <w:rPr>
          <w:rFonts w:ascii="Times New Roman" w:eastAsia="Calibri" w:hAnsi="Times New Roman" w:cs="Times New Roman"/>
          <w:sz w:val="24"/>
          <w:szCs w:val="24"/>
          <w:shd w:val="clear" w:color="auto" w:fill="FFFFFF"/>
          <w:lang w:eastAsia="ru-RU"/>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(із змінами), національних стандартів, експлуатаційної документації до Комплексів.</w:t>
      </w:r>
    </w:p>
    <w:p w14:paraId="6194AF31" w14:textId="77777777" w:rsidR="001A1230" w:rsidRPr="001A1230" w:rsidRDefault="001A1230" w:rsidP="001A1230">
      <w:pPr>
        <w:numPr>
          <w:ilvl w:val="0"/>
          <w:numId w:val="22"/>
        </w:numPr>
        <w:spacing w:after="200" w:line="240" w:lineRule="auto"/>
        <w:contextualSpacing/>
        <w:jc w:val="both"/>
        <w:rPr>
          <w:rFonts w:ascii="Times New Roman" w:eastAsia="Calibri" w:hAnsi="Times New Roman" w:cs="Times New Roman"/>
          <w:sz w:val="24"/>
          <w:szCs w:val="24"/>
          <w:highlight w:val="white"/>
          <w:lang w:eastAsia="ru-RU"/>
        </w:rPr>
      </w:pPr>
      <w:r w:rsidRPr="001A1230">
        <w:rPr>
          <w:rFonts w:ascii="Times New Roman" w:eastAsia="Calibri" w:hAnsi="Times New Roman" w:cs="Times New Roman"/>
          <w:sz w:val="24"/>
          <w:szCs w:val="24"/>
          <w:shd w:val="clear" w:color="auto" w:fill="FFFFFF"/>
          <w:lang w:eastAsia="ru-RU"/>
        </w:rPr>
        <w:t>Виконавець забезпечує та несе відповідальність за проходження навчань та інструктажів з охорони праці та пожежної безпеки і одержання в установленому порядку допуску до проведення робіт працівниками, що залучені до надання послуг.</w:t>
      </w:r>
    </w:p>
    <w:p w14:paraId="2011DD5E" w14:textId="77777777" w:rsidR="001A1230" w:rsidRPr="001A1230" w:rsidRDefault="001A1230" w:rsidP="001A1230">
      <w:pPr>
        <w:spacing w:line="240" w:lineRule="auto"/>
        <w:contextualSpacing/>
        <w:rPr>
          <w:rFonts w:ascii="Times New Roman" w:hAnsi="Times New Roman" w:cs="Times New Roman"/>
          <w:b/>
          <w:sz w:val="24"/>
          <w:szCs w:val="24"/>
          <w:lang w:eastAsia="ru-RU"/>
        </w:rPr>
      </w:pPr>
    </w:p>
    <w:p w14:paraId="68662E92" w14:textId="77777777" w:rsidR="001A1230" w:rsidRPr="001A1230" w:rsidRDefault="001A1230" w:rsidP="001A1230">
      <w:pPr>
        <w:spacing w:before="20" w:after="20" w:line="240" w:lineRule="auto"/>
        <w:jc w:val="center"/>
        <w:rPr>
          <w:rFonts w:ascii="Times New Roman" w:hAnsi="Times New Roman" w:cs="Times New Roman"/>
          <w:b/>
          <w:sz w:val="24"/>
          <w:szCs w:val="24"/>
          <w:lang w:eastAsia="ru-RU"/>
        </w:rPr>
      </w:pPr>
      <w:r w:rsidRPr="001A1230">
        <w:rPr>
          <w:rFonts w:ascii="Times New Roman" w:hAnsi="Times New Roman" w:cs="Times New Roman"/>
          <w:b/>
          <w:sz w:val="24"/>
          <w:szCs w:val="24"/>
          <w:lang w:eastAsia="ru-RU"/>
        </w:rPr>
        <w:t>Додаткова інформація.</w:t>
      </w:r>
    </w:p>
    <w:p w14:paraId="3315858F" w14:textId="77777777" w:rsidR="001A1230" w:rsidRPr="001A1230" w:rsidRDefault="001A1230" w:rsidP="001A1230">
      <w:pPr>
        <w:spacing w:after="200" w:line="240" w:lineRule="auto"/>
        <w:ind w:firstLine="709"/>
        <w:jc w:val="both"/>
        <w:rPr>
          <w:rFonts w:ascii="Times New Roman" w:hAnsi="Times New Roman" w:cs="Times New Roman"/>
          <w:b/>
          <w:bCs/>
          <w:i/>
          <w:iCs/>
          <w:sz w:val="24"/>
          <w:szCs w:val="24"/>
        </w:rPr>
      </w:pPr>
      <w:r w:rsidRPr="001A1230">
        <w:rPr>
          <w:rFonts w:ascii="Times New Roman" w:hAnsi="Times New Roman" w:cs="Times New Roman"/>
          <w:b/>
          <w:bCs/>
          <w:i/>
          <w:iCs/>
          <w:sz w:val="24"/>
          <w:szCs w:val="24"/>
        </w:rPr>
        <w:t xml:space="preserve">У разі використання в тендерній документації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такого посилання слід читати вираз </w:t>
      </w:r>
      <w:r w:rsidRPr="001A1230">
        <w:rPr>
          <w:rFonts w:ascii="Times New Roman" w:hAnsi="Times New Roman" w:cs="Times New Roman"/>
          <w:b/>
          <w:bCs/>
          <w:i/>
          <w:iCs/>
          <w:sz w:val="24"/>
          <w:szCs w:val="24"/>
          <w:u w:val="single"/>
        </w:rPr>
        <w:t>"або еквівалент"</w:t>
      </w:r>
      <w:r w:rsidRPr="001A1230">
        <w:rPr>
          <w:rFonts w:ascii="Times New Roman" w:hAnsi="Times New Roman" w:cs="Times New Roman"/>
          <w:b/>
          <w:bCs/>
          <w:i/>
          <w:iCs/>
          <w:sz w:val="24"/>
          <w:szCs w:val="24"/>
        </w:rPr>
        <w:t>.</w:t>
      </w:r>
    </w:p>
    <w:p w14:paraId="5BB195B7" w14:textId="77777777" w:rsidR="001A1230" w:rsidRPr="001A1230" w:rsidRDefault="001A1230" w:rsidP="001A1230">
      <w:pPr>
        <w:spacing w:after="200" w:line="240" w:lineRule="auto"/>
        <w:ind w:firstLine="709"/>
        <w:jc w:val="both"/>
        <w:rPr>
          <w:rFonts w:ascii="Times New Roman" w:hAnsi="Times New Roman" w:cs="Times New Roman"/>
          <w:b/>
          <w:bCs/>
          <w:i/>
          <w:iCs/>
          <w:sz w:val="24"/>
          <w:szCs w:val="24"/>
        </w:rPr>
      </w:pPr>
      <w:r w:rsidRPr="001A1230">
        <w:rPr>
          <w:rFonts w:ascii="Times New Roman" w:hAnsi="Times New Roman" w:cs="Times New Roman"/>
          <w:b/>
          <w:bCs/>
          <w:i/>
          <w:iCs/>
          <w:sz w:val="24"/>
          <w:szCs w:val="24"/>
        </w:rPr>
        <w:lastRenderedPageBreak/>
        <w:t xml:space="preserve">У разі використання в тендерній документації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такого посилання слід читати вираз </w:t>
      </w:r>
      <w:r w:rsidRPr="001A1230">
        <w:rPr>
          <w:rFonts w:ascii="Times New Roman" w:hAnsi="Times New Roman" w:cs="Times New Roman"/>
          <w:b/>
          <w:bCs/>
          <w:i/>
          <w:iCs/>
          <w:sz w:val="24"/>
          <w:szCs w:val="24"/>
          <w:u w:val="single"/>
        </w:rPr>
        <w:t>"або еквівалент".</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D07511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C43A7">
        <w:rPr>
          <w:rFonts w:ascii="Times New Roman" w:eastAsia="Times New Roman" w:hAnsi="Times New Roman" w:cs="Times New Roman"/>
          <w:sz w:val="24"/>
          <w:szCs w:val="24"/>
          <w:lang w:eastAsia="ru-RU"/>
        </w:rPr>
        <w:t>2 586 666</w:t>
      </w:r>
      <w:r w:rsidR="00F75F31">
        <w:rPr>
          <w:rFonts w:ascii="Times New Roman" w:eastAsia="Times New Roman" w:hAnsi="Times New Roman" w:cs="Times New Roman"/>
          <w:sz w:val="24"/>
          <w:szCs w:val="24"/>
          <w:lang w:eastAsia="ru-RU"/>
        </w:rPr>
        <w:t>,</w:t>
      </w:r>
      <w:r w:rsidR="00CC43A7">
        <w:rPr>
          <w:rFonts w:ascii="Times New Roman" w:eastAsia="Times New Roman" w:hAnsi="Times New Roman" w:cs="Times New Roman"/>
          <w:sz w:val="24"/>
          <w:szCs w:val="24"/>
          <w:lang w:eastAsia="ru-RU"/>
        </w:rPr>
        <w:t>67</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1A1230">
        <w:rPr>
          <w:rFonts w:ascii="Times New Roman" w:eastAsia="Times New Roman" w:hAnsi="Times New Roman" w:cs="Times New Roman"/>
          <w:sz w:val="24"/>
          <w:szCs w:val="24"/>
          <w:lang w:eastAsia="ru-RU"/>
        </w:rPr>
        <w:t xml:space="preserve">два мільйони </w:t>
      </w:r>
      <w:r w:rsidR="00CC43A7">
        <w:rPr>
          <w:rFonts w:ascii="Times New Roman" w:eastAsia="Times New Roman" w:hAnsi="Times New Roman" w:cs="Times New Roman"/>
          <w:sz w:val="24"/>
          <w:szCs w:val="24"/>
          <w:lang w:eastAsia="ru-RU"/>
        </w:rPr>
        <w:t>п’ятсот вісімдесят шість тисяч шістсот шістдесят шість</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w:t>
      </w:r>
      <w:r w:rsidR="00CC43A7">
        <w:rPr>
          <w:rFonts w:ascii="Times New Roman" w:eastAsia="Times New Roman" w:hAnsi="Times New Roman" w:cs="Times New Roman"/>
          <w:sz w:val="24"/>
          <w:szCs w:val="24"/>
          <w:lang w:eastAsia="ru-RU"/>
        </w:rPr>
        <w:t>е</w:t>
      </w:r>
      <w:r w:rsidR="00F264E1">
        <w:rPr>
          <w:rFonts w:ascii="Times New Roman" w:eastAsia="Times New Roman" w:hAnsi="Times New Roman" w:cs="Times New Roman"/>
          <w:sz w:val="24"/>
          <w:szCs w:val="24"/>
          <w:lang w:eastAsia="ru-RU"/>
        </w:rPr>
        <w:t>н</w:t>
      </w:r>
      <w:r w:rsidR="00CC43A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CC43A7">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0"/>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1776"/>
    <w:multiLevelType w:val="hybridMultilevel"/>
    <w:tmpl w:val="8F7871AC"/>
    <w:lvl w:ilvl="0" w:tplc="7098EE24">
      <w:start w:val="1"/>
      <w:numFmt w:val="decimal"/>
      <w:lvlText w:val="%1."/>
      <w:lvlJc w:val="left"/>
      <w:pPr>
        <w:ind w:left="720" w:hanging="360"/>
      </w:pPr>
    </w:lvl>
    <w:lvl w:ilvl="1" w:tplc="A36C050C">
      <w:start w:val="1"/>
      <w:numFmt w:val="lowerLetter"/>
      <w:lvlText w:val="%2."/>
      <w:lvlJc w:val="left"/>
      <w:pPr>
        <w:ind w:left="1440" w:hanging="360"/>
      </w:pPr>
    </w:lvl>
    <w:lvl w:ilvl="2" w:tplc="DB3AD026">
      <w:start w:val="1"/>
      <w:numFmt w:val="lowerRoman"/>
      <w:lvlText w:val="%3."/>
      <w:lvlJc w:val="right"/>
      <w:pPr>
        <w:ind w:left="2160" w:hanging="180"/>
      </w:pPr>
    </w:lvl>
    <w:lvl w:ilvl="3" w:tplc="B726AF00">
      <w:start w:val="1"/>
      <w:numFmt w:val="decimal"/>
      <w:lvlText w:val="%4."/>
      <w:lvlJc w:val="left"/>
      <w:pPr>
        <w:ind w:left="2880" w:hanging="360"/>
      </w:pPr>
    </w:lvl>
    <w:lvl w:ilvl="4" w:tplc="269EC00E">
      <w:start w:val="1"/>
      <w:numFmt w:val="lowerLetter"/>
      <w:lvlText w:val="%5."/>
      <w:lvlJc w:val="left"/>
      <w:pPr>
        <w:ind w:left="3600" w:hanging="360"/>
      </w:pPr>
    </w:lvl>
    <w:lvl w:ilvl="5" w:tplc="653886C2">
      <w:start w:val="1"/>
      <w:numFmt w:val="lowerRoman"/>
      <w:lvlText w:val="%6."/>
      <w:lvlJc w:val="right"/>
      <w:pPr>
        <w:ind w:left="4320" w:hanging="180"/>
      </w:pPr>
    </w:lvl>
    <w:lvl w:ilvl="6" w:tplc="5F885D48">
      <w:start w:val="1"/>
      <w:numFmt w:val="decimal"/>
      <w:lvlText w:val="%7."/>
      <w:lvlJc w:val="left"/>
      <w:pPr>
        <w:ind w:left="5040" w:hanging="360"/>
      </w:pPr>
    </w:lvl>
    <w:lvl w:ilvl="7" w:tplc="F67CA6D6">
      <w:start w:val="1"/>
      <w:numFmt w:val="lowerLetter"/>
      <w:lvlText w:val="%8."/>
      <w:lvlJc w:val="left"/>
      <w:pPr>
        <w:ind w:left="5760" w:hanging="360"/>
      </w:pPr>
    </w:lvl>
    <w:lvl w:ilvl="8" w:tplc="F59E5928">
      <w:start w:val="1"/>
      <w:numFmt w:val="lowerRoman"/>
      <w:lvlText w:val="%9."/>
      <w:lvlJc w:val="right"/>
      <w:pPr>
        <w:ind w:left="6480" w:hanging="180"/>
      </w:pPr>
    </w:lvl>
  </w:abstractNum>
  <w:abstractNum w:abstractNumId="1"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4"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66A7878"/>
    <w:multiLevelType w:val="hybridMultilevel"/>
    <w:tmpl w:val="B65A4ADC"/>
    <w:lvl w:ilvl="0" w:tplc="54B62F8A">
      <w:start w:val="1"/>
      <w:numFmt w:val="decimal"/>
      <w:lvlText w:val="%1."/>
      <w:lvlJc w:val="left"/>
      <w:pPr>
        <w:ind w:left="720" w:hanging="360"/>
      </w:pPr>
    </w:lvl>
    <w:lvl w:ilvl="1" w:tplc="2EAA79FA">
      <w:start w:val="1"/>
      <w:numFmt w:val="lowerLetter"/>
      <w:lvlText w:val="%2."/>
      <w:lvlJc w:val="left"/>
      <w:pPr>
        <w:ind w:left="1440" w:hanging="360"/>
      </w:pPr>
    </w:lvl>
    <w:lvl w:ilvl="2" w:tplc="F63027AE">
      <w:start w:val="1"/>
      <w:numFmt w:val="lowerRoman"/>
      <w:lvlText w:val="%3."/>
      <w:lvlJc w:val="right"/>
      <w:pPr>
        <w:ind w:left="2160" w:hanging="180"/>
      </w:pPr>
    </w:lvl>
    <w:lvl w:ilvl="3" w:tplc="966C14A2">
      <w:start w:val="1"/>
      <w:numFmt w:val="decimal"/>
      <w:lvlText w:val="%4."/>
      <w:lvlJc w:val="left"/>
      <w:pPr>
        <w:ind w:left="2880" w:hanging="360"/>
      </w:pPr>
    </w:lvl>
    <w:lvl w:ilvl="4" w:tplc="12245596">
      <w:start w:val="1"/>
      <w:numFmt w:val="lowerLetter"/>
      <w:lvlText w:val="%5."/>
      <w:lvlJc w:val="left"/>
      <w:pPr>
        <w:ind w:left="3600" w:hanging="360"/>
      </w:pPr>
    </w:lvl>
    <w:lvl w:ilvl="5" w:tplc="DCD0AFC2">
      <w:start w:val="1"/>
      <w:numFmt w:val="lowerRoman"/>
      <w:lvlText w:val="%6."/>
      <w:lvlJc w:val="right"/>
      <w:pPr>
        <w:ind w:left="4320" w:hanging="180"/>
      </w:pPr>
    </w:lvl>
    <w:lvl w:ilvl="6" w:tplc="3D4051E8">
      <w:start w:val="1"/>
      <w:numFmt w:val="decimal"/>
      <w:lvlText w:val="%7."/>
      <w:lvlJc w:val="left"/>
      <w:pPr>
        <w:ind w:left="5040" w:hanging="360"/>
      </w:pPr>
    </w:lvl>
    <w:lvl w:ilvl="7" w:tplc="9A005ABC">
      <w:start w:val="1"/>
      <w:numFmt w:val="lowerLetter"/>
      <w:lvlText w:val="%8."/>
      <w:lvlJc w:val="left"/>
      <w:pPr>
        <w:ind w:left="5760" w:hanging="360"/>
      </w:pPr>
    </w:lvl>
    <w:lvl w:ilvl="8" w:tplc="61206BB2">
      <w:start w:val="1"/>
      <w:numFmt w:val="lowerRoman"/>
      <w:lvlText w:val="%9."/>
      <w:lvlJc w:val="right"/>
      <w:pPr>
        <w:ind w:left="6480" w:hanging="180"/>
      </w:pPr>
    </w:lvl>
  </w:abstractNum>
  <w:abstractNum w:abstractNumId="8"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9"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C7879A2"/>
    <w:multiLevelType w:val="hybridMultilevel"/>
    <w:tmpl w:val="2D52301A"/>
    <w:lvl w:ilvl="0" w:tplc="D4DC8C62">
      <w:start w:val="1"/>
      <w:numFmt w:val="decimal"/>
      <w:lvlText w:val="%1."/>
      <w:lvlJc w:val="left"/>
      <w:pPr>
        <w:ind w:left="720" w:hanging="360"/>
      </w:pPr>
      <w:rPr>
        <w:sz w:val="24"/>
        <w:szCs w:val="24"/>
      </w:rPr>
    </w:lvl>
    <w:lvl w:ilvl="1" w:tplc="0BBEC7DA">
      <w:start w:val="1"/>
      <w:numFmt w:val="lowerLetter"/>
      <w:lvlText w:val="%2."/>
      <w:lvlJc w:val="left"/>
      <w:pPr>
        <w:ind w:left="1440" w:hanging="360"/>
      </w:pPr>
    </w:lvl>
    <w:lvl w:ilvl="2" w:tplc="AAFC0CFE">
      <w:start w:val="1"/>
      <w:numFmt w:val="lowerRoman"/>
      <w:lvlText w:val="%3."/>
      <w:lvlJc w:val="right"/>
      <w:pPr>
        <w:ind w:left="2160" w:hanging="180"/>
      </w:pPr>
    </w:lvl>
    <w:lvl w:ilvl="3" w:tplc="D59C4FC4">
      <w:start w:val="1"/>
      <w:numFmt w:val="decimal"/>
      <w:lvlText w:val="%4."/>
      <w:lvlJc w:val="left"/>
      <w:pPr>
        <w:ind w:left="2880" w:hanging="360"/>
      </w:pPr>
    </w:lvl>
    <w:lvl w:ilvl="4" w:tplc="8FBC850A">
      <w:start w:val="1"/>
      <w:numFmt w:val="lowerLetter"/>
      <w:lvlText w:val="%5."/>
      <w:lvlJc w:val="left"/>
      <w:pPr>
        <w:ind w:left="3600" w:hanging="360"/>
      </w:pPr>
    </w:lvl>
    <w:lvl w:ilvl="5" w:tplc="417EF1FA">
      <w:start w:val="1"/>
      <w:numFmt w:val="lowerRoman"/>
      <w:lvlText w:val="%6."/>
      <w:lvlJc w:val="right"/>
      <w:pPr>
        <w:ind w:left="4320" w:hanging="180"/>
      </w:pPr>
    </w:lvl>
    <w:lvl w:ilvl="6" w:tplc="C248C024">
      <w:start w:val="1"/>
      <w:numFmt w:val="decimal"/>
      <w:lvlText w:val="%7."/>
      <w:lvlJc w:val="left"/>
      <w:pPr>
        <w:ind w:left="5040" w:hanging="360"/>
      </w:pPr>
    </w:lvl>
    <w:lvl w:ilvl="7" w:tplc="A956BDC0">
      <w:start w:val="1"/>
      <w:numFmt w:val="lowerLetter"/>
      <w:lvlText w:val="%8."/>
      <w:lvlJc w:val="left"/>
      <w:pPr>
        <w:ind w:left="5760" w:hanging="360"/>
      </w:pPr>
    </w:lvl>
    <w:lvl w:ilvl="8" w:tplc="EE0E3B2E">
      <w:start w:val="1"/>
      <w:numFmt w:val="lowerRoman"/>
      <w:lvlText w:val="%9."/>
      <w:lvlJc w:val="right"/>
      <w:pPr>
        <w:ind w:left="6480" w:hanging="180"/>
      </w:pPr>
    </w:lvl>
  </w:abstractNum>
  <w:abstractNum w:abstractNumId="12" w15:restartNumberingAfterBreak="0">
    <w:nsid w:val="506D35B7"/>
    <w:multiLevelType w:val="hybridMultilevel"/>
    <w:tmpl w:val="8F4CD9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1353758"/>
    <w:multiLevelType w:val="multilevel"/>
    <w:tmpl w:val="1738297A"/>
    <w:lvl w:ilvl="0">
      <w:start w:val="1"/>
      <w:numFmt w:val="decimal"/>
      <w:lvlText w:val="%1."/>
      <w:lvlJc w:val="left"/>
      <w:pPr>
        <w:ind w:left="360" w:hanging="360"/>
      </w:pPr>
    </w:lvl>
    <w:lvl w:ilvl="1">
      <w:start w:val="1"/>
      <w:numFmt w:val="decimal"/>
      <w:lvlText w:val="%2."/>
      <w:lvlJc w:val="left"/>
      <w:pPr>
        <w:ind w:left="928" w:hanging="360"/>
      </w:pPr>
      <w:rPr>
        <w:rFonts w:ascii="Times New Roman" w:eastAsia="Calibri" w:hAnsi="Times New Roman" w:cs="Times New Roman"/>
        <w:b/>
      </w:rPr>
    </w:lvl>
    <w:lvl w:ilvl="2">
      <w:start w:val="1"/>
      <w:numFmt w:val="decimal"/>
      <w:lvlText w:val="%1.%2.%3."/>
      <w:lvlJc w:val="left"/>
      <w:pPr>
        <w:ind w:left="1866" w:hanging="720"/>
      </w:pPr>
    </w:lvl>
    <w:lvl w:ilvl="3">
      <w:start w:val="1"/>
      <w:numFmt w:val="decimal"/>
      <w:lvlText w:val="%1.%2.%3.%4."/>
      <w:lvlJc w:val="left"/>
      <w:pPr>
        <w:ind w:left="2439" w:hanging="720"/>
      </w:pPr>
    </w:lvl>
    <w:lvl w:ilvl="4">
      <w:start w:val="1"/>
      <w:numFmt w:val="decimal"/>
      <w:lvlText w:val="%1.%2.%3.%4.%5."/>
      <w:lvlJc w:val="left"/>
      <w:pPr>
        <w:ind w:left="3372" w:hanging="1080"/>
      </w:pPr>
    </w:lvl>
    <w:lvl w:ilvl="5">
      <w:start w:val="1"/>
      <w:numFmt w:val="decimal"/>
      <w:lvlText w:val="%1.%2.%3.%4.%5.%6."/>
      <w:lvlJc w:val="left"/>
      <w:pPr>
        <w:ind w:left="3945" w:hanging="1080"/>
      </w:pPr>
    </w:lvl>
    <w:lvl w:ilvl="6">
      <w:start w:val="1"/>
      <w:numFmt w:val="decimal"/>
      <w:lvlText w:val="%1.%2.%3.%4.%5.%6.%7."/>
      <w:lvlJc w:val="left"/>
      <w:pPr>
        <w:ind w:left="4878" w:hanging="1440"/>
      </w:pPr>
    </w:lvl>
    <w:lvl w:ilvl="7">
      <w:start w:val="1"/>
      <w:numFmt w:val="decimal"/>
      <w:lvlText w:val="%1.%2.%3.%4.%5.%6.%7.%8."/>
      <w:lvlJc w:val="left"/>
      <w:pPr>
        <w:ind w:left="5451" w:hanging="1440"/>
      </w:pPr>
    </w:lvl>
    <w:lvl w:ilvl="8">
      <w:start w:val="1"/>
      <w:numFmt w:val="decimal"/>
      <w:lvlText w:val="%1.%2.%3.%4.%5.%6.%7.%8.%9."/>
      <w:lvlJc w:val="left"/>
      <w:pPr>
        <w:ind w:left="6384" w:hanging="1800"/>
      </w:pPr>
    </w:lvl>
  </w:abstractNum>
  <w:abstractNum w:abstractNumId="15"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6AD36D03"/>
    <w:multiLevelType w:val="hybridMultilevel"/>
    <w:tmpl w:val="BF4ECC56"/>
    <w:lvl w:ilvl="0" w:tplc="B7500570">
      <w:start w:val="1"/>
      <w:numFmt w:val="decimal"/>
      <w:lvlText w:val="%1."/>
      <w:lvlJc w:val="left"/>
      <w:pPr>
        <w:ind w:left="524" w:hanging="360"/>
      </w:pPr>
      <w:rPr>
        <w:rFonts w:hint="default"/>
        <w:b w:val="0"/>
      </w:rPr>
    </w:lvl>
    <w:lvl w:ilvl="1" w:tplc="D8B8B940">
      <w:start w:val="1"/>
      <w:numFmt w:val="lowerLetter"/>
      <w:lvlText w:val="%2."/>
      <w:lvlJc w:val="left"/>
      <w:pPr>
        <w:ind w:left="1244" w:hanging="360"/>
      </w:pPr>
    </w:lvl>
    <w:lvl w:ilvl="2" w:tplc="4CAE0634">
      <w:start w:val="1"/>
      <w:numFmt w:val="lowerRoman"/>
      <w:lvlText w:val="%3."/>
      <w:lvlJc w:val="right"/>
      <w:pPr>
        <w:ind w:left="1964" w:hanging="180"/>
      </w:pPr>
    </w:lvl>
    <w:lvl w:ilvl="3" w:tplc="7BF87424">
      <w:start w:val="1"/>
      <w:numFmt w:val="decimal"/>
      <w:lvlText w:val="%4."/>
      <w:lvlJc w:val="left"/>
      <w:pPr>
        <w:ind w:left="2684" w:hanging="360"/>
      </w:pPr>
    </w:lvl>
    <w:lvl w:ilvl="4" w:tplc="1458E976">
      <w:start w:val="1"/>
      <w:numFmt w:val="lowerLetter"/>
      <w:lvlText w:val="%5."/>
      <w:lvlJc w:val="left"/>
      <w:pPr>
        <w:ind w:left="3404" w:hanging="360"/>
      </w:pPr>
    </w:lvl>
    <w:lvl w:ilvl="5" w:tplc="FC0633FC">
      <w:start w:val="1"/>
      <w:numFmt w:val="lowerRoman"/>
      <w:lvlText w:val="%6."/>
      <w:lvlJc w:val="right"/>
      <w:pPr>
        <w:ind w:left="4124" w:hanging="180"/>
      </w:pPr>
    </w:lvl>
    <w:lvl w:ilvl="6" w:tplc="BD420FE8">
      <w:start w:val="1"/>
      <w:numFmt w:val="decimal"/>
      <w:lvlText w:val="%7."/>
      <w:lvlJc w:val="left"/>
      <w:pPr>
        <w:ind w:left="4844" w:hanging="360"/>
      </w:pPr>
    </w:lvl>
    <w:lvl w:ilvl="7" w:tplc="760AE882">
      <w:start w:val="1"/>
      <w:numFmt w:val="lowerLetter"/>
      <w:lvlText w:val="%8."/>
      <w:lvlJc w:val="left"/>
      <w:pPr>
        <w:ind w:left="5564" w:hanging="360"/>
      </w:pPr>
    </w:lvl>
    <w:lvl w:ilvl="8" w:tplc="7076E430">
      <w:start w:val="1"/>
      <w:numFmt w:val="lowerRoman"/>
      <w:lvlText w:val="%9."/>
      <w:lvlJc w:val="right"/>
      <w:pPr>
        <w:ind w:left="6284" w:hanging="180"/>
      </w:pPr>
    </w:lvl>
  </w:abstractNum>
  <w:abstractNum w:abstractNumId="21"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1466D77"/>
    <w:multiLevelType w:val="hybridMultilevel"/>
    <w:tmpl w:val="84D42AA0"/>
    <w:lvl w:ilvl="0" w:tplc="8E608150">
      <w:start w:val="1"/>
      <w:numFmt w:val="bullet"/>
      <w:lvlText w:val=""/>
      <w:lvlJc w:val="left"/>
      <w:pPr>
        <w:ind w:left="1069" w:hanging="360"/>
      </w:pPr>
      <w:rPr>
        <w:rFonts w:ascii="Symbol" w:hAnsi="Symbol" w:cs="Symbol" w:hint="default"/>
        <w:sz w:val="24"/>
      </w:rPr>
    </w:lvl>
    <w:lvl w:ilvl="1" w:tplc="401276EC">
      <w:start w:val="1"/>
      <w:numFmt w:val="bullet"/>
      <w:lvlText w:val="o"/>
      <w:lvlJc w:val="left"/>
      <w:pPr>
        <w:ind w:left="1440" w:hanging="360"/>
      </w:pPr>
      <w:rPr>
        <w:rFonts w:ascii="Courier New" w:hAnsi="Courier New" w:cs="Courier New" w:hint="default"/>
      </w:rPr>
    </w:lvl>
    <w:lvl w:ilvl="2" w:tplc="DF0A1380">
      <w:start w:val="1"/>
      <w:numFmt w:val="bullet"/>
      <w:lvlText w:val=""/>
      <w:lvlJc w:val="left"/>
      <w:pPr>
        <w:ind w:left="2160" w:hanging="360"/>
      </w:pPr>
      <w:rPr>
        <w:rFonts w:ascii="Wingdings" w:hAnsi="Wingdings" w:cs="Wingdings" w:hint="default"/>
      </w:rPr>
    </w:lvl>
    <w:lvl w:ilvl="3" w:tplc="83DE5D38">
      <w:start w:val="1"/>
      <w:numFmt w:val="bullet"/>
      <w:lvlText w:val=""/>
      <w:lvlJc w:val="left"/>
      <w:pPr>
        <w:ind w:left="2880" w:hanging="360"/>
      </w:pPr>
      <w:rPr>
        <w:rFonts w:ascii="Symbol" w:hAnsi="Symbol" w:cs="Symbol" w:hint="default"/>
      </w:rPr>
    </w:lvl>
    <w:lvl w:ilvl="4" w:tplc="B3C054AC">
      <w:start w:val="1"/>
      <w:numFmt w:val="bullet"/>
      <w:lvlText w:val="o"/>
      <w:lvlJc w:val="left"/>
      <w:pPr>
        <w:ind w:left="3600" w:hanging="360"/>
      </w:pPr>
      <w:rPr>
        <w:rFonts w:ascii="Courier New" w:hAnsi="Courier New" w:cs="Courier New" w:hint="default"/>
      </w:rPr>
    </w:lvl>
    <w:lvl w:ilvl="5" w:tplc="BB60D9C8">
      <w:start w:val="1"/>
      <w:numFmt w:val="bullet"/>
      <w:lvlText w:val=""/>
      <w:lvlJc w:val="left"/>
      <w:pPr>
        <w:ind w:left="4320" w:hanging="360"/>
      </w:pPr>
      <w:rPr>
        <w:rFonts w:ascii="Wingdings" w:hAnsi="Wingdings" w:cs="Wingdings" w:hint="default"/>
      </w:rPr>
    </w:lvl>
    <w:lvl w:ilvl="6" w:tplc="496652BC">
      <w:start w:val="1"/>
      <w:numFmt w:val="bullet"/>
      <w:lvlText w:val=""/>
      <w:lvlJc w:val="left"/>
      <w:pPr>
        <w:ind w:left="5040" w:hanging="360"/>
      </w:pPr>
      <w:rPr>
        <w:rFonts w:ascii="Symbol" w:hAnsi="Symbol" w:cs="Symbol" w:hint="default"/>
      </w:rPr>
    </w:lvl>
    <w:lvl w:ilvl="7" w:tplc="4532EB2A">
      <w:start w:val="1"/>
      <w:numFmt w:val="bullet"/>
      <w:lvlText w:val="o"/>
      <w:lvlJc w:val="left"/>
      <w:pPr>
        <w:ind w:left="5760" w:hanging="360"/>
      </w:pPr>
      <w:rPr>
        <w:rFonts w:ascii="Courier New" w:hAnsi="Courier New" w:cs="Courier New" w:hint="default"/>
      </w:rPr>
    </w:lvl>
    <w:lvl w:ilvl="8" w:tplc="59442294">
      <w:start w:val="1"/>
      <w:numFmt w:val="bullet"/>
      <w:lvlText w:val=""/>
      <w:lvlJc w:val="left"/>
      <w:pPr>
        <w:ind w:left="6480" w:hanging="360"/>
      </w:pPr>
      <w:rPr>
        <w:rFonts w:ascii="Wingdings" w:hAnsi="Wingdings" w:cs="Wingdings" w:hint="default"/>
      </w:rPr>
    </w:lvl>
  </w:abstractNum>
  <w:abstractNum w:abstractNumId="23"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6"/>
  </w:num>
  <w:num w:numId="2" w16cid:durableId="1729961447">
    <w:abstractNumId w:val="15"/>
  </w:num>
  <w:num w:numId="3" w16cid:durableId="556090777">
    <w:abstractNumId w:val="9"/>
  </w:num>
  <w:num w:numId="4" w16cid:durableId="1865628638">
    <w:abstractNumId w:val="13"/>
  </w:num>
  <w:num w:numId="5" w16cid:durableId="522862248">
    <w:abstractNumId w:val="17"/>
  </w:num>
  <w:num w:numId="6" w16cid:durableId="1128400551">
    <w:abstractNumId w:val="3"/>
  </w:num>
  <w:num w:numId="7" w16cid:durableId="1549879148">
    <w:abstractNumId w:val="10"/>
  </w:num>
  <w:num w:numId="8" w16cid:durableId="537087471">
    <w:abstractNumId w:val="16"/>
  </w:num>
  <w:num w:numId="9" w16cid:durableId="632519650">
    <w:abstractNumId w:val="23"/>
  </w:num>
  <w:num w:numId="10" w16cid:durableId="713892545">
    <w:abstractNumId w:val="19"/>
  </w:num>
  <w:num w:numId="11" w16cid:durableId="2031645203">
    <w:abstractNumId w:val="2"/>
  </w:num>
  <w:num w:numId="12" w16cid:durableId="1392928292">
    <w:abstractNumId w:val="8"/>
  </w:num>
  <w:num w:numId="13" w16cid:durableId="502626488">
    <w:abstractNumId w:val="21"/>
  </w:num>
  <w:num w:numId="14" w16cid:durableId="1996909732">
    <w:abstractNumId w:val="18"/>
  </w:num>
  <w:num w:numId="15" w16cid:durableId="2090689452">
    <w:abstractNumId w:val="5"/>
  </w:num>
  <w:num w:numId="16" w16cid:durableId="1185944727">
    <w:abstractNumId w:val="1"/>
  </w:num>
  <w:num w:numId="17" w16cid:durableId="1777020272">
    <w:abstractNumId w:val="4"/>
  </w:num>
  <w:num w:numId="18" w16cid:durableId="819224463">
    <w:abstractNumId w:val="14"/>
  </w:num>
  <w:num w:numId="19" w16cid:durableId="994072851">
    <w:abstractNumId w:val="12"/>
  </w:num>
  <w:num w:numId="20" w16cid:durableId="2131364116">
    <w:abstractNumId w:val="0"/>
  </w:num>
  <w:num w:numId="21" w16cid:durableId="153767310">
    <w:abstractNumId w:val="22"/>
  </w:num>
  <w:num w:numId="22" w16cid:durableId="1112633267">
    <w:abstractNumId w:val="11"/>
  </w:num>
  <w:num w:numId="23" w16cid:durableId="234978210">
    <w:abstractNumId w:val="7"/>
  </w:num>
  <w:num w:numId="24" w16cid:durableId="111675344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1230"/>
    <w:rsid w:val="001A48BE"/>
    <w:rsid w:val="001A4A79"/>
    <w:rsid w:val="001B3B40"/>
    <w:rsid w:val="001C4910"/>
    <w:rsid w:val="001C6354"/>
    <w:rsid w:val="001D3B60"/>
    <w:rsid w:val="001D46A6"/>
    <w:rsid w:val="001F1E18"/>
    <w:rsid w:val="00220AB8"/>
    <w:rsid w:val="002352AF"/>
    <w:rsid w:val="00236E11"/>
    <w:rsid w:val="00245020"/>
    <w:rsid w:val="002924C8"/>
    <w:rsid w:val="00295ECA"/>
    <w:rsid w:val="002D01D5"/>
    <w:rsid w:val="002D4BAA"/>
    <w:rsid w:val="002F7B4B"/>
    <w:rsid w:val="003053FD"/>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405A"/>
    <w:rsid w:val="00766AB0"/>
    <w:rsid w:val="007B112D"/>
    <w:rsid w:val="007C71D4"/>
    <w:rsid w:val="007E7B59"/>
    <w:rsid w:val="008016BE"/>
    <w:rsid w:val="00811CA9"/>
    <w:rsid w:val="00835C9C"/>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C43A7"/>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D61FD"/>
    <w:rsid w:val="00F1103E"/>
    <w:rsid w:val="00F14A71"/>
    <w:rsid w:val="00F264E1"/>
    <w:rsid w:val="00F360BF"/>
    <w:rsid w:val="00F41442"/>
    <w:rsid w:val="00F4253D"/>
    <w:rsid w:val="00F60A0F"/>
    <w:rsid w:val="00F75F31"/>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table" w:customStyle="1" w:styleId="TableNormal1">
    <w:name w:val="Table Normal1"/>
    <w:uiPriority w:val="2"/>
    <w:qFormat/>
    <w:rsid w:val="00F75F31"/>
    <w:pPr>
      <w:widowControl w:val="0"/>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TableParagraph">
    <w:name w:val="Table Paragraph"/>
    <w:basedOn w:val="a"/>
    <w:uiPriority w:val="1"/>
    <w:qFormat/>
    <w:rsid w:val="001A1230"/>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93-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z02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8954</Words>
  <Characters>5105</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213</cp:revision>
  <dcterms:created xsi:type="dcterms:W3CDTF">2022-11-01T12:47:00Z</dcterms:created>
  <dcterms:modified xsi:type="dcterms:W3CDTF">2025-05-01T11:43:00Z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