
<file path=[Content_Types].xml><?xml version="1.0" encoding="utf-8"?>
<Types xmlns="http://schemas.openxmlformats.org/package/2006/content-types">
  <Default Extension="wmf" ContentType="image/x-wmf"/>
  <Default Extension="png" ContentType="image/png"/>
  <Default Extension="jpeg" ContentType="image/jpeg"/>
  <Default Extension="emf" ContentType="image/x-emf"/>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додаткового комплекту обладнання та устаткування для системи вентиляції та кондиціонування зі встановленням за кодом CPV за ЄЗС ДК 021:2015 – 42520000-7 Вентиляційне обладнання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30</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8366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додаткового комплекту обладнання та устаткування для системи вентиляції та кондиціонування зі встановленням за кодом CPV за ЄЗС ДК 021:2015 – 42520000-7 Вентиляційне обладнання</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ТЕХНІЧНЕ ЗАВДАННЯ</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Інформація про необхідні технічні, якісні та кількісні характеристики </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предмета закупівлі</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tbl>
      <w:tblPr>
        <w:tblW w:w="5000" w:type="pct"/>
        <w:tblLayout w:type="fixed"/>
        <w:tblCellMar>
          <w:left w:w="100" w:type="dxa"/>
          <w:top w:w="100" w:type="dxa"/>
          <w:right w:w="100" w:type="dxa"/>
          <w:bottom w:w="100" w:type="dxa"/>
        </w:tblCellMar>
        <w:tblLook w:val="0600" w:firstRow="0" w:lastRow="0" w:firstColumn="0" w:lastColumn="0" w:noHBand="1" w:noVBand="1"/>
      </w:tblPr>
      <w:tblGrid>
        <w:gridCol w:w="4376"/>
        <w:gridCol w:w="5241"/>
      </w:tblGrid>
      <w:tr>
        <w:trPr>
          <w:trHeight w:val="896"/>
        </w:trPr>
        <w:tc>
          <w:tcPr>
            <w:shd w:val="clear" w:color="auto" w:fill="auto"/>
            <w:tcBorders>
              <w:top w:val="single" w:color="000000" w:sz="8" w:space="0"/>
              <w:left w:val="single" w:color="000000" w:sz="8" w:space="0"/>
              <w:bottom w:val="single" w:color="000000" w:sz="8" w:space="0"/>
              <w:right w:val="single" w:color="000000" w:sz="8" w:space="0"/>
            </w:tcBorders>
            <w:tcW w:w="4755" w:type="dxa"/>
            <w:textDirection w:val="lrTb"/>
            <w:noWrap w:val="false"/>
          </w:tcPr>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Назва </w:t>
            </w:r>
            <w:r/>
          </w:p>
        </w:tc>
        <w:tc>
          <w:tcPr>
            <w:shd w:val="clear" w:color="auto" w:fill="auto"/>
            <w:tcBorders>
              <w:top w:val="single" w:color="000000" w:sz="8" w:space="0"/>
              <w:left w:val="single" w:color="000000" w:sz="8" w:space="0"/>
              <w:bottom w:val="single" w:color="000000" w:sz="8" w:space="0"/>
              <w:right w:val="single" w:color="000000" w:sz="8" w:space="0"/>
            </w:tcBorders>
            <w:tcW w:w="5700" w:type="dxa"/>
            <w:textDirection w:val="lrTb"/>
            <w:noWrap w:val="false"/>
          </w:tcPr>
          <w:p>
            <w:pPr>
              <w:jc w:val="both"/>
              <w:spacing w:after="0" w:line="240" w:lineRule="auto"/>
              <w:widowControl w:val="off"/>
              <w:tabs>
                <w:tab w:val="left" w:pos="5220" w:leader="none"/>
              </w:tabs>
              <w:rPr>
                <w:rFonts w:ascii="Times New Roman" w:hAnsi="Times New Roman" w:cs="Times New Roman"/>
                <w:sz w:val="24"/>
                <w:szCs w:val="24"/>
              </w:rPr>
            </w:pPr>
            <w:r>
              <w:rPr>
                <w:rFonts w:ascii="Times New Roman" w:hAnsi="Times New Roman" w:cs="Times New Roman"/>
                <w:sz w:val="24"/>
                <w:szCs w:val="24"/>
              </w:rPr>
              <w:t xml:space="preserve">Закупівля додаткового комплекту обладнання та устаткування для системи вентиляції та кондиціонування зі встановленням </w:t>
            </w:r>
            <w:bookmarkStart w:id="0" w:name="_Hlk161168300"/>
            <w:r/>
            <w:bookmarkEnd w:id="0"/>
            <w:r/>
            <w:r/>
          </w:p>
        </w:tc>
      </w:tr>
      <w:tr>
        <w:trPr>
          <w:trHeight w:val="243"/>
        </w:trPr>
        <w:tc>
          <w:tcPr>
            <w:shd w:val="clear" w:color="auto" w:fill="auto"/>
            <w:tcBorders>
              <w:top w:val="single" w:color="000000" w:sz="8" w:space="0"/>
              <w:left w:val="single" w:color="000000" w:sz="8" w:space="0"/>
              <w:bottom w:val="single" w:color="000000" w:sz="8" w:space="0"/>
              <w:right w:val="single" w:color="000000" w:sz="8" w:space="0"/>
            </w:tcBorders>
            <w:tcW w:w="4755" w:type="dxa"/>
            <w:textDirection w:val="lrTb"/>
            <w:noWrap w:val="false"/>
          </w:tcPr>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Код ДК 021:2015</w:t>
            </w:r>
            <w:r/>
          </w:p>
        </w:tc>
        <w:tc>
          <w:tcPr>
            <w:shd w:val="clear" w:color="auto" w:fill="auto"/>
            <w:tcBorders>
              <w:top w:val="single" w:color="000000" w:sz="8" w:space="0"/>
              <w:left w:val="single" w:color="000000" w:sz="8" w:space="0"/>
              <w:bottom w:val="single" w:color="000000" w:sz="8" w:space="0"/>
              <w:right w:val="single" w:color="000000" w:sz="8" w:space="0"/>
            </w:tcBorders>
            <w:tcW w:w="5700" w:type="dxa"/>
            <w:textDirection w:val="lrTb"/>
            <w:noWrap w:val="false"/>
          </w:tcPr>
          <w:p>
            <w:pPr>
              <w:pStyle w:val="750"/>
              <w:widowControl w:val="off"/>
              <w:rPr>
                <w:rFonts w:ascii="Times New Roman" w:hAnsi="Times New Roman" w:eastAsia="Times New Roman"/>
                <w:b/>
                <w:sz w:val="24"/>
                <w:szCs w:val="24"/>
              </w:rPr>
            </w:pPr>
            <w:r>
              <w:rPr>
                <w:rFonts w:ascii="Times New Roman" w:hAnsi="Times New Roman"/>
                <w:sz w:val="24"/>
                <w:szCs w:val="24"/>
              </w:rPr>
              <w:t xml:space="preserve">42520000-7 Вентиляційне обладнання</w:t>
            </w:r>
            <w:r/>
          </w:p>
        </w:tc>
      </w:tr>
      <w:tr>
        <w:trPr>
          <w:trHeight w:val="25"/>
        </w:trPr>
        <w:tc>
          <w:tcPr>
            <w:shd w:val="clear" w:color="auto" w:fill="auto"/>
            <w:tcBorders>
              <w:top w:val="single" w:color="000000" w:sz="8" w:space="0"/>
              <w:left w:val="single" w:color="000000" w:sz="8" w:space="0"/>
              <w:bottom w:val="single" w:color="000000" w:sz="8" w:space="0"/>
              <w:right w:val="single" w:color="000000" w:sz="8" w:space="0"/>
            </w:tcBorders>
            <w:tcW w:w="4755" w:type="dxa"/>
            <w:textDirection w:val="lrTb"/>
            <w:noWrap w:val="false"/>
          </w:tcPr>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Строк надання послуг</w:t>
            </w:r>
            <w:r/>
          </w:p>
        </w:tc>
        <w:tc>
          <w:tcPr>
            <w:shd w:val="clear" w:color="auto" w:fill="auto"/>
            <w:tcBorders>
              <w:top w:val="single" w:color="000000" w:sz="8" w:space="0"/>
              <w:left w:val="single" w:color="000000" w:sz="8" w:space="0"/>
              <w:bottom w:val="single" w:color="000000" w:sz="8" w:space="0"/>
              <w:right w:val="single" w:color="000000" w:sz="8" w:space="0"/>
            </w:tcBorders>
            <w:tcW w:w="5700" w:type="dxa"/>
            <w:textDirection w:val="lrTb"/>
            <w:noWrap w:val="false"/>
          </w:tcPr>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до 29.10.2024 </w:t>
            </w:r>
            <w:r/>
          </w:p>
        </w:tc>
      </w:tr>
    </w:tbl>
    <w:p>
      <w:pPr>
        <w:pStyle w:val="750"/>
        <w:ind w:firstLine="567"/>
        <w:jc w:val="both"/>
        <w:rPr>
          <w:rFonts w:ascii="Times New Roman" w:hAnsi="Times New Roman"/>
          <w:sz w:val="24"/>
          <w:szCs w:val="24"/>
        </w:rPr>
      </w:pPr>
      <w:r>
        <w:rPr>
          <w:rFonts w:ascii="Times New Roman" w:hAnsi="Times New Roman"/>
          <w:sz w:val="24"/>
          <w:szCs w:val="24"/>
        </w:rPr>
      </w:r>
      <w:r/>
    </w:p>
    <w:p>
      <w:pPr>
        <w:pStyle w:val="750"/>
        <w:ind w:firstLine="567"/>
        <w:jc w:val="both"/>
        <w:rPr>
          <w:rFonts w:ascii="Times New Roman" w:hAnsi="Times New Roman"/>
          <w:sz w:val="24"/>
          <w:szCs w:val="24"/>
        </w:rPr>
      </w:pPr>
      <w:r>
        <w:rPr>
          <w:rFonts w:ascii="Times New Roman" w:hAnsi="Times New Roman"/>
          <w:sz w:val="24"/>
          <w:szCs w:val="24"/>
        </w:rPr>
      </w:r>
      <w:r/>
    </w:p>
    <w:p>
      <w:pPr>
        <w:pStyle w:val="750"/>
        <w:ind w:firstLine="567"/>
        <w:jc w:val="center"/>
        <w:rPr>
          <w:rFonts w:ascii="Times New Roman" w:hAnsi="Times New Roman"/>
          <w:b/>
          <w:bCs/>
          <w:sz w:val="24"/>
          <w:szCs w:val="24"/>
        </w:rPr>
      </w:pPr>
      <w:r>
        <w:rPr>
          <w:rFonts w:ascii="Times New Roman" w:hAnsi="Times New Roman"/>
          <w:b/>
          <w:bCs/>
          <w:sz w:val="24"/>
          <w:szCs w:val="24"/>
        </w:rPr>
        <w:t xml:space="preserve">ТЕХНІЧНІ ВИМОГИ</w:t>
      </w:r>
      <w:r/>
    </w:p>
    <w:p>
      <w:pPr>
        <w:pStyle w:val="750"/>
        <w:ind w:firstLine="567"/>
        <w:jc w:val="both"/>
        <w:rPr>
          <w:rFonts w:ascii="Times New Roman" w:hAnsi="Times New Roman"/>
          <w:sz w:val="24"/>
          <w:szCs w:val="24"/>
        </w:rPr>
      </w:pPr>
      <w:r>
        <w:rPr>
          <w:rFonts w:ascii="Times New Roman" w:hAnsi="Times New Roman"/>
          <w:sz w:val="24"/>
          <w:szCs w:val="24"/>
        </w:rPr>
      </w:r>
      <w:r/>
    </w:p>
    <w:p>
      <w:pPr>
        <w:pStyle w:val="750"/>
        <w:jc w:val="both"/>
        <w:rPr>
          <w:rFonts w:ascii="Times New Roman" w:hAnsi="Times New Roman"/>
          <w:sz w:val="24"/>
          <w:szCs w:val="24"/>
        </w:rPr>
      </w:pPr>
      <w:r>
        <w:rPr>
          <w:rFonts w:ascii="Times New Roman" w:hAnsi="Times New Roman"/>
          <w:sz w:val="24"/>
          <w:szCs w:val="24"/>
        </w:rPr>
        <mc:AlternateContent>
          <mc:Choice Requires="wpg">
            <w:drawing>
              <wp:inline xmlns:wp="http://schemas.openxmlformats.org/drawingml/2006/wordprocessingDrawing" distT="0" distB="0" distL="0" distR="0">
                <wp:extent cx="6119495" cy="8661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1"/>
                        <a:stretch/>
                      </pic:blipFill>
                      <pic:spPr bwMode="auto">
                        <a:xfrm>
                          <a:off x="0" y="0"/>
                          <a:ext cx="6119495" cy="8661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81.8pt;height:68.2pt;mso-wrap-distance-left:0.0pt;mso-wrap-distance-top:0.0pt;mso-wrap-distance-right:0.0pt;mso-wrap-distance-bottom:0.0pt;" stroked="f">
                <v:path textboxrect="0,0,0,0"/>
                <v:imagedata r:id="rId11" o:title=""/>
              </v:shape>
            </w:pict>
          </mc:Fallback>
        </mc:AlternateContent>
      </w:r>
      <w:r/>
    </w:p>
    <w:p>
      <w:pPr>
        <w:jc w:val="both"/>
        <w:spacing w:after="0" w:line="240" w:lineRule="auto"/>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 xml:space="preserve">У ціну мають бути включені прямі, загальновиробничі та адміні</w:t>
      </w:r>
      <w:r>
        <w:rPr>
          <w:rFonts w:ascii="Times New Roman" w:hAnsi="Times New Roman" w:cs="Times New Roman"/>
          <w:b/>
          <w:bCs/>
          <w:i/>
          <w:iCs/>
          <w:sz w:val="24"/>
          <w:szCs w:val="24"/>
          <w:lang w:eastAsia="ru-RU"/>
        </w:rPr>
        <w:t xml:space="preserve">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w:t>
      </w:r>
      <w:r>
        <w:rPr>
          <w:rFonts w:ascii="Times New Roman" w:hAnsi="Times New Roman" w:cs="Times New Roman"/>
          <w:b/>
          <w:bCs/>
          <w:i/>
          <w:iCs/>
          <w:sz w:val="24"/>
          <w:szCs w:val="24"/>
          <w:lang w:eastAsia="ru-RU"/>
        </w:rPr>
        <w:t xml:space="preserve">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w:t>
      </w:r>
      <w:r>
        <w:rPr>
          <w:rFonts w:ascii="Times New Roman" w:hAnsi="Times New Roman" w:cs="Times New Roman"/>
          <w:b/>
          <w:bCs/>
          <w:i/>
          <w:iCs/>
          <w:sz w:val="24"/>
          <w:szCs w:val="24"/>
          <w:lang w:eastAsia="ru-RU"/>
        </w:rPr>
        <w:t xml:space="preserve">вартість, інші витрати, необхідні для виконання </w:t>
      </w:r>
      <w:r>
        <w:rPr>
          <w:rFonts w:ascii="Times New Roman" w:hAnsi="Times New Roman" w:cs="Times New Roman"/>
          <w:b/>
          <w:bCs/>
          <w:i/>
          <w:iCs/>
          <w:sz w:val="24"/>
          <w:szCs w:val="24"/>
          <w:lang w:eastAsia="ru-RU"/>
        </w:rPr>
        <w:t xml:space="preserve">проєкту</w:t>
      </w:r>
      <w:r>
        <w:rPr>
          <w:rFonts w:ascii="Times New Roman" w:hAnsi="Times New Roman" w:cs="Times New Roman"/>
          <w:b/>
          <w:bCs/>
          <w:i/>
          <w:iCs/>
          <w:sz w:val="24"/>
          <w:szCs w:val="24"/>
          <w:lang w:eastAsia="ru-RU"/>
        </w:rPr>
        <w:t xml:space="preserve"> Договору до моменту його повного завершення; монтаж, встановлення (введення в експлуатацію) Товару.</w:t>
      </w:r>
      <w:r/>
    </w:p>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r>
      <w:r/>
    </w:p>
    <w:p>
      <w:pPr>
        <w:ind w:firstLine="567"/>
        <w:jc w:val="both"/>
        <w:spacing w:after="0" w:line="240" w:lineRule="auto"/>
        <w:rPr>
          <w:rFonts w:ascii="Times New Roman" w:hAnsi="Times New Roman" w:cs="Times New Roman"/>
          <w:color w:val="000000"/>
          <w:sz w:val="24"/>
          <w:szCs w:val="24"/>
          <w:shd w:val="clear" w:color="auto" w:fill="ffffff"/>
        </w:rPr>
      </w:pPr>
      <w:r/>
      <w:bookmarkStart w:id="1" w:name="_Hlk131598067"/>
      <w:r>
        <w:rPr>
          <w:rFonts w:ascii="Times New Roman" w:hAnsi="Times New Roman" w:cs="Times New Roman"/>
          <w:color w:val="000000"/>
          <w:sz w:val="24"/>
          <w:szCs w:val="24"/>
          <w:shd w:val="clear" w:color="auto" w:fill="ffffff"/>
          <w:lang w:eastAsia="uk-UA"/>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widowControl w:val="off"/>
        <w:rPr>
          <w:rFonts w:ascii="Times New Roman" w:hAnsi="Times New Roman" w:cs="Times New Roman"/>
          <w:color w:val="000000"/>
          <w:sz w:val="24"/>
          <w:szCs w:val="24"/>
          <w:shd w:val="clear" w:color="auto" w:fill="ffffff"/>
          <w:lang w:val="ru-RU" w:eastAsia="ru-RU"/>
        </w:rPr>
      </w:pPr>
      <w:r>
        <w:rPr>
          <w:rFonts w:ascii="Times New Roman" w:hAnsi="Times New Roman" w:cs="Times New Roman"/>
          <w:color w:val="000000"/>
          <w:sz w:val="24"/>
          <w:szCs w:val="24"/>
          <w:shd w:val="clear" w:color="auto" w:fill="ffffff"/>
          <w:lang w:val="ru-RU" w:eastAsia="ru-RU"/>
        </w:rPr>
        <w:t xml:space="preserve">2. У </w:t>
      </w:r>
      <w:r>
        <w:rPr>
          <w:rFonts w:ascii="Times New Roman" w:hAnsi="Times New Roman" w:cs="Times New Roman"/>
          <w:color w:val="000000"/>
          <w:sz w:val="24"/>
          <w:szCs w:val="24"/>
          <w:shd w:val="clear" w:color="auto" w:fill="ffffff"/>
          <w:lang w:val="ru-RU" w:eastAsia="ru-RU"/>
        </w:rPr>
        <w:t xml:space="preserve">разі</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постачання</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неякісного</w:t>
      </w:r>
      <w:r>
        <w:rPr>
          <w:rFonts w:ascii="Times New Roman" w:hAnsi="Times New Roman" w:cs="Times New Roman"/>
          <w:color w:val="000000"/>
          <w:sz w:val="24"/>
          <w:szCs w:val="24"/>
          <w:shd w:val="clear" w:color="auto" w:fill="ffffff"/>
          <w:lang w:val="ru-RU" w:eastAsia="ru-RU"/>
        </w:rPr>
        <w:t xml:space="preserve"> Товару, </w:t>
      </w:r>
      <w:r>
        <w:rPr>
          <w:rFonts w:ascii="Times New Roman" w:hAnsi="Times New Roman" w:cs="Times New Roman"/>
          <w:color w:val="000000"/>
          <w:sz w:val="24"/>
          <w:szCs w:val="24"/>
          <w:shd w:val="clear" w:color="auto" w:fill="ffffff"/>
          <w:lang w:val="ru-RU" w:eastAsia="ru-RU"/>
        </w:rPr>
        <w:t xml:space="preserve">Постачальник</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забезпечує</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заміну</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неякісного</w:t>
      </w:r>
      <w:r>
        <w:rPr>
          <w:rFonts w:ascii="Times New Roman" w:hAnsi="Times New Roman" w:cs="Times New Roman"/>
          <w:color w:val="000000"/>
          <w:sz w:val="24"/>
          <w:szCs w:val="24"/>
          <w:shd w:val="clear" w:color="auto" w:fill="ffffff"/>
          <w:lang w:val="ru-RU" w:eastAsia="ru-RU"/>
        </w:rPr>
        <w:t xml:space="preserve"> Товару </w:t>
      </w:r>
      <w:r>
        <w:rPr>
          <w:rFonts w:ascii="Times New Roman" w:hAnsi="Times New Roman" w:cs="Times New Roman"/>
          <w:color w:val="000000"/>
          <w:sz w:val="24"/>
          <w:szCs w:val="24"/>
          <w:shd w:val="clear" w:color="auto" w:fill="ffffff"/>
          <w:lang w:val="ru-RU" w:eastAsia="ru-RU"/>
        </w:rPr>
        <w:t xml:space="preserve">якісним</w:t>
      </w:r>
      <w:r>
        <w:rPr>
          <w:rFonts w:ascii="Times New Roman" w:hAnsi="Times New Roman" w:cs="Times New Roman"/>
          <w:color w:val="000000"/>
          <w:sz w:val="24"/>
          <w:szCs w:val="24"/>
          <w:shd w:val="clear" w:color="auto" w:fill="ffffff"/>
          <w:lang w:val="ru-RU" w:eastAsia="ru-RU"/>
        </w:rPr>
        <w:t xml:space="preserve"> за </w:t>
      </w:r>
      <w:r>
        <w:rPr>
          <w:rFonts w:ascii="Times New Roman" w:hAnsi="Times New Roman" w:cs="Times New Roman"/>
          <w:color w:val="000000"/>
          <w:sz w:val="24"/>
          <w:szCs w:val="24"/>
          <w:shd w:val="clear" w:color="auto" w:fill="ffffff"/>
          <w:lang w:val="ru-RU" w:eastAsia="ru-RU"/>
        </w:rPr>
        <w:t xml:space="preserve">власний</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рахунок</w:t>
      </w:r>
      <w:r>
        <w:rPr>
          <w:rFonts w:ascii="Times New Roman" w:hAnsi="Times New Roman" w:cs="Times New Roman"/>
          <w:color w:val="000000"/>
          <w:sz w:val="24"/>
          <w:szCs w:val="24"/>
          <w:shd w:val="clear" w:color="auto" w:fill="ffffff"/>
          <w:lang w:val="ru-RU" w:eastAsia="ru-RU"/>
        </w:rPr>
        <w:t xml:space="preserve"> при </w:t>
      </w:r>
      <w:r>
        <w:rPr>
          <w:rFonts w:ascii="Times New Roman" w:hAnsi="Times New Roman" w:cs="Times New Roman"/>
          <w:color w:val="000000"/>
          <w:sz w:val="24"/>
          <w:szCs w:val="24"/>
          <w:shd w:val="clear" w:color="auto" w:fill="ffffff"/>
          <w:lang w:val="ru-RU" w:eastAsia="ru-RU"/>
        </w:rPr>
        <w:t xml:space="preserve">пред’явлені</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Покупцем</w:t>
      </w:r>
      <w:r>
        <w:rPr>
          <w:rFonts w:ascii="Times New Roman" w:hAnsi="Times New Roman" w:cs="Times New Roman"/>
          <w:color w:val="000000"/>
          <w:sz w:val="24"/>
          <w:szCs w:val="24"/>
          <w:shd w:val="clear" w:color="auto" w:fill="ffffff"/>
          <w:lang w:val="ru-RU" w:eastAsia="ru-RU"/>
        </w:rPr>
        <w:t xml:space="preserve"> не </w:t>
      </w:r>
      <w:r>
        <w:rPr>
          <w:rFonts w:ascii="Times New Roman" w:hAnsi="Times New Roman" w:cs="Times New Roman"/>
          <w:color w:val="000000"/>
          <w:sz w:val="24"/>
          <w:szCs w:val="24"/>
          <w:shd w:val="clear" w:color="auto" w:fill="ffffff"/>
          <w:lang w:val="ru-RU" w:eastAsia="ru-RU"/>
        </w:rPr>
        <w:t xml:space="preserve">пізніше</w:t>
      </w:r>
      <w:r>
        <w:rPr>
          <w:rFonts w:ascii="Times New Roman" w:hAnsi="Times New Roman" w:cs="Times New Roman"/>
          <w:color w:val="000000"/>
          <w:sz w:val="24"/>
          <w:szCs w:val="24"/>
          <w:shd w:val="clear" w:color="auto" w:fill="ffffff"/>
          <w:lang w:val="ru-RU" w:eastAsia="ru-RU"/>
        </w:rPr>
        <w:t xml:space="preserve"> 7 </w:t>
      </w:r>
      <w:r>
        <w:rPr>
          <w:rFonts w:ascii="Times New Roman" w:hAnsi="Times New Roman" w:cs="Times New Roman"/>
          <w:color w:val="000000"/>
          <w:sz w:val="24"/>
          <w:szCs w:val="24"/>
          <w:shd w:val="clear" w:color="auto" w:fill="ffffff"/>
          <w:lang w:val="ru-RU" w:eastAsia="ru-RU"/>
        </w:rPr>
        <w:t xml:space="preserve">робочих</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днів</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після</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отримання</w:t>
      </w:r>
      <w:r>
        <w:rPr>
          <w:rFonts w:ascii="Times New Roman" w:hAnsi="Times New Roman" w:cs="Times New Roman"/>
          <w:color w:val="000000"/>
          <w:sz w:val="24"/>
          <w:szCs w:val="24"/>
          <w:shd w:val="clear" w:color="auto" w:fill="ffffff"/>
          <w:lang w:val="ru-RU" w:eastAsia="ru-RU"/>
        </w:rPr>
        <w:t xml:space="preserve"> Товару.</w:t>
      </w:r>
      <w:r/>
    </w:p>
    <w:p>
      <w:pPr>
        <w:ind w:firstLine="567"/>
        <w:jc w:val="both"/>
        <w:spacing w:after="0" w:line="240" w:lineRule="auto"/>
        <w:widowControl w:val="off"/>
        <w:rPr>
          <w:rFonts w:ascii="Times New Roman" w:hAnsi="Times New Roman" w:cs="Times New Roman"/>
          <w:color w:val="000000"/>
          <w:sz w:val="24"/>
          <w:szCs w:val="24"/>
          <w:shd w:val="clear" w:color="auto" w:fill="ffffff"/>
          <w:lang w:val="ru-RU" w:eastAsia="ru-RU"/>
        </w:rPr>
      </w:pPr>
      <w:r>
        <w:rPr>
          <w:rFonts w:ascii="Times New Roman" w:hAnsi="Times New Roman" w:cs="Times New Roman"/>
          <w:color w:val="000000"/>
          <w:sz w:val="24"/>
          <w:szCs w:val="24"/>
          <w:shd w:val="clear" w:color="auto" w:fill="ffffff"/>
          <w:lang w:val="ru-RU" w:eastAsia="ru-RU"/>
        </w:rPr>
        <w:t xml:space="preserve">3. </w:t>
      </w:r>
      <w:r>
        <w:rPr>
          <w:rFonts w:ascii="Times New Roman" w:hAnsi="Times New Roman" w:cs="Times New Roman"/>
          <w:color w:val="000000"/>
          <w:sz w:val="24"/>
          <w:szCs w:val="24"/>
          <w:shd w:val="clear" w:color="auto" w:fill="ffffff"/>
          <w:lang w:val="ru-RU" w:eastAsia="ru-RU"/>
        </w:rPr>
        <w:t xml:space="preserve">Наявність</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заявлених</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Покупцем</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недоліків</w:t>
      </w:r>
      <w:r>
        <w:rPr>
          <w:rFonts w:ascii="Times New Roman" w:hAnsi="Times New Roman" w:cs="Times New Roman"/>
          <w:color w:val="000000"/>
          <w:sz w:val="24"/>
          <w:szCs w:val="24"/>
          <w:shd w:val="clear" w:color="auto" w:fill="ffffff"/>
          <w:lang w:val="ru-RU" w:eastAsia="ru-RU"/>
        </w:rPr>
        <w:t xml:space="preserve"> та причини </w:t>
      </w:r>
      <w:r>
        <w:rPr>
          <w:rFonts w:ascii="Times New Roman" w:hAnsi="Times New Roman" w:cs="Times New Roman"/>
          <w:color w:val="000000"/>
          <w:sz w:val="24"/>
          <w:szCs w:val="24"/>
          <w:shd w:val="clear" w:color="auto" w:fill="ffffff"/>
          <w:lang w:val="ru-RU" w:eastAsia="ru-RU"/>
        </w:rPr>
        <w:t xml:space="preserve">їх</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виникнення</w:t>
      </w:r>
      <w:r>
        <w:rPr>
          <w:rFonts w:ascii="Times New Roman" w:hAnsi="Times New Roman" w:cs="Times New Roman"/>
          <w:color w:val="000000"/>
          <w:sz w:val="24"/>
          <w:szCs w:val="24"/>
          <w:shd w:val="clear" w:color="auto" w:fill="ffffff"/>
          <w:lang w:val="ru-RU" w:eastAsia="ru-RU"/>
        </w:rPr>
        <w:t xml:space="preserve"> повинно </w:t>
      </w:r>
      <w:r>
        <w:rPr>
          <w:rFonts w:ascii="Times New Roman" w:hAnsi="Times New Roman" w:cs="Times New Roman"/>
          <w:color w:val="000000"/>
          <w:sz w:val="24"/>
          <w:szCs w:val="24"/>
          <w:shd w:val="clear" w:color="auto" w:fill="ffffff"/>
          <w:lang w:val="ru-RU" w:eastAsia="ru-RU"/>
        </w:rPr>
        <w:t xml:space="preserve">встановлюватись</w:t>
      </w:r>
      <w:r>
        <w:rPr>
          <w:rFonts w:ascii="Times New Roman" w:hAnsi="Times New Roman" w:cs="Times New Roman"/>
          <w:color w:val="000000"/>
          <w:sz w:val="24"/>
          <w:szCs w:val="24"/>
          <w:shd w:val="clear" w:color="auto" w:fill="ffffff"/>
          <w:lang w:val="ru-RU" w:eastAsia="ru-RU"/>
        </w:rPr>
        <w:t xml:space="preserve"> актом </w:t>
      </w:r>
      <w:r>
        <w:rPr>
          <w:rFonts w:ascii="Times New Roman" w:hAnsi="Times New Roman" w:cs="Times New Roman"/>
          <w:color w:val="000000"/>
          <w:sz w:val="24"/>
          <w:szCs w:val="24"/>
          <w:shd w:val="clear" w:color="auto" w:fill="ffffff"/>
          <w:lang w:val="ru-RU" w:eastAsia="ru-RU"/>
        </w:rPr>
        <w:t xml:space="preserve">обстеження</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технічного</w:t>
      </w:r>
      <w:r>
        <w:rPr>
          <w:rFonts w:ascii="Times New Roman" w:hAnsi="Times New Roman" w:cs="Times New Roman"/>
          <w:color w:val="000000"/>
          <w:sz w:val="24"/>
          <w:szCs w:val="24"/>
          <w:shd w:val="clear" w:color="auto" w:fill="ffffff"/>
          <w:lang w:val="ru-RU" w:eastAsia="ru-RU"/>
        </w:rPr>
        <w:t xml:space="preserve"> стану Товару, </w:t>
      </w:r>
      <w:r>
        <w:rPr>
          <w:rFonts w:ascii="Times New Roman" w:hAnsi="Times New Roman" w:cs="Times New Roman"/>
          <w:color w:val="000000"/>
          <w:sz w:val="24"/>
          <w:szCs w:val="24"/>
          <w:shd w:val="clear" w:color="auto" w:fill="ffffff"/>
          <w:lang w:val="ru-RU" w:eastAsia="ru-RU"/>
        </w:rPr>
        <w:t xml:space="preserve">який</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обов’язково</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укладається</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між</w:t>
      </w:r>
      <w:r>
        <w:rPr>
          <w:rFonts w:ascii="Times New Roman" w:hAnsi="Times New Roman" w:cs="Times New Roman"/>
          <w:color w:val="000000"/>
          <w:sz w:val="24"/>
          <w:szCs w:val="24"/>
          <w:shd w:val="clear" w:color="auto" w:fill="ffffff"/>
          <w:lang w:val="ru-RU" w:eastAsia="ru-RU"/>
        </w:rPr>
        <w:t xml:space="preserve"> Сторонами і є </w:t>
      </w:r>
      <w:r>
        <w:rPr>
          <w:rFonts w:ascii="Times New Roman" w:hAnsi="Times New Roman" w:cs="Times New Roman"/>
          <w:color w:val="000000"/>
          <w:sz w:val="24"/>
          <w:szCs w:val="24"/>
          <w:shd w:val="clear" w:color="auto" w:fill="ffffff"/>
          <w:lang w:val="ru-RU" w:eastAsia="ru-RU"/>
        </w:rPr>
        <w:t xml:space="preserve">підставою</w:t>
      </w:r>
      <w:r>
        <w:rPr>
          <w:rFonts w:ascii="Times New Roman" w:hAnsi="Times New Roman" w:cs="Times New Roman"/>
          <w:color w:val="000000"/>
          <w:sz w:val="24"/>
          <w:szCs w:val="24"/>
          <w:shd w:val="clear" w:color="auto" w:fill="ffffff"/>
          <w:lang w:val="ru-RU" w:eastAsia="ru-RU"/>
        </w:rPr>
        <w:t xml:space="preserve"> для </w:t>
      </w:r>
      <w:r>
        <w:rPr>
          <w:rFonts w:ascii="Times New Roman" w:hAnsi="Times New Roman" w:cs="Times New Roman"/>
          <w:color w:val="000000"/>
          <w:sz w:val="24"/>
          <w:szCs w:val="24"/>
          <w:shd w:val="clear" w:color="auto" w:fill="ffffff"/>
          <w:lang w:val="ru-RU" w:eastAsia="ru-RU"/>
        </w:rPr>
        <w:t xml:space="preserve">усунення</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Постачальником</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недоліків</w:t>
      </w:r>
      <w:r>
        <w:rPr>
          <w:rFonts w:ascii="Times New Roman" w:hAnsi="Times New Roman" w:cs="Times New Roman"/>
          <w:color w:val="000000"/>
          <w:sz w:val="24"/>
          <w:szCs w:val="24"/>
          <w:shd w:val="clear" w:color="auto" w:fill="ffffff"/>
          <w:lang w:val="ru-RU" w:eastAsia="ru-RU"/>
        </w:rPr>
        <w:t xml:space="preserve"> Товару у </w:t>
      </w:r>
      <w:r>
        <w:rPr>
          <w:rFonts w:ascii="Times New Roman" w:hAnsi="Times New Roman" w:cs="Times New Roman"/>
          <w:color w:val="000000"/>
          <w:sz w:val="24"/>
          <w:szCs w:val="24"/>
          <w:shd w:val="clear" w:color="auto" w:fill="ffffff"/>
          <w:lang w:val="ru-RU" w:eastAsia="ru-RU"/>
        </w:rPr>
        <w:t xml:space="preserve">термін</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що</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узгоджується</w:t>
      </w:r>
      <w:r>
        <w:rPr>
          <w:rFonts w:ascii="Times New Roman" w:hAnsi="Times New Roman" w:cs="Times New Roman"/>
          <w:color w:val="000000"/>
          <w:sz w:val="24"/>
          <w:szCs w:val="24"/>
          <w:shd w:val="clear" w:color="auto" w:fill="ffffff"/>
          <w:lang w:val="ru-RU" w:eastAsia="ru-RU"/>
        </w:rPr>
        <w:t xml:space="preserve"> за </w:t>
      </w:r>
      <w:r>
        <w:rPr>
          <w:rFonts w:ascii="Times New Roman" w:hAnsi="Times New Roman" w:cs="Times New Roman"/>
          <w:color w:val="000000"/>
          <w:sz w:val="24"/>
          <w:szCs w:val="24"/>
          <w:shd w:val="clear" w:color="auto" w:fill="ffffff"/>
          <w:lang w:val="ru-RU" w:eastAsia="ru-RU"/>
        </w:rPr>
        <w:t xml:space="preserve">домовленістю</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Сторін</w:t>
      </w:r>
      <w:r>
        <w:rPr>
          <w:rFonts w:ascii="Times New Roman" w:hAnsi="Times New Roman" w:cs="Times New Roman"/>
          <w:color w:val="000000"/>
          <w:sz w:val="24"/>
          <w:szCs w:val="24"/>
          <w:shd w:val="clear" w:color="auto" w:fill="ffffff"/>
          <w:lang w:val="ru-RU" w:eastAsia="ru-RU"/>
        </w:rPr>
        <w:t xml:space="preserve">. Акт </w:t>
      </w:r>
      <w:r>
        <w:rPr>
          <w:rFonts w:ascii="Times New Roman" w:hAnsi="Times New Roman" w:cs="Times New Roman"/>
          <w:color w:val="000000"/>
          <w:sz w:val="24"/>
          <w:szCs w:val="24"/>
          <w:shd w:val="clear" w:color="auto" w:fill="ffffff"/>
          <w:lang w:val="ru-RU" w:eastAsia="ru-RU"/>
        </w:rPr>
        <w:t xml:space="preserve">обстеження</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технічного</w:t>
      </w:r>
      <w:r>
        <w:rPr>
          <w:rFonts w:ascii="Times New Roman" w:hAnsi="Times New Roman" w:cs="Times New Roman"/>
          <w:color w:val="000000"/>
          <w:sz w:val="24"/>
          <w:szCs w:val="24"/>
          <w:shd w:val="clear" w:color="auto" w:fill="ffffff"/>
          <w:lang w:val="ru-RU" w:eastAsia="ru-RU"/>
        </w:rPr>
        <w:t xml:space="preserve"> стану </w:t>
      </w:r>
      <w:r>
        <w:rPr>
          <w:rFonts w:ascii="Times New Roman" w:hAnsi="Times New Roman" w:cs="Times New Roman"/>
          <w:color w:val="000000"/>
          <w:sz w:val="24"/>
          <w:szCs w:val="24"/>
          <w:shd w:val="clear" w:color="auto" w:fill="ffffff"/>
          <w:lang w:val="ru-RU" w:eastAsia="ru-RU"/>
        </w:rPr>
        <w:t xml:space="preserve">складається</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сервісним</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технічним</w:t>
      </w:r>
      <w:r>
        <w:rPr>
          <w:rFonts w:ascii="Times New Roman" w:hAnsi="Times New Roman" w:cs="Times New Roman"/>
          <w:color w:val="000000"/>
          <w:sz w:val="24"/>
          <w:szCs w:val="24"/>
          <w:shd w:val="clear" w:color="auto" w:fill="ffffff"/>
          <w:lang w:val="ru-RU" w:eastAsia="ru-RU"/>
        </w:rPr>
        <w:t xml:space="preserve">) центром </w:t>
      </w:r>
      <w:r>
        <w:rPr>
          <w:rFonts w:ascii="Times New Roman" w:hAnsi="Times New Roman" w:cs="Times New Roman"/>
          <w:color w:val="000000"/>
          <w:sz w:val="24"/>
          <w:szCs w:val="24"/>
          <w:shd w:val="clear" w:color="auto" w:fill="ffffff"/>
          <w:lang w:val="ru-RU" w:eastAsia="ru-RU"/>
        </w:rPr>
        <w:t xml:space="preserve">Постачальника</w:t>
      </w:r>
      <w:r>
        <w:rPr>
          <w:rFonts w:ascii="Times New Roman" w:hAnsi="Times New Roman" w:cs="Times New Roman"/>
          <w:color w:val="000000"/>
          <w:sz w:val="24"/>
          <w:szCs w:val="24"/>
          <w:shd w:val="clear" w:color="auto" w:fill="ffffff"/>
          <w:lang w:val="ru-RU" w:eastAsia="ru-RU"/>
        </w:rPr>
        <w:t xml:space="preserve"> за </w:t>
      </w:r>
      <w:r>
        <w:rPr>
          <w:rFonts w:ascii="Times New Roman" w:hAnsi="Times New Roman" w:cs="Times New Roman"/>
          <w:color w:val="000000"/>
          <w:sz w:val="24"/>
          <w:szCs w:val="24"/>
          <w:shd w:val="clear" w:color="auto" w:fill="ffffff"/>
          <w:lang w:val="ru-RU" w:eastAsia="ru-RU"/>
        </w:rPr>
        <w:t xml:space="preserve">участю</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представника</w:t>
      </w:r>
      <w:r>
        <w:rPr>
          <w:rFonts w:ascii="Times New Roman" w:hAnsi="Times New Roman" w:cs="Times New Roman"/>
          <w:color w:val="000000"/>
          <w:sz w:val="24"/>
          <w:szCs w:val="24"/>
          <w:shd w:val="clear" w:color="auto" w:fill="ffffff"/>
          <w:lang w:val="ru-RU" w:eastAsia="ru-RU"/>
        </w:rPr>
        <w:t xml:space="preserve"> </w:t>
      </w:r>
      <w:r>
        <w:rPr>
          <w:rFonts w:ascii="Times New Roman" w:hAnsi="Times New Roman" w:cs="Times New Roman"/>
          <w:color w:val="000000"/>
          <w:sz w:val="24"/>
          <w:szCs w:val="24"/>
          <w:shd w:val="clear" w:color="auto" w:fill="ffffff"/>
          <w:lang w:val="ru-RU" w:eastAsia="ru-RU"/>
        </w:rPr>
        <w:t xml:space="preserve">Покупця</w:t>
      </w:r>
      <w:r>
        <w:rPr>
          <w:rFonts w:ascii="Times New Roman" w:hAnsi="Times New Roman" w:cs="Times New Roman"/>
          <w:color w:val="000000"/>
          <w:sz w:val="24"/>
          <w:szCs w:val="24"/>
          <w:shd w:val="clear" w:color="auto" w:fill="ffffff"/>
          <w:lang w:val="ru-RU" w:eastAsia="ru-RU"/>
        </w:rPr>
        <w:t xml:space="preserve">. </w:t>
      </w:r>
      <w:r/>
    </w:p>
    <w:p>
      <w:pPr>
        <w:ind w:firstLine="567"/>
        <w:jc w:val="both"/>
        <w:spacing w:after="0" w:line="240" w:lineRule="auto"/>
        <w:widowControl w:val="off"/>
        <w:rPr>
          <w:rFonts w:ascii="Times New Roman" w:hAnsi="Times New Roman" w:cs="Times New Roman"/>
          <w:sz w:val="24"/>
          <w:szCs w:val="24"/>
          <w:lang w:val="ru-RU" w:eastAsia="ru-RU"/>
        </w:rPr>
      </w:pPr>
      <w:r>
        <w:rPr>
          <w:rFonts w:ascii="Times New Roman" w:hAnsi="Times New Roman" w:cs="Times New Roman"/>
          <w:color w:val="000000"/>
          <w:sz w:val="24"/>
          <w:szCs w:val="24"/>
          <w:shd w:val="clear" w:color="auto" w:fill="ffffff"/>
          <w:lang w:val="ru-RU" w:eastAsia="ru-RU"/>
        </w:rPr>
        <w:t xml:space="preserve">4. </w:t>
      </w:r>
      <w:r>
        <w:rPr>
          <w:rFonts w:ascii="Times New Roman" w:hAnsi="Times New Roman" w:cs="Times New Roman"/>
          <w:sz w:val="24"/>
          <w:szCs w:val="24"/>
          <w:lang w:val="ru-RU" w:eastAsia="ru-RU"/>
        </w:rPr>
        <w:t xml:space="preserve">Всі</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елементи</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повинні</w:t>
      </w:r>
      <w:r>
        <w:rPr>
          <w:rFonts w:ascii="Times New Roman" w:hAnsi="Times New Roman" w:cs="Times New Roman"/>
          <w:sz w:val="24"/>
          <w:szCs w:val="24"/>
          <w:lang w:val="ru-RU" w:eastAsia="ru-RU"/>
        </w:rPr>
        <w:t xml:space="preserve"> бути </w:t>
      </w:r>
      <w:r>
        <w:rPr>
          <w:rFonts w:ascii="Times New Roman" w:hAnsi="Times New Roman" w:cs="Times New Roman"/>
          <w:sz w:val="24"/>
          <w:szCs w:val="24"/>
          <w:lang w:val="ru-RU" w:eastAsia="ru-RU"/>
        </w:rPr>
        <w:t xml:space="preserve">сертифіковані</w:t>
      </w:r>
      <w:r>
        <w:rPr>
          <w:rFonts w:ascii="Times New Roman" w:hAnsi="Times New Roman" w:cs="Times New Roman"/>
          <w:sz w:val="24"/>
          <w:szCs w:val="24"/>
          <w:lang w:val="ru-RU" w:eastAsia="ru-RU"/>
        </w:rPr>
        <w:t xml:space="preserve"> в </w:t>
      </w:r>
      <w:r>
        <w:rPr>
          <w:rFonts w:ascii="Times New Roman" w:hAnsi="Times New Roman" w:cs="Times New Roman"/>
          <w:sz w:val="24"/>
          <w:szCs w:val="24"/>
          <w:lang w:val="ru-RU" w:eastAsia="ru-RU"/>
        </w:rPr>
        <w:t xml:space="preserve">Україні</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надати</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сканкопії</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оригіналів</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сертифікатів</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паспортів</w:t>
      </w:r>
      <w:r>
        <w:rPr>
          <w:rFonts w:ascii="Times New Roman" w:hAnsi="Times New Roman" w:cs="Times New Roman"/>
          <w:sz w:val="24"/>
          <w:szCs w:val="24"/>
          <w:lang w:val="ru-RU" w:eastAsia="ru-RU"/>
        </w:rPr>
        <w:t xml:space="preserve">) на </w:t>
      </w:r>
      <w:r>
        <w:rPr>
          <w:rFonts w:ascii="Times New Roman" w:hAnsi="Times New Roman" w:cs="Times New Roman"/>
          <w:sz w:val="24"/>
          <w:szCs w:val="24"/>
          <w:lang w:val="ru-RU" w:eastAsia="ru-RU"/>
        </w:rPr>
        <w:t xml:space="preserve">обладнання</w:t>
      </w:r>
      <w:r>
        <w:rPr>
          <w:rFonts w:ascii="Times New Roman" w:hAnsi="Times New Roman" w:cs="Times New Roman"/>
          <w:sz w:val="24"/>
          <w:szCs w:val="24"/>
          <w:lang w:val="ru-RU" w:eastAsia="ru-RU"/>
        </w:rPr>
        <w:t xml:space="preserve">) у </w:t>
      </w:r>
      <w:r>
        <w:rPr>
          <w:rFonts w:ascii="Times New Roman" w:hAnsi="Times New Roman" w:cs="Times New Roman"/>
          <w:sz w:val="24"/>
          <w:szCs w:val="24"/>
          <w:lang w:val="ru-RU" w:eastAsia="ru-RU"/>
        </w:rPr>
        <w:t xml:space="preserve">разі</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необхідності</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сертифікації</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даного</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обладнання</w:t>
      </w:r>
      <w:r>
        <w:rPr>
          <w:rFonts w:ascii="Times New Roman" w:hAnsi="Times New Roman" w:cs="Times New Roman"/>
          <w:sz w:val="24"/>
          <w:szCs w:val="24"/>
          <w:lang w:val="ru-RU" w:eastAsia="ru-RU"/>
        </w:rPr>
        <w:t xml:space="preserve">.</w:t>
      </w:r>
      <w:r/>
    </w:p>
    <w:p>
      <w:pPr>
        <w:ind w:firstLine="567"/>
        <w:jc w:val="both"/>
        <w:spacing w:after="0" w:line="240" w:lineRule="auto"/>
        <w:widowControl w:val="off"/>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5. </w:t>
      </w:r>
      <w:r>
        <w:rPr>
          <w:rFonts w:ascii="Times New Roman" w:hAnsi="Times New Roman" w:cs="Times New Roman"/>
          <w:sz w:val="24"/>
          <w:szCs w:val="24"/>
          <w:lang w:val="ru-RU" w:eastAsia="ru-RU"/>
        </w:rPr>
        <w:t xml:space="preserve">Виконання</w:t>
      </w:r>
      <w:r>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 xml:space="preserve">постачання</w:t>
      </w:r>
      <w:r>
        <w:rPr>
          <w:rFonts w:ascii="Times New Roman" w:hAnsi="Times New Roman" w:cs="Times New Roman"/>
          <w:sz w:val="24"/>
          <w:szCs w:val="24"/>
          <w:lang w:val="ru-RU" w:eastAsia="ru-RU"/>
        </w:rPr>
        <w:t xml:space="preserve"> повинно </w:t>
      </w:r>
      <w:r>
        <w:rPr>
          <w:rFonts w:ascii="Times New Roman" w:hAnsi="Times New Roman" w:cs="Times New Roman"/>
          <w:sz w:val="24"/>
          <w:szCs w:val="24"/>
          <w:lang w:val="ru-RU" w:eastAsia="ru-RU"/>
        </w:rPr>
        <w:t xml:space="preserve">здійснюватися</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відповідно</w:t>
      </w:r>
      <w:r>
        <w:rPr>
          <w:rFonts w:ascii="Times New Roman" w:hAnsi="Times New Roman" w:cs="Times New Roman"/>
          <w:sz w:val="24"/>
          <w:szCs w:val="24"/>
          <w:lang w:val="ru-RU" w:eastAsia="ru-RU"/>
        </w:rPr>
        <w:t xml:space="preserve"> до </w:t>
      </w:r>
      <w:r>
        <w:rPr>
          <w:rFonts w:ascii="Times New Roman" w:hAnsi="Times New Roman" w:cs="Times New Roman"/>
          <w:sz w:val="24"/>
          <w:szCs w:val="24"/>
          <w:lang w:val="ru-RU" w:eastAsia="ru-RU"/>
        </w:rPr>
        <w:t xml:space="preserve">діючих</w:t>
      </w:r>
      <w:r>
        <w:rPr>
          <w:rFonts w:ascii="Times New Roman" w:hAnsi="Times New Roman" w:cs="Times New Roman"/>
          <w:sz w:val="24"/>
          <w:szCs w:val="24"/>
          <w:lang w:val="ru-RU" w:eastAsia="ru-RU"/>
        </w:rPr>
        <w:t xml:space="preserve"> нормативно-</w:t>
      </w:r>
      <w:r>
        <w:rPr>
          <w:rFonts w:ascii="Times New Roman" w:hAnsi="Times New Roman" w:cs="Times New Roman"/>
          <w:sz w:val="24"/>
          <w:szCs w:val="24"/>
          <w:lang w:val="ru-RU" w:eastAsia="ru-RU"/>
        </w:rPr>
        <w:t xml:space="preserve">правових</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документів</w:t>
      </w:r>
      <w:r>
        <w:rPr>
          <w:rFonts w:ascii="Times New Roman" w:hAnsi="Times New Roman" w:cs="Times New Roman"/>
          <w:sz w:val="24"/>
          <w:szCs w:val="24"/>
          <w:lang w:val="ru-RU" w:eastAsia="ru-RU"/>
        </w:rPr>
        <w:t xml:space="preserve"> та умов </w:t>
      </w:r>
      <w:r>
        <w:rPr>
          <w:rFonts w:ascii="Times New Roman" w:hAnsi="Times New Roman" w:cs="Times New Roman"/>
          <w:sz w:val="24"/>
          <w:szCs w:val="24"/>
          <w:lang w:val="ru-RU" w:eastAsia="ru-RU"/>
        </w:rPr>
        <w:t xml:space="preserve">цього</w:t>
      </w:r>
      <w:r>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 xml:space="preserve">проєкту</w:t>
      </w:r>
      <w:r>
        <w:rPr>
          <w:rFonts w:ascii="Times New Roman" w:hAnsi="Times New Roman" w:cs="Times New Roman"/>
          <w:sz w:val="24"/>
          <w:szCs w:val="24"/>
          <w:lang w:eastAsia="ru-RU"/>
        </w:rPr>
        <w:t xml:space="preserve"> </w:t>
      </w:r>
      <w:r>
        <w:rPr>
          <w:rFonts w:ascii="Times New Roman" w:hAnsi="Times New Roman" w:cs="Times New Roman"/>
          <w:sz w:val="24"/>
          <w:szCs w:val="24"/>
          <w:lang w:val="ru-RU" w:eastAsia="ru-RU"/>
        </w:rPr>
        <w:t xml:space="preserve">Договору.</w:t>
      </w:r>
      <w:bookmarkStart w:id="2" w:name="_Hlk131682113"/>
      <w:r/>
      <w:bookmarkEnd w:id="1"/>
      <w:r/>
      <w:r/>
    </w:p>
    <w:p>
      <w:pPr>
        <w:ind w:firstLine="567"/>
        <w:jc w:val="both"/>
        <w:spacing w:after="0" w:line="240" w:lineRule="auto"/>
        <w:widowControl w:val="o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w:t>
      </w:r>
      <w:r>
        <w:rPr>
          <w:rFonts w:ascii="Times New Roman" w:hAnsi="Times New Roman" w:cs="Times New Roman"/>
          <w:sz w:val="24"/>
          <w:szCs w:val="24"/>
          <w:lang w:val="ru-RU" w:eastAsia="ru-RU"/>
        </w:rPr>
        <w:t xml:space="preserve">Вартість</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встановлення</w:t>
      </w:r>
      <w:r>
        <w:rPr>
          <w:rFonts w:ascii="Times New Roman" w:hAnsi="Times New Roman" w:cs="Times New Roman"/>
          <w:sz w:val="24"/>
          <w:szCs w:val="24"/>
          <w:lang w:val="ru-RU" w:eastAsia="ru-RU"/>
        </w:rPr>
        <w:t xml:space="preserve"> товару повинна бути включена до </w:t>
      </w:r>
      <w:r>
        <w:rPr>
          <w:rFonts w:ascii="Times New Roman" w:hAnsi="Times New Roman" w:cs="Times New Roman"/>
          <w:sz w:val="24"/>
          <w:szCs w:val="24"/>
          <w:lang w:val="ru-RU" w:eastAsia="ru-RU"/>
        </w:rPr>
        <w:t xml:space="preserve">загальної</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вартості</w:t>
      </w:r>
      <w:r>
        <w:rPr>
          <w:rFonts w:ascii="Times New Roman" w:hAnsi="Times New Roman" w:cs="Times New Roman"/>
          <w:sz w:val="24"/>
          <w:szCs w:val="24"/>
          <w:lang w:val="ru-RU" w:eastAsia="ru-RU"/>
        </w:rPr>
        <w:t xml:space="preserve"> товару та </w:t>
      </w:r>
      <w:r>
        <w:rPr>
          <w:rFonts w:ascii="Times New Roman" w:hAnsi="Times New Roman" w:cs="Times New Roman"/>
          <w:sz w:val="24"/>
          <w:szCs w:val="24"/>
          <w:lang w:val="ru-RU" w:eastAsia="ru-RU"/>
        </w:rPr>
        <w:t xml:space="preserve">додатково</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Замовником</w:t>
      </w:r>
      <w:r>
        <w:rPr>
          <w:rFonts w:ascii="Times New Roman" w:hAnsi="Times New Roman" w:cs="Times New Roman"/>
          <w:sz w:val="24"/>
          <w:szCs w:val="24"/>
          <w:lang w:val="ru-RU" w:eastAsia="ru-RU"/>
        </w:rPr>
        <w:t xml:space="preserve"> не </w:t>
      </w:r>
      <w:r>
        <w:rPr>
          <w:rFonts w:ascii="Times New Roman" w:hAnsi="Times New Roman" w:cs="Times New Roman"/>
          <w:sz w:val="24"/>
          <w:szCs w:val="24"/>
          <w:lang w:val="ru-RU" w:eastAsia="ru-RU"/>
        </w:rPr>
        <w:t xml:space="preserve">оплачується</w:t>
      </w:r>
      <w:r>
        <w:rPr>
          <w:rFonts w:ascii="Times New Roman" w:hAnsi="Times New Roman" w:cs="Times New Roman"/>
          <w:sz w:val="24"/>
          <w:szCs w:val="24"/>
          <w:lang w:val="ru-RU" w:eastAsia="ru-RU"/>
        </w:rPr>
        <w:t xml:space="preserve"> (до </w:t>
      </w:r>
      <w:r>
        <w:rPr>
          <w:rFonts w:ascii="Times New Roman" w:hAnsi="Times New Roman" w:cs="Times New Roman"/>
          <w:sz w:val="24"/>
          <w:szCs w:val="24"/>
          <w:lang w:val="ru-RU" w:eastAsia="ru-RU"/>
        </w:rPr>
        <w:t xml:space="preserve">встановлення</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мають</w:t>
      </w:r>
      <w:r>
        <w:rPr>
          <w:rFonts w:ascii="Times New Roman" w:hAnsi="Times New Roman" w:cs="Times New Roman"/>
          <w:sz w:val="24"/>
          <w:szCs w:val="24"/>
          <w:lang w:val="ru-RU" w:eastAsia="ru-RU"/>
        </w:rPr>
        <w:t xml:space="preserve"> бути </w:t>
      </w:r>
      <w:r>
        <w:rPr>
          <w:rFonts w:ascii="Times New Roman" w:hAnsi="Times New Roman" w:cs="Times New Roman"/>
          <w:sz w:val="24"/>
          <w:szCs w:val="24"/>
          <w:lang w:val="ru-RU" w:eastAsia="ru-RU"/>
        </w:rPr>
        <w:t xml:space="preserve">включені</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наступні</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супутні</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послуги</w:t>
      </w:r>
      <w:r>
        <w:rPr>
          <w:rFonts w:ascii="Times New Roman" w:hAnsi="Times New Roman" w:cs="Times New Roman"/>
          <w:sz w:val="24"/>
          <w:szCs w:val="24"/>
          <w:lang w:val="ru-RU" w:eastAsia="ru-RU"/>
        </w:rPr>
        <w:t xml:space="preserve">: доставка, </w:t>
      </w:r>
      <w:r>
        <w:rPr>
          <w:rFonts w:ascii="Times New Roman" w:hAnsi="Times New Roman" w:cs="Times New Roman"/>
          <w:sz w:val="24"/>
          <w:szCs w:val="24"/>
          <w:lang w:val="ru-RU" w:eastAsia="ru-RU"/>
        </w:rPr>
        <w:t xml:space="preserve">розвантаження</w:t>
      </w:r>
      <w:r>
        <w:rPr>
          <w:rFonts w:ascii="Times New Roman" w:hAnsi="Times New Roman" w:cs="Times New Roman"/>
          <w:sz w:val="24"/>
          <w:szCs w:val="24"/>
          <w:lang w:val="ru-RU" w:eastAsia="ru-RU"/>
        </w:rPr>
        <w:t xml:space="preserve">, монтаж,</w:t>
      </w:r>
      <w:r>
        <w:rPr>
          <w:rFonts w:ascii="Times New Roman" w:hAnsi="Times New Roman" w:cs="Times New Roman"/>
          <w:sz w:val="24"/>
          <w:szCs w:val="24"/>
          <w:lang w:eastAsia="ru-RU"/>
        </w:rPr>
        <w:t xml:space="preserve"> проведення монтажних робіт на висоті понад 5м.,</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проведення</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первинного</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технічного</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огляду</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кінцева</w:t>
      </w:r>
      <w:r>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 xml:space="preserve">перевірка</w:t>
      </w:r>
      <w:r>
        <w:rPr>
          <w:rFonts w:ascii="Times New Roman" w:hAnsi="Times New Roman" w:cs="Times New Roman"/>
          <w:sz w:val="24"/>
          <w:szCs w:val="24"/>
          <w:lang w:val="ru-RU" w:eastAsia="ru-RU"/>
        </w:rPr>
        <w:t xml:space="preserve">, </w:t>
      </w:r>
      <w:r>
        <w:rPr>
          <w:rFonts w:ascii="Times New Roman" w:hAnsi="Times New Roman" w:cs="Times New Roman"/>
          <w:sz w:val="24"/>
          <w:szCs w:val="24"/>
          <w:lang w:eastAsia="ru-RU"/>
        </w:rPr>
        <w:t xml:space="preserve">послуги автокрану для подачі обладнання, виготовлення рам, виконання </w:t>
      </w:r>
      <w:r>
        <w:rPr>
          <w:rFonts w:ascii="Times New Roman" w:hAnsi="Times New Roman" w:cs="Times New Roman"/>
          <w:sz w:val="24"/>
          <w:szCs w:val="24"/>
          <w:lang w:eastAsia="ru-RU"/>
        </w:rPr>
        <w:t xml:space="preserve">штроб</w:t>
      </w:r>
      <w:r>
        <w:rPr>
          <w:rFonts w:ascii="Times New Roman" w:hAnsi="Times New Roman" w:cs="Times New Roman"/>
          <w:sz w:val="24"/>
          <w:szCs w:val="24"/>
          <w:lang w:eastAsia="ru-RU"/>
        </w:rPr>
        <w:t xml:space="preserve"> у будівельних конструкціях, виконання отворів, розбирання будівельних конструкцій, стелі, елементів фасаду та вентиляційних шахт, під</w:t>
      </w:r>
      <w:r>
        <w:rPr>
          <w:rFonts w:ascii="Times New Roman" w:hAnsi="Times New Roman" w:cs="Times New Roman"/>
          <w:sz w:val="24"/>
          <w:szCs w:val="24"/>
          <w:lang w:val="ru-RU" w:eastAsia="ru-RU"/>
        </w:rPr>
        <w:t xml:space="preserve">’</w:t>
      </w:r>
      <w:r>
        <w:rPr>
          <w:rFonts w:ascii="Times New Roman" w:hAnsi="Times New Roman" w:cs="Times New Roman"/>
          <w:sz w:val="24"/>
          <w:szCs w:val="24"/>
          <w:lang w:eastAsia="ru-RU"/>
        </w:rPr>
        <w:t xml:space="preserve">єднання обладнання до мережі живлення, під</w:t>
      </w:r>
      <w:r>
        <w:rPr>
          <w:rFonts w:ascii="Times New Roman" w:hAnsi="Times New Roman" w:cs="Times New Roman"/>
          <w:sz w:val="24"/>
          <w:szCs w:val="24"/>
          <w:lang w:val="ru-RU" w:eastAsia="ru-RU"/>
        </w:rPr>
        <w:t xml:space="preserve">’</w:t>
      </w:r>
      <w:r>
        <w:rPr>
          <w:rFonts w:ascii="Times New Roman" w:hAnsi="Times New Roman" w:cs="Times New Roman"/>
          <w:sz w:val="24"/>
          <w:szCs w:val="24"/>
          <w:lang w:eastAsia="ru-RU"/>
        </w:rPr>
        <w:t xml:space="preserve">єднання обладнання до існуючої системи </w:t>
      </w:r>
      <w:r>
        <w:rPr>
          <w:rFonts w:ascii="Times New Roman" w:hAnsi="Times New Roman" w:cs="Times New Roman"/>
          <w:sz w:val="24"/>
          <w:szCs w:val="24"/>
          <w:lang w:eastAsia="ru-RU"/>
        </w:rPr>
        <w:t xml:space="preserve">міжблочного</w:t>
      </w:r>
      <w:r>
        <w:rPr>
          <w:rFonts w:ascii="Times New Roman" w:hAnsi="Times New Roman" w:cs="Times New Roman"/>
          <w:sz w:val="24"/>
          <w:szCs w:val="24"/>
          <w:lang w:eastAsia="ru-RU"/>
        </w:rPr>
        <w:t xml:space="preserve"> зв</w:t>
      </w:r>
      <w:r>
        <w:rPr>
          <w:rFonts w:ascii="Times New Roman" w:hAnsi="Times New Roman" w:cs="Times New Roman"/>
          <w:sz w:val="24"/>
          <w:szCs w:val="24"/>
          <w:lang w:val="ru-RU" w:eastAsia="ru-RU"/>
        </w:rPr>
        <w:t xml:space="preserve">’</w:t>
      </w:r>
      <w:r>
        <w:rPr>
          <w:rFonts w:ascii="Times New Roman" w:hAnsi="Times New Roman" w:cs="Times New Roman"/>
          <w:sz w:val="24"/>
          <w:szCs w:val="24"/>
          <w:lang w:eastAsia="ru-RU"/>
        </w:rPr>
        <w:t xml:space="preserve">язку</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прописання</w:t>
      </w:r>
      <w:r>
        <w:rPr>
          <w:rFonts w:ascii="Times New Roman" w:hAnsi="Times New Roman" w:cs="Times New Roman"/>
          <w:sz w:val="24"/>
          <w:szCs w:val="24"/>
          <w:lang w:eastAsia="ru-RU"/>
        </w:rPr>
        <w:t xml:space="preserve"> та налаштування адрес внутрішніх блоків та налаштування системи диспетчеризації та центрального контролера </w:t>
      </w:r>
      <w:r>
        <w:rPr>
          <w:rFonts w:ascii="Times New Roman" w:hAnsi="Times New Roman" w:cs="Times New Roman"/>
          <w:color w:val="000000"/>
          <w:sz w:val="24"/>
          <w:szCs w:val="24"/>
          <w:lang w:val="ru-RU" w:eastAsia="ru-RU"/>
        </w:rPr>
        <w:t xml:space="preserve">PACS5A000</w:t>
      </w:r>
      <w:r>
        <w:rPr>
          <w:rFonts w:ascii="Times New Roman" w:hAnsi="Times New Roman" w:cs="Times New Roman"/>
          <w:sz w:val="24"/>
          <w:szCs w:val="24"/>
          <w:lang w:eastAsia="ru-RU"/>
        </w:rPr>
        <w:t xml:space="preserve">, під</w:t>
      </w:r>
      <w:r>
        <w:rPr>
          <w:rFonts w:ascii="Times New Roman" w:hAnsi="Times New Roman" w:cs="Times New Roman"/>
          <w:sz w:val="24"/>
          <w:szCs w:val="24"/>
          <w:lang w:val="ru-RU" w:eastAsia="ru-RU"/>
        </w:rPr>
        <w:t xml:space="preserve">’</w:t>
      </w:r>
      <w:r>
        <w:rPr>
          <w:rFonts w:ascii="Times New Roman" w:hAnsi="Times New Roman" w:cs="Times New Roman"/>
          <w:sz w:val="24"/>
          <w:szCs w:val="24"/>
          <w:lang w:eastAsia="ru-RU"/>
        </w:rPr>
        <w:t xml:space="preserve">єднання до існуючої мережі мідних трубопроводів, проведення гідравлічних та пневматичних випробувань,  підключення дренажних трубопроводів до системи каналізації)</w:t>
      </w:r>
      <w:r>
        <w:rPr>
          <w:rFonts w:ascii="Times New Roman" w:hAnsi="Times New Roman" w:cs="Times New Roman"/>
          <w:sz w:val="24"/>
          <w:szCs w:val="24"/>
          <w:lang w:val="ru-RU" w:eastAsia="ru-RU"/>
        </w:rPr>
        <w:t xml:space="preserve">.</w:t>
      </w:r>
      <w:r/>
    </w:p>
    <w:p>
      <w:pPr>
        <w:ind w:firstLine="567"/>
        <w:jc w:val="both"/>
        <w:spacing w:after="0" w:line="240" w:lineRule="auto"/>
        <w:widowControl w:val="o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Всі необхідні витратні матеріали, що необхідні для встановлення та витрати на них, Учаснику необхідно передбачити та </w:t>
      </w:r>
      <w:r>
        <w:rPr>
          <w:rFonts w:ascii="Times New Roman" w:hAnsi="Times New Roman" w:cs="Times New Roman"/>
          <w:sz w:val="24"/>
          <w:szCs w:val="24"/>
          <w:lang w:eastAsia="ru-RU"/>
        </w:rPr>
        <w:t xml:space="preserve">внести</w:t>
      </w:r>
      <w:r>
        <w:rPr>
          <w:rFonts w:ascii="Times New Roman" w:hAnsi="Times New Roman" w:cs="Times New Roman"/>
          <w:sz w:val="24"/>
          <w:szCs w:val="24"/>
          <w:lang w:eastAsia="ru-RU"/>
        </w:rPr>
        <w:t xml:space="preserve"> в ціну тендерної пропозиції. (за необхідності Учасник може за домовленістю із Замовником відвідати та оглянути об’єкт Замовника де необхідно встановити предмет закупівлі).</w:t>
      </w:r>
      <w:r/>
    </w:p>
    <w:p>
      <w:pPr>
        <w:ind w:firstLine="567"/>
        <w:jc w:val="both"/>
        <w:spacing w:after="0" w:line="240" w:lineRule="auto"/>
        <w:widowControl w:val="o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8. Надати у складі пропозиції </w:t>
      </w:r>
      <w:r>
        <w:rPr>
          <w:rFonts w:ascii="Times New Roman" w:hAnsi="Times New Roman" w:cs="Times New Roman"/>
          <w:color w:val="000000"/>
          <w:sz w:val="24"/>
          <w:szCs w:val="24"/>
          <w:lang w:eastAsia="ru-RU"/>
        </w:rPr>
        <w:t xml:space="preserve">копію чинної ліцензії </w:t>
      </w:r>
      <w:r>
        <w:rPr>
          <w:rFonts w:ascii="Times New Roman" w:hAnsi="Times New Roman" w:cs="Times New Roman"/>
          <w:sz w:val="24"/>
          <w:szCs w:val="24"/>
          <w:lang w:eastAsia="ru-RU"/>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2"/>
      <w:r/>
      <w:r/>
    </w:p>
    <w:p>
      <w:pPr>
        <w:ind w:firstLine="567"/>
        <w:jc w:val="both"/>
        <w:spacing w:after="0" w:line="240" w:lineRule="auto"/>
        <w:widowControl w:val="o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lang w:eastAsia="ru-RU"/>
        </w:rPr>
        <w:t xml:space="preserve">проєкті</w:t>
      </w:r>
      <w:r>
        <w:rPr>
          <w:rFonts w:ascii="Times New Roman" w:hAnsi="Times New Roman" w:cs="Times New Roman"/>
          <w:sz w:val="24"/>
          <w:szCs w:val="24"/>
          <w:lang w:eastAsia="ru-RU"/>
        </w:rPr>
        <w:t xml:space="preserve"> Договору (Додаток 4 до тендерної документації).</w:t>
      </w:r>
      <w:r/>
    </w:p>
    <w:p>
      <w:pPr>
        <w:ind w:firstLine="567"/>
        <w:jc w:val="both"/>
        <w:spacing w:after="0" w:line="240" w:lineRule="auto"/>
        <w:widowControl w:val="o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Передбачити можливість підключення всіх внутрішніх блоків до існуючої системи LG </w:t>
      </w:r>
      <w:r>
        <w:rPr>
          <w:rFonts w:ascii="Times New Roman" w:hAnsi="Times New Roman" w:cs="Times New Roman"/>
          <w:sz w:val="24"/>
          <w:szCs w:val="24"/>
          <w:lang w:eastAsia="ru-RU"/>
        </w:rPr>
        <w:t xml:space="preserve">Multi</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Vi</w:t>
      </w:r>
      <w:r>
        <w:rPr>
          <w:rFonts w:ascii="Times New Roman" w:hAnsi="Times New Roman" w:cs="Times New Roman"/>
          <w:sz w:val="24"/>
          <w:szCs w:val="24"/>
          <w:lang w:eastAsia="ru-RU"/>
        </w:rPr>
        <w:t xml:space="preserve">.</w:t>
      </w:r>
      <w:r/>
    </w:p>
    <w:p>
      <w:pPr>
        <w:ind w:firstLine="567"/>
        <w:jc w:val="both"/>
        <w:spacing w:after="0" w:line="240" w:lineRule="auto"/>
        <w:widowControl w:val="off"/>
        <w:rPr>
          <w:rFonts w:ascii="Times New Roman" w:hAnsi="Times New Roman" w:cs="Times New Roman"/>
          <w:sz w:val="24"/>
          <w:szCs w:val="24"/>
          <w:lang w:eastAsia="ru-RU"/>
        </w:rPr>
      </w:pPr>
      <w:r>
        <w:rPr>
          <w:rFonts w:ascii="Times New Roman" w:hAnsi="Times New Roman" w:cs="Times New Roman"/>
          <w:sz w:val="24"/>
          <w:szCs w:val="24"/>
          <w:lang w:eastAsia="ru-RU"/>
        </w:rPr>
      </w:r>
      <w:r/>
    </w:p>
    <w:p>
      <w:pPr>
        <w:contextualSpacing/>
        <w:ind w:firstLine="567"/>
        <w:jc w:val="center"/>
        <w:spacing w:after="0" w:line="240" w:lineRule="auto"/>
        <w:widowControl w:val="off"/>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СПЕЦИФІКАЦІЯ:</w:t>
      </w:r>
      <w:r/>
    </w:p>
    <w:p>
      <w:pPr>
        <w:contextualSpacing/>
        <w:ind w:firstLine="567"/>
        <w:jc w:val="center"/>
        <w:spacing w:after="0" w:line="240" w:lineRule="auto"/>
        <w:widowControl w:val="off"/>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r>
      <w:r/>
    </w:p>
    <w:tbl>
      <w:tblPr>
        <w:tblW w:w="9558" w:type="dxa"/>
        <w:tblLook w:val="04A0" w:firstRow="1" w:lastRow="0" w:firstColumn="1" w:lastColumn="0" w:noHBand="0" w:noVBand="1"/>
      </w:tblPr>
      <w:tblGrid>
        <w:gridCol w:w="740"/>
        <w:gridCol w:w="6338"/>
        <w:gridCol w:w="1180"/>
        <w:gridCol w:w="1300"/>
      </w:tblGrid>
      <w:tr>
        <w:trPr>
          <w:trHeight w:val="315"/>
        </w:trPr>
        <w:tc>
          <w:tcPr>
            <w:shd w:val="clear" w:color="auto" w:fill="auto"/>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widowControl w:val="o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п/п</w:t>
            </w:r>
            <w:r/>
          </w:p>
        </w:tc>
        <w:tc>
          <w:tcPr>
            <w:shd w:val="clear" w:color="auto" w:fill="auto"/>
            <w:tcBorders>
              <w:top w:val="single" w:color="auto" w:sz="4" w:space="0"/>
              <w:left w:val="single" w:color="auto" w:sz="4" w:space="0"/>
              <w:bottom w:val="single" w:color="auto" w:sz="4" w:space="0"/>
              <w:right w:val="single" w:color="auto" w:sz="4" w:space="0"/>
            </w:tcBorders>
            <w:tcW w:w="6338" w:type="dxa"/>
            <w:vAlign w:val="center"/>
            <w:textDirection w:val="lrTb"/>
            <w:noWrap/>
          </w:tcPr>
          <w:p>
            <w:pPr>
              <w:jc w:val="both"/>
              <w:spacing w:after="0" w:line="240" w:lineRule="auto"/>
              <w:widowControl w:val="o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Назва системи</w:t>
            </w:r>
            <w:r/>
          </w:p>
        </w:tc>
        <w:tc>
          <w:tcPr>
            <w:shd w:val="clear" w:color="auto" w:fill="auto"/>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widowControl w:val="o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Одиниця виміру</w:t>
            </w:r>
            <w:r/>
          </w:p>
        </w:tc>
        <w:tc>
          <w:tcPr>
            <w:shd w:val="clear" w:color="auto" w:fill="auto"/>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widowControl w:val="o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Кількість</w:t>
            </w:r>
            <w:r/>
          </w:p>
        </w:tc>
      </w:tr>
      <w:tr>
        <w:trPr>
          <w:trHeight w:val="315"/>
        </w:trPr>
        <w:tc>
          <w:tcPr>
            <w:shd w:val="clear" w:color="auto" w:fill="auto"/>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widowControl w:val="off"/>
              <w:rPr>
                <w:rFonts w:ascii="Times New Roman" w:hAnsi="Times New Roman" w:cs="Times New Roman"/>
                <w:b/>
                <w:bCs/>
                <w:sz w:val="24"/>
                <w:szCs w:val="24"/>
                <w:lang w:eastAsia="uk-UA"/>
              </w:rPr>
            </w:pPr>
            <w:r>
              <w:rPr>
                <w:rFonts w:ascii="Times New Roman" w:hAnsi="Times New Roman" w:cs="Times New Roman"/>
                <w:b/>
                <w:bCs/>
                <w:sz w:val="24"/>
                <w:szCs w:val="24"/>
                <w:lang w:val="ru-RU" w:eastAsia="ru-RU"/>
              </w:rPr>
              <w:t xml:space="preserve">1</w:t>
            </w:r>
            <w:r/>
          </w:p>
        </w:tc>
        <w:tc>
          <w:tcPr>
            <w:shd w:val="clear" w:color="auto" w:fill="auto"/>
            <w:tcBorders>
              <w:top w:val="single" w:color="auto" w:sz="4" w:space="0"/>
              <w:left w:val="single" w:color="auto" w:sz="4" w:space="0"/>
              <w:bottom w:val="single" w:color="auto" w:sz="4" w:space="0"/>
              <w:right w:val="single" w:color="auto" w:sz="4" w:space="0"/>
            </w:tcBorders>
            <w:tcW w:w="6338" w:type="dxa"/>
            <w:textDirection w:val="lrTb"/>
            <w:noWrap/>
          </w:tcPr>
          <w:p>
            <w:pPr>
              <w:spacing w:after="0" w:line="240" w:lineRule="auto"/>
              <w:widowControl w:val="off"/>
              <w:rPr>
                <w:rFonts w:ascii="Times New Roman" w:hAnsi="Times New Roman" w:cs="Times New Roman"/>
                <w:b/>
                <w:bCs/>
                <w:sz w:val="24"/>
                <w:szCs w:val="24"/>
                <w:lang w:eastAsia="uk-UA"/>
              </w:rPr>
            </w:pPr>
            <w:r>
              <w:rPr>
                <w:rFonts w:ascii="Times New Roman" w:hAnsi="Times New Roman" w:cs="Times New Roman"/>
                <w:b/>
                <w:bCs/>
                <w:sz w:val="24"/>
                <w:szCs w:val="24"/>
                <w:lang w:val="ru-RU" w:eastAsia="ru-RU"/>
              </w:rPr>
              <w:t xml:space="preserve">Комплект </w:t>
            </w:r>
            <w:r>
              <w:rPr>
                <w:rFonts w:ascii="Times New Roman" w:hAnsi="Times New Roman" w:cs="Times New Roman"/>
                <w:b/>
                <w:bCs/>
                <w:sz w:val="24"/>
                <w:szCs w:val="24"/>
                <w:lang w:val="ru-RU" w:eastAsia="ru-RU"/>
              </w:rPr>
              <w:t xml:space="preserve">обладнання</w:t>
            </w:r>
            <w:r>
              <w:rPr>
                <w:rFonts w:ascii="Times New Roman" w:hAnsi="Times New Roman" w:cs="Times New Roman"/>
                <w:b/>
                <w:bCs/>
                <w:sz w:val="24"/>
                <w:szCs w:val="24"/>
                <w:lang w:val="ru-RU" w:eastAsia="ru-RU"/>
              </w:rPr>
              <w:t xml:space="preserve"> та </w:t>
            </w:r>
            <w:r>
              <w:rPr>
                <w:rFonts w:ascii="Times New Roman" w:hAnsi="Times New Roman" w:cs="Times New Roman"/>
                <w:b/>
                <w:bCs/>
                <w:sz w:val="24"/>
                <w:szCs w:val="24"/>
                <w:lang w:val="ru-RU" w:eastAsia="ru-RU"/>
              </w:rPr>
              <w:t xml:space="preserve">устаткування</w:t>
            </w:r>
            <w:r>
              <w:rPr>
                <w:rFonts w:ascii="Times New Roman" w:hAnsi="Times New Roman" w:cs="Times New Roman"/>
                <w:b/>
                <w:bCs/>
                <w:sz w:val="24"/>
                <w:szCs w:val="24"/>
                <w:lang w:val="ru-RU" w:eastAsia="ru-RU"/>
              </w:rPr>
              <w:t xml:space="preserve"> для </w:t>
            </w:r>
            <w:r>
              <w:rPr>
                <w:rFonts w:ascii="Times New Roman" w:hAnsi="Times New Roman" w:cs="Times New Roman"/>
                <w:b/>
                <w:bCs/>
                <w:sz w:val="24"/>
                <w:szCs w:val="24"/>
                <w:lang w:val="ru-RU" w:eastAsia="ru-RU"/>
              </w:rPr>
              <w:t xml:space="preserve">системи</w:t>
            </w:r>
            <w:r>
              <w:rPr>
                <w:rFonts w:ascii="Times New Roman" w:hAnsi="Times New Roman" w:cs="Times New Roman"/>
                <w:b/>
                <w:bCs/>
                <w:sz w:val="24"/>
                <w:szCs w:val="24"/>
                <w:lang w:val="ru-RU" w:eastAsia="ru-RU"/>
              </w:rPr>
              <w:t xml:space="preserve"> </w:t>
            </w:r>
            <w:r>
              <w:rPr>
                <w:rFonts w:ascii="Times New Roman" w:hAnsi="Times New Roman" w:cs="Times New Roman"/>
                <w:b/>
                <w:bCs/>
                <w:sz w:val="24"/>
                <w:szCs w:val="24"/>
                <w:lang w:val="ru-RU" w:eastAsia="ru-RU"/>
              </w:rPr>
              <w:t xml:space="preserve">вентиляції</w:t>
            </w:r>
            <w:r>
              <w:rPr>
                <w:rFonts w:ascii="Times New Roman" w:hAnsi="Times New Roman" w:cs="Times New Roman"/>
                <w:b/>
                <w:bCs/>
                <w:sz w:val="24"/>
                <w:szCs w:val="24"/>
                <w:lang w:val="ru-RU" w:eastAsia="ru-RU"/>
              </w:rPr>
              <w:t xml:space="preserve"> та </w:t>
            </w:r>
            <w:r>
              <w:rPr>
                <w:rFonts w:ascii="Times New Roman" w:hAnsi="Times New Roman" w:cs="Times New Roman"/>
                <w:b/>
                <w:bCs/>
                <w:sz w:val="24"/>
                <w:szCs w:val="24"/>
                <w:lang w:val="ru-RU" w:eastAsia="ru-RU"/>
              </w:rPr>
              <w:t xml:space="preserve">кондиціонування</w:t>
            </w:r>
            <w:r>
              <w:rPr>
                <w:rFonts w:ascii="Times New Roman" w:hAnsi="Times New Roman" w:cs="Times New Roman"/>
                <w:b/>
                <w:bCs/>
                <w:sz w:val="24"/>
                <w:szCs w:val="24"/>
                <w:lang w:val="ru-RU" w:eastAsia="ru-RU"/>
              </w:rPr>
              <w:t xml:space="preserve">, </w:t>
            </w:r>
            <w:r>
              <w:rPr>
                <w:rFonts w:ascii="Times New Roman" w:hAnsi="Times New Roman" w:cs="Times New Roman"/>
                <w:i/>
                <w:iCs/>
                <w:sz w:val="24"/>
                <w:szCs w:val="24"/>
                <w:lang w:val="ru-RU" w:eastAsia="ru-RU"/>
              </w:rPr>
              <w:t xml:space="preserve">у </w:t>
            </w:r>
            <w:r>
              <w:rPr>
                <w:rFonts w:ascii="Times New Roman" w:hAnsi="Times New Roman" w:cs="Times New Roman"/>
                <w:i/>
                <w:iCs/>
                <w:sz w:val="24"/>
                <w:szCs w:val="24"/>
                <w:lang w:val="ru-RU" w:eastAsia="ru-RU"/>
              </w:rPr>
              <w:t xml:space="preserve">складі</w:t>
            </w:r>
            <w:r>
              <w:rPr>
                <w:rFonts w:ascii="Times New Roman" w:hAnsi="Times New Roman" w:cs="Times New Roman"/>
                <w:i/>
                <w:iCs/>
                <w:sz w:val="24"/>
                <w:szCs w:val="24"/>
                <w:lang w:val="ru-RU" w:eastAsia="ru-RU"/>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180" w:type="dxa"/>
            <w:vAlign w:val="center"/>
            <w:textDirection w:val="lrTb"/>
            <w:noWrap w:val="false"/>
          </w:tcPr>
          <w:p>
            <w:pPr>
              <w:jc w:val="both"/>
              <w:spacing w:after="0" w:line="240" w:lineRule="auto"/>
              <w:widowControl w:val="off"/>
              <w:rPr>
                <w:rFonts w:ascii="Times New Roman" w:hAnsi="Times New Roman" w:cs="Times New Roman"/>
                <w:b/>
                <w:bCs/>
                <w:sz w:val="24"/>
                <w:szCs w:val="24"/>
                <w:lang w:eastAsia="uk-UA"/>
              </w:rPr>
            </w:pPr>
            <w:r>
              <w:rPr>
                <w:rFonts w:ascii="Times New Roman" w:hAnsi="Times New Roman" w:cs="Times New Roman"/>
                <w:b/>
                <w:bCs/>
                <w:sz w:val="24"/>
                <w:szCs w:val="24"/>
                <w:lang w:val="ru-RU" w:eastAsia="ru-RU"/>
              </w:rPr>
              <w:t xml:space="preserve">компл</w:t>
            </w:r>
            <w:r>
              <w:rPr>
                <w:rFonts w:ascii="Times New Roman" w:hAnsi="Times New Roman" w:cs="Times New Roman"/>
                <w:b/>
                <w:bCs/>
                <w:sz w:val="24"/>
                <w:szCs w:val="24"/>
                <w:lang w:val="ru-RU" w:eastAsia="ru-RU"/>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1300" w:type="dxa"/>
            <w:vAlign w:val="center"/>
            <w:textDirection w:val="lrTb"/>
            <w:noWrap w:val="false"/>
          </w:tcPr>
          <w:p>
            <w:pPr>
              <w:jc w:val="both"/>
              <w:spacing w:after="0" w:line="240" w:lineRule="auto"/>
              <w:widowControl w:val="off"/>
              <w:rPr>
                <w:rFonts w:ascii="Times New Roman" w:hAnsi="Times New Roman" w:cs="Times New Roman"/>
                <w:b/>
                <w:bCs/>
                <w:sz w:val="24"/>
                <w:szCs w:val="24"/>
                <w:lang w:eastAsia="uk-UA"/>
              </w:rPr>
            </w:pPr>
            <w:r>
              <w:rPr>
                <w:rFonts w:ascii="Times New Roman" w:hAnsi="Times New Roman" w:cs="Times New Roman"/>
                <w:b/>
                <w:bCs/>
                <w:sz w:val="24"/>
                <w:szCs w:val="24"/>
                <w:lang w:val="ru-RU" w:eastAsia="ru-RU"/>
              </w:rPr>
              <w:t xml:space="preserve">1</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i/>
                <w:iCs/>
                <w:sz w:val="24"/>
                <w:szCs w:val="24"/>
                <w:lang w:val="ru-RU" w:eastAsia="ru-RU"/>
              </w:rPr>
              <w:t xml:space="preserve">1.1</w:t>
            </w:r>
            <w:r/>
          </w:p>
        </w:tc>
        <w:tc>
          <w:tcPr>
            <w:shd w:val="clear" w:color="auto" w:fill="auto"/>
            <w:tcW w:w="6338" w:type="dxa"/>
            <w:textDirection w:val="lrTb"/>
            <w:noWrap/>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i/>
                <w:iCs/>
                <w:color w:val="000000"/>
                <w:sz w:val="24"/>
                <w:szCs w:val="24"/>
                <w:lang w:val="ru-RU" w:eastAsia="ru-RU"/>
              </w:rPr>
              <w:t xml:space="preserve">Внутрішній</w:t>
            </w:r>
            <w:r>
              <w:rPr>
                <w:rFonts w:ascii="Times New Roman" w:hAnsi="Times New Roman" w:cs="Times New Roman"/>
                <w:i/>
                <w:iCs/>
                <w:color w:val="000000"/>
                <w:sz w:val="24"/>
                <w:szCs w:val="24"/>
                <w:lang w:val="ru-RU" w:eastAsia="ru-RU"/>
              </w:rPr>
              <w:t xml:space="preserve"> блок </w:t>
            </w:r>
            <w:r>
              <w:rPr>
                <w:rFonts w:ascii="Times New Roman" w:hAnsi="Times New Roman" w:cs="Times New Roman"/>
                <w:i/>
                <w:iCs/>
                <w:color w:val="000000"/>
                <w:sz w:val="24"/>
                <w:szCs w:val="24"/>
                <w:lang w:val="ru-RU" w:eastAsia="ru-RU"/>
              </w:rPr>
              <w:t xml:space="preserve">касетного</w:t>
            </w:r>
            <w:r>
              <w:rPr>
                <w:rFonts w:ascii="Times New Roman" w:hAnsi="Times New Roman" w:cs="Times New Roman"/>
                <w:i/>
                <w:iCs/>
                <w:color w:val="000000"/>
                <w:sz w:val="24"/>
                <w:szCs w:val="24"/>
                <w:lang w:val="ru-RU" w:eastAsia="ru-RU"/>
              </w:rPr>
              <w:t xml:space="preserve"> типу ARNU15GTQB4</w:t>
            </w:r>
            <w:r/>
          </w:p>
        </w:tc>
        <w:tc>
          <w:tcPr>
            <w:shd w:val="clear" w:color="auto" w:fill="auto"/>
            <w:tcW w:w="118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i/>
                <w:iCs/>
                <w:color w:val="000000"/>
                <w:sz w:val="24"/>
                <w:szCs w:val="24"/>
                <w:lang w:val="ru-RU" w:eastAsia="ru-RU"/>
              </w:rPr>
              <w:t xml:space="preserve">1</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1.2</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Внутрішній</w:t>
            </w:r>
            <w:r>
              <w:rPr>
                <w:rFonts w:ascii="Times New Roman" w:hAnsi="Times New Roman" w:cs="Times New Roman"/>
                <w:i/>
                <w:iCs/>
                <w:color w:val="000000"/>
                <w:sz w:val="24"/>
                <w:szCs w:val="24"/>
                <w:lang w:val="ru-RU" w:eastAsia="ru-RU"/>
              </w:rPr>
              <w:t xml:space="preserve"> блок </w:t>
            </w:r>
            <w:r>
              <w:rPr>
                <w:rFonts w:ascii="Times New Roman" w:hAnsi="Times New Roman" w:cs="Times New Roman"/>
                <w:i/>
                <w:iCs/>
                <w:color w:val="000000"/>
                <w:sz w:val="24"/>
                <w:szCs w:val="24"/>
                <w:lang w:val="ru-RU" w:eastAsia="ru-RU"/>
              </w:rPr>
              <w:t xml:space="preserve">касетного</w:t>
            </w:r>
            <w:r>
              <w:rPr>
                <w:rFonts w:ascii="Times New Roman" w:hAnsi="Times New Roman" w:cs="Times New Roman"/>
                <w:i/>
                <w:iCs/>
                <w:color w:val="000000"/>
                <w:sz w:val="24"/>
                <w:szCs w:val="24"/>
                <w:lang w:val="ru-RU" w:eastAsia="ru-RU"/>
              </w:rPr>
              <w:t xml:space="preserve"> типу ARNU05GTRB4</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1</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1.3</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Внутрішній</w:t>
            </w:r>
            <w:r>
              <w:rPr>
                <w:rFonts w:ascii="Times New Roman" w:hAnsi="Times New Roman" w:cs="Times New Roman"/>
                <w:i/>
                <w:iCs/>
                <w:color w:val="000000"/>
                <w:sz w:val="24"/>
                <w:szCs w:val="24"/>
                <w:lang w:val="ru-RU" w:eastAsia="ru-RU"/>
              </w:rPr>
              <w:t xml:space="preserve"> блок канального типу ARNU21GL3G4</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1</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1.4</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Внутрішній</w:t>
            </w:r>
            <w:r>
              <w:rPr>
                <w:rFonts w:ascii="Times New Roman" w:hAnsi="Times New Roman" w:cs="Times New Roman"/>
                <w:i/>
                <w:iCs/>
                <w:color w:val="000000"/>
                <w:sz w:val="24"/>
                <w:szCs w:val="24"/>
                <w:lang w:val="ru-RU" w:eastAsia="ru-RU"/>
              </w:rPr>
              <w:t xml:space="preserve"> блок канального типу ARNU12GL2G4</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1</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1.5</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Внутрішній</w:t>
            </w:r>
            <w:r>
              <w:rPr>
                <w:rFonts w:ascii="Times New Roman" w:hAnsi="Times New Roman" w:cs="Times New Roman"/>
                <w:i/>
                <w:iCs/>
                <w:color w:val="000000"/>
                <w:sz w:val="24"/>
                <w:szCs w:val="24"/>
                <w:lang w:val="ru-RU" w:eastAsia="ru-RU"/>
              </w:rPr>
              <w:t xml:space="preserve"> блок </w:t>
            </w:r>
            <w:r>
              <w:rPr>
                <w:rFonts w:ascii="Times New Roman" w:hAnsi="Times New Roman" w:cs="Times New Roman"/>
                <w:i/>
                <w:iCs/>
                <w:color w:val="000000"/>
                <w:sz w:val="24"/>
                <w:szCs w:val="24"/>
                <w:lang w:val="ru-RU" w:eastAsia="ru-RU"/>
              </w:rPr>
              <w:t xml:space="preserve">касетного</w:t>
            </w:r>
            <w:r>
              <w:rPr>
                <w:rFonts w:ascii="Times New Roman" w:hAnsi="Times New Roman" w:cs="Times New Roman"/>
                <w:i/>
                <w:iCs/>
                <w:color w:val="000000"/>
                <w:sz w:val="24"/>
                <w:szCs w:val="24"/>
                <w:lang w:val="ru-RU" w:eastAsia="ru-RU"/>
              </w:rPr>
              <w:t xml:space="preserve"> типу ARNU12GTRB4</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1</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1.6</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Внутрішній</w:t>
            </w:r>
            <w:r>
              <w:rPr>
                <w:rFonts w:ascii="Times New Roman" w:hAnsi="Times New Roman" w:cs="Times New Roman"/>
                <w:i/>
                <w:iCs/>
                <w:color w:val="000000"/>
                <w:sz w:val="24"/>
                <w:szCs w:val="24"/>
                <w:lang w:val="ru-RU" w:eastAsia="ru-RU"/>
              </w:rPr>
              <w:t xml:space="preserve"> блок </w:t>
            </w:r>
            <w:r>
              <w:rPr>
                <w:rFonts w:ascii="Times New Roman" w:hAnsi="Times New Roman" w:cs="Times New Roman"/>
                <w:i/>
                <w:iCs/>
                <w:color w:val="000000"/>
                <w:sz w:val="24"/>
                <w:szCs w:val="24"/>
                <w:lang w:val="ru-RU" w:eastAsia="ru-RU"/>
              </w:rPr>
              <w:t xml:space="preserve">настінного</w:t>
            </w:r>
            <w:r>
              <w:rPr>
                <w:rFonts w:ascii="Times New Roman" w:hAnsi="Times New Roman" w:cs="Times New Roman"/>
                <w:i/>
                <w:iCs/>
                <w:color w:val="000000"/>
                <w:sz w:val="24"/>
                <w:szCs w:val="24"/>
                <w:lang w:val="ru-RU" w:eastAsia="ru-RU"/>
              </w:rPr>
              <w:t xml:space="preserve"> типу ARNU09GSJC4</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1</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1.7</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Центральний</w:t>
            </w:r>
            <w:r>
              <w:rPr>
                <w:rFonts w:ascii="Times New Roman" w:hAnsi="Times New Roman" w:cs="Times New Roman"/>
                <w:i/>
                <w:iCs/>
                <w:color w:val="000000"/>
                <w:sz w:val="24"/>
                <w:szCs w:val="24"/>
                <w:lang w:val="ru-RU" w:eastAsia="ru-RU"/>
              </w:rPr>
              <w:t xml:space="preserve"> контролер PACS5A000</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1</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1.8</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Блок </w:t>
            </w:r>
            <w:r>
              <w:rPr>
                <w:rFonts w:ascii="Times New Roman" w:hAnsi="Times New Roman" w:cs="Times New Roman"/>
                <w:i/>
                <w:iCs/>
                <w:color w:val="000000"/>
                <w:sz w:val="24"/>
                <w:szCs w:val="24"/>
                <w:lang w:val="ru-RU" w:eastAsia="ru-RU"/>
              </w:rPr>
              <w:t xml:space="preserve">рекуперації</w:t>
            </w:r>
            <w:r>
              <w:rPr>
                <w:rFonts w:ascii="Times New Roman" w:hAnsi="Times New Roman" w:cs="Times New Roman"/>
                <w:i/>
                <w:iCs/>
                <w:color w:val="000000"/>
                <w:sz w:val="24"/>
                <w:szCs w:val="24"/>
                <w:lang w:val="ru-RU" w:eastAsia="ru-RU"/>
              </w:rPr>
              <w:t xml:space="preserve"> </w:t>
            </w:r>
            <w:r>
              <w:rPr>
                <w:rFonts w:ascii="Times New Roman" w:hAnsi="Times New Roman" w:cs="Times New Roman"/>
                <w:i/>
                <w:iCs/>
                <w:color w:val="000000"/>
                <w:sz w:val="24"/>
                <w:szCs w:val="24"/>
                <w:lang w:val="ru-RU" w:eastAsia="ru-RU"/>
              </w:rPr>
              <w:t xml:space="preserve">теплоти</w:t>
            </w:r>
            <w:r>
              <w:rPr>
                <w:rFonts w:ascii="Times New Roman" w:hAnsi="Times New Roman" w:cs="Times New Roman"/>
                <w:i/>
                <w:iCs/>
                <w:color w:val="000000"/>
                <w:sz w:val="24"/>
                <w:szCs w:val="24"/>
                <w:lang w:val="ru-RU" w:eastAsia="ru-RU"/>
              </w:rPr>
              <w:t xml:space="preserve"> PRHR033</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3</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1.9</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Декоративна панель для </w:t>
            </w:r>
            <w:r>
              <w:rPr>
                <w:rFonts w:ascii="Times New Roman" w:hAnsi="Times New Roman" w:cs="Times New Roman"/>
                <w:i/>
                <w:iCs/>
                <w:color w:val="000000"/>
                <w:sz w:val="24"/>
                <w:szCs w:val="24"/>
                <w:lang w:val="ru-RU" w:eastAsia="ru-RU"/>
              </w:rPr>
              <w:t xml:space="preserve">блоків</w:t>
            </w:r>
            <w:r>
              <w:rPr>
                <w:rFonts w:ascii="Times New Roman" w:hAnsi="Times New Roman" w:cs="Times New Roman"/>
                <w:i/>
                <w:iCs/>
                <w:color w:val="000000"/>
                <w:sz w:val="24"/>
                <w:szCs w:val="24"/>
                <w:lang w:val="ru-RU" w:eastAsia="ru-RU"/>
              </w:rPr>
              <w:t xml:space="preserve"> </w:t>
            </w:r>
            <w:r>
              <w:rPr>
                <w:rFonts w:ascii="Times New Roman" w:hAnsi="Times New Roman" w:cs="Times New Roman"/>
                <w:i/>
                <w:iCs/>
                <w:color w:val="000000"/>
                <w:sz w:val="24"/>
                <w:szCs w:val="24"/>
                <w:lang w:val="ru-RU" w:eastAsia="ru-RU"/>
              </w:rPr>
              <w:t xml:space="preserve">касетного</w:t>
            </w:r>
            <w:r>
              <w:rPr>
                <w:rFonts w:ascii="Times New Roman" w:hAnsi="Times New Roman" w:cs="Times New Roman"/>
                <w:i/>
                <w:iCs/>
                <w:color w:val="000000"/>
                <w:sz w:val="24"/>
                <w:szCs w:val="24"/>
                <w:lang w:val="ru-RU" w:eastAsia="ru-RU"/>
              </w:rPr>
              <w:t xml:space="preserve"> типу PT-QAGW0</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11</w:t>
            </w:r>
            <w:r/>
          </w:p>
        </w:tc>
      </w:tr>
      <w:tr>
        <w:trPr>
          <w:trHeight w:val="510"/>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1.10</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Комплект </w:t>
            </w:r>
            <w:r>
              <w:rPr>
                <w:rFonts w:ascii="Times New Roman" w:hAnsi="Times New Roman" w:cs="Times New Roman"/>
                <w:i/>
                <w:iCs/>
                <w:color w:val="000000"/>
                <w:sz w:val="24"/>
                <w:szCs w:val="24"/>
                <w:lang w:val="ru-RU" w:eastAsia="ru-RU"/>
              </w:rPr>
              <w:t xml:space="preserve">розгалужувачів</w:t>
            </w:r>
            <w:r>
              <w:rPr>
                <w:rFonts w:ascii="Times New Roman" w:hAnsi="Times New Roman" w:cs="Times New Roman"/>
                <w:i/>
                <w:iCs/>
                <w:color w:val="000000"/>
                <w:sz w:val="24"/>
                <w:szCs w:val="24"/>
                <w:lang w:val="ru-RU" w:eastAsia="ru-RU"/>
              </w:rPr>
              <w:t xml:space="preserve"> для </w:t>
            </w:r>
            <w:r>
              <w:rPr>
                <w:rFonts w:ascii="Times New Roman" w:hAnsi="Times New Roman" w:cs="Times New Roman"/>
                <w:i/>
                <w:iCs/>
                <w:color w:val="000000"/>
                <w:sz w:val="24"/>
                <w:szCs w:val="24"/>
                <w:lang w:val="ru-RU" w:eastAsia="ru-RU"/>
              </w:rPr>
              <w:t xml:space="preserve">внутрішніх</w:t>
            </w:r>
            <w:r>
              <w:rPr>
                <w:rFonts w:ascii="Times New Roman" w:hAnsi="Times New Roman" w:cs="Times New Roman"/>
                <w:i/>
                <w:iCs/>
                <w:color w:val="000000"/>
                <w:sz w:val="24"/>
                <w:szCs w:val="24"/>
                <w:lang w:val="ru-RU" w:eastAsia="ru-RU"/>
              </w:rPr>
              <w:t xml:space="preserve"> </w:t>
            </w:r>
            <w:r>
              <w:rPr>
                <w:rFonts w:ascii="Times New Roman" w:hAnsi="Times New Roman" w:cs="Times New Roman"/>
                <w:i/>
                <w:iCs/>
                <w:color w:val="000000"/>
                <w:sz w:val="24"/>
                <w:szCs w:val="24"/>
                <w:lang w:val="ru-RU" w:eastAsia="ru-RU"/>
              </w:rPr>
              <w:t xml:space="preserve">блоків</w:t>
            </w:r>
            <w:r>
              <w:rPr>
                <w:rFonts w:ascii="Times New Roman" w:hAnsi="Times New Roman" w:cs="Times New Roman"/>
                <w:i/>
                <w:iCs/>
                <w:color w:val="000000"/>
                <w:sz w:val="24"/>
                <w:szCs w:val="24"/>
                <w:lang w:val="ru-RU" w:eastAsia="ru-RU"/>
              </w:rPr>
              <w:t xml:space="preserve"> ARBLВ07121</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2</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1.11</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Пульт </w:t>
            </w:r>
            <w:r>
              <w:rPr>
                <w:rFonts w:ascii="Times New Roman" w:hAnsi="Times New Roman" w:cs="Times New Roman"/>
                <w:i/>
                <w:iCs/>
                <w:color w:val="000000"/>
                <w:sz w:val="24"/>
                <w:szCs w:val="24"/>
                <w:lang w:val="ru-RU" w:eastAsia="ru-RU"/>
              </w:rPr>
              <w:t xml:space="preserve">керування</w:t>
            </w:r>
            <w:r>
              <w:rPr>
                <w:rFonts w:ascii="Times New Roman" w:hAnsi="Times New Roman" w:cs="Times New Roman"/>
                <w:i/>
                <w:iCs/>
                <w:color w:val="000000"/>
                <w:sz w:val="24"/>
                <w:szCs w:val="24"/>
                <w:lang w:val="ru-RU" w:eastAsia="ru-RU"/>
              </w:rPr>
              <w:t xml:space="preserve"> PWLSSB21H</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6</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1.12</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Пульт </w:t>
            </w:r>
            <w:r>
              <w:rPr>
                <w:rFonts w:ascii="Times New Roman" w:hAnsi="Times New Roman" w:cs="Times New Roman"/>
                <w:i/>
                <w:iCs/>
                <w:color w:val="000000"/>
                <w:sz w:val="24"/>
                <w:szCs w:val="24"/>
                <w:lang w:val="ru-RU" w:eastAsia="ru-RU"/>
              </w:rPr>
              <w:t xml:space="preserve">керування</w:t>
            </w:r>
            <w:r>
              <w:rPr>
                <w:rFonts w:ascii="Times New Roman" w:hAnsi="Times New Roman" w:cs="Times New Roman"/>
                <w:i/>
                <w:iCs/>
                <w:color w:val="000000"/>
                <w:sz w:val="24"/>
                <w:szCs w:val="24"/>
                <w:lang w:val="ru-RU" w:eastAsia="ru-RU"/>
              </w:rPr>
              <w:t xml:space="preserve"> </w:t>
            </w:r>
            <w:r>
              <w:rPr>
                <w:rFonts w:ascii="Times New Roman" w:hAnsi="Times New Roman" w:cs="Times New Roman"/>
                <w:i/>
                <w:iCs/>
                <w:color w:val="000000"/>
                <w:sz w:val="24"/>
                <w:szCs w:val="24"/>
                <w:lang w:val="ru-RU" w:eastAsia="ru-RU"/>
              </w:rPr>
              <w:t xml:space="preserve">провідний</w:t>
            </w:r>
            <w:r>
              <w:rPr>
                <w:rFonts w:ascii="Times New Roman" w:hAnsi="Times New Roman" w:cs="Times New Roman"/>
                <w:i/>
                <w:iCs/>
                <w:color w:val="000000"/>
                <w:sz w:val="24"/>
                <w:szCs w:val="24"/>
                <w:lang w:val="ru-RU" w:eastAsia="ru-RU"/>
              </w:rPr>
              <w:t xml:space="preserve"> PREMTB100</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29</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1.13</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Клапан </w:t>
            </w:r>
            <w:r>
              <w:rPr>
                <w:rFonts w:ascii="Times New Roman" w:hAnsi="Times New Roman" w:cs="Times New Roman"/>
                <w:i/>
                <w:iCs/>
                <w:color w:val="000000"/>
                <w:sz w:val="24"/>
                <w:szCs w:val="24"/>
                <w:lang w:val="ru-RU" w:eastAsia="ru-RU"/>
              </w:rPr>
              <w:t xml:space="preserve">димовидалення</w:t>
            </w:r>
            <w:r>
              <w:rPr>
                <w:rFonts w:ascii="Times New Roman" w:hAnsi="Times New Roman" w:cs="Times New Roman"/>
                <w:i/>
                <w:iCs/>
                <w:color w:val="000000"/>
                <w:sz w:val="24"/>
                <w:szCs w:val="24"/>
                <w:lang w:val="ru-RU" w:eastAsia="ru-RU"/>
              </w:rPr>
              <w:t xml:space="preserve"> SED-MS-50x30-М-220</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3</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1.14</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Клапан </w:t>
            </w:r>
            <w:r>
              <w:rPr>
                <w:rFonts w:ascii="Times New Roman" w:hAnsi="Times New Roman" w:cs="Times New Roman"/>
                <w:i/>
                <w:iCs/>
                <w:color w:val="000000"/>
                <w:sz w:val="24"/>
                <w:szCs w:val="24"/>
                <w:lang w:val="ru-RU" w:eastAsia="ru-RU"/>
              </w:rPr>
              <w:t xml:space="preserve">димовидалення</w:t>
            </w:r>
            <w:r>
              <w:rPr>
                <w:rFonts w:ascii="Times New Roman" w:hAnsi="Times New Roman" w:cs="Times New Roman"/>
                <w:i/>
                <w:iCs/>
                <w:color w:val="000000"/>
                <w:sz w:val="24"/>
                <w:szCs w:val="24"/>
                <w:lang w:val="ru-RU" w:eastAsia="ru-RU"/>
              </w:rPr>
              <w:t xml:space="preserve"> SED-MS-40x40-М-220</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1</w:t>
            </w:r>
            <w:r/>
          </w:p>
        </w:tc>
      </w:tr>
      <w:tr>
        <w:trPr>
          <w:trHeight w:val="330"/>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1.15</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Клапан FPD-200х200 з </w:t>
            </w:r>
            <w:r>
              <w:rPr>
                <w:rFonts w:ascii="Times New Roman" w:hAnsi="Times New Roman" w:cs="Times New Roman"/>
                <w:i/>
                <w:iCs/>
                <w:color w:val="000000"/>
                <w:sz w:val="24"/>
                <w:szCs w:val="24"/>
                <w:lang w:val="ru-RU" w:eastAsia="ru-RU"/>
              </w:rPr>
              <w:t xml:space="preserve">ел.пр</w:t>
            </w:r>
            <w:r>
              <w:rPr>
                <w:rFonts w:ascii="Times New Roman" w:hAnsi="Times New Roman" w:cs="Times New Roman"/>
                <w:i/>
                <w:iCs/>
                <w:color w:val="000000"/>
                <w:sz w:val="24"/>
                <w:szCs w:val="24"/>
                <w:lang w:val="ru-RU" w:eastAsia="ru-RU"/>
              </w:rPr>
              <w:t xml:space="preserve">. 220</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5</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1.16</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Клапан FPD-500х250 з </w:t>
            </w:r>
            <w:r>
              <w:rPr>
                <w:rFonts w:ascii="Times New Roman" w:hAnsi="Times New Roman" w:cs="Times New Roman"/>
                <w:i/>
                <w:iCs/>
                <w:color w:val="000000"/>
                <w:sz w:val="24"/>
                <w:szCs w:val="24"/>
                <w:lang w:val="ru-RU" w:eastAsia="ru-RU"/>
              </w:rPr>
              <w:t xml:space="preserve">ел.пр</w:t>
            </w:r>
            <w:r>
              <w:rPr>
                <w:rFonts w:ascii="Times New Roman" w:hAnsi="Times New Roman" w:cs="Times New Roman"/>
                <w:i/>
                <w:iCs/>
                <w:color w:val="000000"/>
                <w:sz w:val="24"/>
                <w:szCs w:val="24"/>
                <w:lang w:val="ru-RU" w:eastAsia="ru-RU"/>
              </w:rPr>
              <w:t xml:space="preserve">. 220</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8</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1.17</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Клапан FPD-450х250 з </w:t>
            </w:r>
            <w:r>
              <w:rPr>
                <w:rFonts w:ascii="Times New Roman" w:hAnsi="Times New Roman" w:cs="Times New Roman"/>
                <w:i/>
                <w:iCs/>
                <w:color w:val="000000"/>
                <w:sz w:val="24"/>
                <w:szCs w:val="24"/>
                <w:lang w:val="ru-RU" w:eastAsia="ru-RU"/>
              </w:rPr>
              <w:t xml:space="preserve">ел.пр</w:t>
            </w:r>
            <w:r>
              <w:rPr>
                <w:rFonts w:ascii="Times New Roman" w:hAnsi="Times New Roman" w:cs="Times New Roman"/>
                <w:i/>
                <w:iCs/>
                <w:color w:val="000000"/>
                <w:sz w:val="24"/>
                <w:szCs w:val="24"/>
                <w:lang w:val="ru-RU" w:eastAsia="ru-RU"/>
              </w:rPr>
              <w:t xml:space="preserve">. 220</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1</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1.18</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Вентилятор </w:t>
            </w:r>
            <w:r>
              <w:rPr>
                <w:rFonts w:ascii="Times New Roman" w:hAnsi="Times New Roman" w:cs="Times New Roman"/>
                <w:i/>
                <w:iCs/>
                <w:color w:val="000000"/>
                <w:sz w:val="24"/>
                <w:szCs w:val="24"/>
                <w:lang w:val="ru-RU" w:eastAsia="ru-RU"/>
              </w:rPr>
              <w:t xml:space="preserve">витяжний</w:t>
            </w:r>
            <w:r>
              <w:rPr>
                <w:rFonts w:ascii="Times New Roman" w:hAnsi="Times New Roman" w:cs="Times New Roman"/>
                <w:i/>
                <w:iCs/>
                <w:color w:val="000000"/>
                <w:sz w:val="24"/>
                <w:szCs w:val="24"/>
                <w:lang w:val="ru-RU" w:eastAsia="ru-RU"/>
              </w:rPr>
              <w:t xml:space="preserve"> RV 100 L</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2</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1.19</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Вентилятор </w:t>
            </w:r>
            <w:r>
              <w:rPr>
                <w:rFonts w:ascii="Times New Roman" w:hAnsi="Times New Roman" w:cs="Times New Roman"/>
                <w:i/>
                <w:iCs/>
                <w:color w:val="000000"/>
                <w:sz w:val="24"/>
                <w:szCs w:val="24"/>
                <w:lang w:val="ru-RU" w:eastAsia="ru-RU"/>
              </w:rPr>
              <w:t xml:space="preserve">витяжний</w:t>
            </w:r>
            <w:r>
              <w:rPr>
                <w:rFonts w:ascii="Times New Roman" w:hAnsi="Times New Roman" w:cs="Times New Roman"/>
                <w:i/>
                <w:iCs/>
                <w:color w:val="000000"/>
                <w:sz w:val="24"/>
                <w:szCs w:val="24"/>
                <w:lang w:val="ru-RU" w:eastAsia="ru-RU"/>
              </w:rPr>
              <w:t xml:space="preserve"> RV 315 L</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2</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1.20</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Вентилятор OZA-301-063</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2</w:t>
            </w:r>
            <w:r/>
          </w:p>
        </w:tc>
      </w:tr>
      <w:tr>
        <w:trPr>
          <w:trHeight w:val="315"/>
        </w:trPr>
        <w:tc>
          <w:tcPr>
            <w:shd w:val="clear" w:color="auto" w:fill="auto"/>
            <w:tcW w:w="740" w:type="dxa"/>
            <w:vAlign w:val="bottom"/>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sz w:val="24"/>
                <w:szCs w:val="24"/>
                <w:lang w:val="ru-RU" w:eastAsia="ru-RU"/>
              </w:rPr>
              <w:t xml:space="preserve">1.21</w:t>
            </w:r>
            <w:r/>
          </w:p>
        </w:tc>
        <w:tc>
          <w:tcPr>
            <w:shd w:val="clear" w:color="auto" w:fill="auto"/>
            <w:tcW w:w="6338"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Клапан OKS-250х250</w:t>
            </w:r>
            <w:r/>
          </w:p>
        </w:tc>
        <w:tc>
          <w:tcPr>
            <w:shd w:val="clear" w:color="auto" w:fill="auto"/>
            <w:tcW w:w="118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шт</w:t>
            </w:r>
            <w:r/>
          </w:p>
        </w:tc>
        <w:tc>
          <w:tcPr>
            <w:shd w:val="clear" w:color="auto" w:fill="auto"/>
            <w:tcW w:w="1300" w:type="dxa"/>
            <w:textDirection w:val="lrTb"/>
            <w:noWrap w:val="false"/>
          </w:tcPr>
          <w:p>
            <w:pPr>
              <w:jc w:val="both"/>
              <w:spacing w:after="0" w:line="240" w:lineRule="auto"/>
              <w:rPr>
                <w:rFonts w:ascii="Times New Roman" w:hAnsi="Times New Roman" w:cs="Times New Roman"/>
                <w:i/>
                <w:iCs/>
                <w:sz w:val="24"/>
                <w:szCs w:val="24"/>
                <w:lang w:eastAsia="uk-UA"/>
              </w:rPr>
            </w:pPr>
            <w:r>
              <w:rPr>
                <w:rFonts w:ascii="Times New Roman" w:hAnsi="Times New Roman" w:cs="Times New Roman"/>
                <w:i/>
                <w:iCs/>
                <w:color w:val="000000"/>
                <w:sz w:val="24"/>
                <w:szCs w:val="24"/>
                <w:lang w:val="ru-RU" w:eastAsia="ru-RU"/>
              </w:rPr>
              <w:t xml:space="preserve">6</w:t>
            </w:r>
            <w:r/>
          </w:p>
        </w:tc>
      </w:tr>
    </w:tbl>
    <w:p>
      <w:pPr>
        <w:contextualSpacing/>
        <w:ind w:right="-1" w:firstLine="567"/>
        <w:jc w:val="both"/>
        <w:spacing w:after="0" w:line="240" w:lineRule="auto"/>
        <w:widowControl w:val="off"/>
        <w:tabs>
          <w:tab w:val="left" w:pos="567" w:leader="none"/>
        </w:tabs>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r>
      <w:r/>
    </w:p>
    <w:p>
      <w:pPr>
        <w:contextualSpacing/>
        <w:ind w:right="-1" w:firstLine="567"/>
        <w:jc w:val="both"/>
        <w:spacing w:after="0" w:line="240" w:lineRule="auto"/>
        <w:widowControl w:val="off"/>
        <w:tabs>
          <w:tab w:val="left" w:pos="567" w:leader="none"/>
        </w:tabs>
        <w:rPr>
          <w:rFonts w:ascii="Times New Roman" w:hAnsi="Times New Roman" w:cs="Times New Roman"/>
          <w:bCs/>
          <w:color w:val="000000"/>
          <w:sz w:val="24"/>
          <w:szCs w:val="24"/>
          <w:lang w:val="ru-RU" w:eastAsia="ru-RU"/>
        </w:rPr>
      </w:pPr>
      <w:r>
        <w:rPr>
          <w:rFonts w:ascii="Times New Roman" w:hAnsi="Times New Roman" w:cs="Times New Roman"/>
          <w:bCs/>
          <w:color w:val="000000"/>
          <w:sz w:val="24"/>
          <w:szCs w:val="24"/>
          <w:lang w:val="ru-RU" w:eastAsia="ru-RU"/>
        </w:rPr>
        <w:t xml:space="preserve">У </w:t>
      </w:r>
      <w:r>
        <w:rPr>
          <w:rFonts w:ascii="Times New Roman" w:hAnsi="Times New Roman" w:cs="Times New Roman"/>
          <w:bCs/>
          <w:color w:val="000000"/>
          <w:sz w:val="24"/>
          <w:szCs w:val="24"/>
          <w:lang w:val="ru-RU" w:eastAsia="ru-RU"/>
        </w:rPr>
        <w:t xml:space="preserve">разі</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наявності</w:t>
      </w:r>
      <w:r>
        <w:rPr>
          <w:rFonts w:ascii="Times New Roman" w:hAnsi="Times New Roman" w:cs="Times New Roman"/>
          <w:bCs/>
          <w:color w:val="000000"/>
          <w:sz w:val="24"/>
          <w:szCs w:val="24"/>
          <w:lang w:val="ru-RU" w:eastAsia="ru-RU"/>
        </w:rPr>
        <w:t xml:space="preserve"> в </w:t>
      </w:r>
      <w:r>
        <w:rPr>
          <w:rFonts w:ascii="Times New Roman" w:hAnsi="Times New Roman" w:cs="Times New Roman"/>
          <w:bCs/>
          <w:color w:val="000000"/>
          <w:sz w:val="24"/>
          <w:szCs w:val="24"/>
          <w:lang w:val="ru-RU" w:eastAsia="ru-RU"/>
        </w:rPr>
        <w:t xml:space="preserve">Специфікації</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посилання</w:t>
      </w:r>
      <w:r>
        <w:rPr>
          <w:rFonts w:ascii="Times New Roman" w:hAnsi="Times New Roman" w:cs="Times New Roman"/>
          <w:bCs/>
          <w:color w:val="000000"/>
          <w:sz w:val="24"/>
          <w:szCs w:val="24"/>
          <w:lang w:val="ru-RU" w:eastAsia="ru-RU"/>
        </w:rPr>
        <w:t xml:space="preserve"> на </w:t>
      </w:r>
      <w:r>
        <w:rPr>
          <w:rFonts w:ascii="Times New Roman" w:hAnsi="Times New Roman" w:cs="Times New Roman"/>
          <w:bCs/>
          <w:color w:val="000000"/>
          <w:sz w:val="24"/>
          <w:szCs w:val="24"/>
          <w:lang w:val="ru-RU" w:eastAsia="ru-RU"/>
        </w:rPr>
        <w:t xml:space="preserve">конкретну</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торгову</w:t>
      </w:r>
      <w:r>
        <w:rPr>
          <w:rFonts w:ascii="Times New Roman" w:hAnsi="Times New Roman" w:cs="Times New Roman"/>
          <w:bCs/>
          <w:color w:val="000000"/>
          <w:sz w:val="24"/>
          <w:szCs w:val="24"/>
          <w:lang w:val="ru-RU" w:eastAsia="ru-RU"/>
        </w:rPr>
        <w:t xml:space="preserve"> марку, </w:t>
      </w:r>
      <w:r>
        <w:rPr>
          <w:rFonts w:ascii="Times New Roman" w:hAnsi="Times New Roman" w:cs="Times New Roman"/>
          <w:bCs/>
          <w:color w:val="000000"/>
          <w:sz w:val="24"/>
          <w:szCs w:val="24"/>
          <w:lang w:val="ru-RU" w:eastAsia="ru-RU"/>
        </w:rPr>
        <w:t xml:space="preserve">фірму</w:t>
      </w:r>
      <w:r>
        <w:rPr>
          <w:rFonts w:ascii="Times New Roman" w:hAnsi="Times New Roman" w:cs="Times New Roman"/>
          <w:bCs/>
          <w:color w:val="000000"/>
          <w:sz w:val="24"/>
          <w:szCs w:val="24"/>
          <w:lang w:val="ru-RU" w:eastAsia="ru-RU"/>
        </w:rPr>
        <w:t xml:space="preserve">, код </w:t>
      </w:r>
      <w:r>
        <w:rPr>
          <w:rFonts w:ascii="Times New Roman" w:hAnsi="Times New Roman" w:cs="Times New Roman"/>
          <w:bCs/>
          <w:color w:val="000000"/>
          <w:sz w:val="24"/>
          <w:szCs w:val="24"/>
          <w:lang w:val="ru-RU" w:eastAsia="ru-RU"/>
        </w:rPr>
        <w:t xml:space="preserve">виробника</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назву</w:t>
      </w:r>
      <w:r>
        <w:rPr>
          <w:rFonts w:ascii="Times New Roman" w:hAnsi="Times New Roman" w:cs="Times New Roman"/>
          <w:bCs/>
          <w:color w:val="000000"/>
          <w:sz w:val="24"/>
          <w:szCs w:val="24"/>
          <w:lang w:val="ru-RU" w:eastAsia="ru-RU"/>
        </w:rPr>
        <w:t xml:space="preserve"> Товару </w:t>
      </w:r>
      <w:r>
        <w:rPr>
          <w:rFonts w:ascii="Times New Roman" w:hAnsi="Times New Roman" w:cs="Times New Roman"/>
          <w:bCs/>
          <w:color w:val="000000"/>
          <w:sz w:val="24"/>
          <w:szCs w:val="24"/>
          <w:lang w:val="ru-RU" w:eastAsia="ru-RU"/>
        </w:rPr>
        <w:t xml:space="preserve">або</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джерело</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його</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походження</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слід</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вважати</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що</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після</w:t>
      </w:r>
      <w:r>
        <w:rPr>
          <w:rFonts w:ascii="Times New Roman" w:hAnsi="Times New Roman" w:cs="Times New Roman"/>
          <w:bCs/>
          <w:color w:val="000000"/>
          <w:sz w:val="24"/>
          <w:szCs w:val="24"/>
          <w:lang w:val="ru-RU" w:eastAsia="ru-RU"/>
        </w:rPr>
        <w:t xml:space="preserve"> такого </w:t>
      </w:r>
      <w:r>
        <w:rPr>
          <w:rFonts w:ascii="Times New Roman" w:hAnsi="Times New Roman" w:cs="Times New Roman"/>
          <w:bCs/>
          <w:color w:val="000000"/>
          <w:sz w:val="24"/>
          <w:szCs w:val="24"/>
          <w:lang w:val="ru-RU" w:eastAsia="ru-RU"/>
        </w:rPr>
        <w:t xml:space="preserve">посилання</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міститься</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вираз</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або</w:t>
      </w:r>
      <w:r>
        <w:rPr>
          <w:rFonts w:ascii="Times New Roman" w:hAnsi="Times New Roman" w:cs="Times New Roman"/>
          <w:bCs/>
          <w:color w:val="000000"/>
          <w:sz w:val="24"/>
          <w:szCs w:val="24"/>
          <w:lang w:val="ru-RU" w:eastAsia="ru-RU"/>
        </w:rPr>
        <w:t xml:space="preserve"> аналог».</w:t>
      </w:r>
      <w:r/>
    </w:p>
    <w:p>
      <w:pPr>
        <w:ind w:firstLine="567"/>
        <w:jc w:val="both"/>
        <w:spacing w:after="0" w:line="240" w:lineRule="auto"/>
        <w:widowControl w:val="off"/>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sz w:val="24"/>
          <w:szCs w:val="24"/>
          <w:lang w:val="ru-RU" w:eastAsia="ru-RU"/>
        </w:rPr>
      </w:pPr>
      <w:r>
        <w:rPr>
          <w:rFonts w:ascii="Times New Roman" w:hAnsi="Times New Roman" w:cs="Times New Roman"/>
          <w:bCs/>
          <w:iCs/>
          <w:color w:val="000000"/>
          <w:sz w:val="24"/>
          <w:szCs w:val="24"/>
          <w:shd w:val="clear" w:color="auto" w:fill="ffffff"/>
          <w:lang w:val="ru-RU" w:eastAsia="ru-RU"/>
        </w:rPr>
        <w:t xml:space="preserve">Під</w:t>
      </w:r>
      <w:r>
        <w:rPr>
          <w:rFonts w:ascii="Times New Roman" w:hAnsi="Times New Roman" w:cs="Times New Roman"/>
          <w:bCs/>
          <w:iCs/>
          <w:color w:val="000000"/>
          <w:sz w:val="24"/>
          <w:szCs w:val="24"/>
          <w:shd w:val="clear" w:color="auto" w:fill="ffffff"/>
          <w:lang w:val="ru-RU" w:eastAsia="ru-RU"/>
        </w:rPr>
        <w:t xml:space="preserve"> «аналогом» </w:t>
      </w:r>
      <w:r>
        <w:rPr>
          <w:rFonts w:ascii="Times New Roman" w:hAnsi="Times New Roman" w:cs="Times New Roman"/>
          <w:bCs/>
          <w:iCs/>
          <w:color w:val="000000"/>
          <w:sz w:val="24"/>
          <w:szCs w:val="24"/>
          <w:shd w:val="clear" w:color="auto" w:fill="ffffff"/>
          <w:lang w:val="ru-RU" w:eastAsia="ru-RU"/>
        </w:rPr>
        <w:t xml:space="preserve">розуміється</w:t>
      </w:r>
      <w:r>
        <w:rPr>
          <w:rFonts w:ascii="Times New Roman" w:hAnsi="Times New Roman" w:cs="Times New Roman"/>
          <w:bCs/>
          <w:iCs/>
          <w:color w:val="000000"/>
          <w:sz w:val="24"/>
          <w:szCs w:val="24"/>
          <w:shd w:val="clear" w:color="auto" w:fill="ffffff"/>
          <w:lang w:val="ru-RU" w:eastAsia="ru-RU"/>
        </w:rPr>
        <w:t xml:space="preserve"> </w:t>
      </w:r>
      <w:r>
        <w:rPr>
          <w:rFonts w:ascii="Times New Roman" w:hAnsi="Times New Roman" w:cs="Times New Roman"/>
          <w:bCs/>
          <w:iCs/>
          <w:color w:val="000000"/>
          <w:sz w:val="24"/>
          <w:szCs w:val="24"/>
          <w:shd w:val="clear" w:color="auto" w:fill="ffffff"/>
          <w:lang w:val="ru-RU" w:eastAsia="ru-RU"/>
        </w:rPr>
        <w:t xml:space="preserve">аналогічний</w:t>
      </w:r>
      <w:r>
        <w:rPr>
          <w:rFonts w:ascii="Times New Roman" w:hAnsi="Times New Roman" w:cs="Times New Roman"/>
          <w:bCs/>
          <w:iCs/>
          <w:color w:val="000000"/>
          <w:sz w:val="24"/>
          <w:szCs w:val="24"/>
          <w:shd w:val="clear" w:color="auto" w:fill="ffffff"/>
          <w:lang w:val="ru-RU" w:eastAsia="ru-RU"/>
        </w:rPr>
        <w:t xml:space="preserve"> Товар (</w:t>
      </w:r>
      <w:r>
        <w:rPr>
          <w:rFonts w:ascii="Times New Roman" w:hAnsi="Times New Roman" w:cs="Times New Roman"/>
          <w:bCs/>
          <w:iCs/>
          <w:color w:val="000000"/>
          <w:sz w:val="24"/>
          <w:szCs w:val="24"/>
          <w:shd w:val="clear" w:color="auto" w:fill="ffffff"/>
          <w:lang w:val="ru-RU" w:eastAsia="ru-RU"/>
        </w:rPr>
        <w:t xml:space="preserve">рівноцінний</w:t>
      </w:r>
      <w:r>
        <w:rPr>
          <w:rFonts w:ascii="Times New Roman" w:hAnsi="Times New Roman" w:cs="Times New Roman"/>
          <w:bCs/>
          <w:iCs/>
          <w:color w:val="000000"/>
          <w:sz w:val="24"/>
          <w:szCs w:val="24"/>
          <w:shd w:val="clear" w:color="auto" w:fill="ffffff"/>
          <w:lang w:val="ru-RU" w:eastAsia="ru-RU"/>
        </w:rPr>
        <w:t xml:space="preserve"> і </w:t>
      </w:r>
      <w:r>
        <w:rPr>
          <w:rFonts w:ascii="Times New Roman" w:hAnsi="Times New Roman" w:cs="Times New Roman"/>
          <w:bCs/>
          <w:iCs/>
          <w:color w:val="000000"/>
          <w:sz w:val="24"/>
          <w:szCs w:val="24"/>
          <w:shd w:val="clear" w:color="auto" w:fill="ffffff"/>
          <w:lang w:val="ru-RU" w:eastAsia="ru-RU"/>
        </w:rPr>
        <w:t xml:space="preserve">рівнозначний</w:t>
      </w:r>
      <w:r>
        <w:rPr>
          <w:rFonts w:ascii="Times New Roman" w:hAnsi="Times New Roman" w:cs="Times New Roman"/>
          <w:bCs/>
          <w:iCs/>
          <w:color w:val="000000"/>
          <w:sz w:val="24"/>
          <w:szCs w:val="24"/>
          <w:shd w:val="clear" w:color="auto" w:fill="ffffff"/>
          <w:lang w:val="ru-RU" w:eastAsia="ru-RU"/>
        </w:rPr>
        <w:t xml:space="preserve">), </w:t>
      </w:r>
      <w:r>
        <w:rPr>
          <w:rFonts w:ascii="Times New Roman" w:hAnsi="Times New Roman" w:cs="Times New Roman"/>
          <w:bCs/>
          <w:iCs/>
          <w:color w:val="000000"/>
          <w:sz w:val="24"/>
          <w:szCs w:val="24"/>
          <w:shd w:val="clear" w:color="auto" w:fill="ffffff"/>
          <w:lang w:val="ru-RU" w:eastAsia="ru-RU"/>
        </w:rPr>
        <w:t xml:space="preserve">який</w:t>
      </w:r>
      <w:r>
        <w:rPr>
          <w:rFonts w:ascii="Times New Roman" w:hAnsi="Times New Roman" w:cs="Times New Roman"/>
          <w:bCs/>
          <w:iCs/>
          <w:color w:val="000000"/>
          <w:sz w:val="24"/>
          <w:szCs w:val="24"/>
          <w:shd w:val="clear" w:color="auto" w:fill="ffffff"/>
          <w:lang w:val="ru-RU" w:eastAsia="ru-RU"/>
        </w:rPr>
        <w:t xml:space="preserve"> </w:t>
      </w:r>
      <w:r>
        <w:rPr>
          <w:rFonts w:ascii="Times New Roman" w:hAnsi="Times New Roman" w:cs="Times New Roman"/>
          <w:bCs/>
          <w:iCs/>
          <w:color w:val="000000"/>
          <w:sz w:val="24"/>
          <w:szCs w:val="24"/>
          <w:shd w:val="clear" w:color="auto" w:fill="ffffff"/>
          <w:lang w:val="ru-RU" w:eastAsia="ru-RU"/>
        </w:rPr>
        <w:t xml:space="preserve">повністю</w:t>
      </w:r>
      <w:r>
        <w:rPr>
          <w:rFonts w:ascii="Times New Roman" w:hAnsi="Times New Roman" w:cs="Times New Roman"/>
          <w:bCs/>
          <w:iCs/>
          <w:color w:val="000000"/>
          <w:sz w:val="24"/>
          <w:szCs w:val="24"/>
          <w:shd w:val="clear" w:color="auto" w:fill="ffffff"/>
          <w:lang w:val="ru-RU" w:eastAsia="ru-RU"/>
        </w:rPr>
        <w:t xml:space="preserve"> </w:t>
      </w:r>
      <w:r>
        <w:rPr>
          <w:rFonts w:ascii="Times New Roman" w:hAnsi="Times New Roman" w:cs="Times New Roman"/>
          <w:bCs/>
          <w:iCs/>
          <w:color w:val="000000"/>
          <w:sz w:val="24"/>
          <w:szCs w:val="24"/>
          <w:shd w:val="clear" w:color="auto" w:fill="ffffff"/>
          <w:lang w:val="ru-RU" w:eastAsia="ru-RU"/>
        </w:rPr>
        <w:t xml:space="preserve">відповідає</w:t>
      </w:r>
      <w:r>
        <w:rPr>
          <w:rFonts w:ascii="Times New Roman" w:hAnsi="Times New Roman" w:cs="Times New Roman"/>
          <w:bCs/>
          <w:iCs/>
          <w:color w:val="000000"/>
          <w:sz w:val="24"/>
          <w:szCs w:val="24"/>
          <w:shd w:val="clear" w:color="auto" w:fill="ffffff"/>
          <w:lang w:val="ru-RU" w:eastAsia="ru-RU"/>
        </w:rPr>
        <w:t xml:space="preserve"> </w:t>
      </w:r>
      <w:r>
        <w:rPr>
          <w:rFonts w:ascii="Times New Roman" w:hAnsi="Times New Roman" w:cs="Times New Roman"/>
          <w:bCs/>
          <w:color w:val="000000"/>
          <w:sz w:val="24"/>
          <w:szCs w:val="24"/>
          <w:lang w:val="ru-RU" w:eastAsia="ru-RU"/>
        </w:rPr>
        <w:t xml:space="preserve">технічним</w:t>
      </w:r>
      <w:r>
        <w:rPr>
          <w:rFonts w:ascii="Times New Roman" w:hAnsi="Times New Roman" w:cs="Times New Roman"/>
          <w:bCs/>
          <w:color w:val="000000"/>
          <w:sz w:val="24"/>
          <w:szCs w:val="24"/>
          <w:lang w:val="ru-RU" w:eastAsia="ru-RU"/>
        </w:rPr>
        <w:t xml:space="preserve"> та </w:t>
      </w:r>
      <w:r>
        <w:rPr>
          <w:rFonts w:ascii="Times New Roman" w:hAnsi="Times New Roman" w:cs="Times New Roman"/>
          <w:bCs/>
          <w:color w:val="000000"/>
          <w:sz w:val="24"/>
          <w:szCs w:val="24"/>
          <w:lang w:val="ru-RU" w:eastAsia="ru-RU"/>
        </w:rPr>
        <w:t xml:space="preserve">якісним</w:t>
      </w:r>
      <w:r>
        <w:rPr>
          <w:rFonts w:ascii="Times New Roman" w:hAnsi="Times New Roman" w:cs="Times New Roman"/>
          <w:bCs/>
          <w:color w:val="000000"/>
          <w:sz w:val="24"/>
          <w:szCs w:val="24"/>
          <w:lang w:val="ru-RU" w:eastAsia="ru-RU"/>
        </w:rPr>
        <w:t xml:space="preserve"> характеристикам,</w:t>
      </w:r>
      <w:r>
        <w:rPr>
          <w:rFonts w:ascii="Times New Roman" w:hAnsi="Times New Roman" w:cs="Times New Roman"/>
          <w:bCs/>
          <w:iCs/>
          <w:color w:val="000000"/>
          <w:sz w:val="24"/>
          <w:szCs w:val="24"/>
          <w:shd w:val="clear" w:color="auto" w:fill="ffffff"/>
          <w:lang w:val="ru-RU" w:eastAsia="ru-RU"/>
        </w:rPr>
        <w:t xml:space="preserve"> </w:t>
      </w:r>
      <w:r>
        <w:rPr>
          <w:rFonts w:ascii="Times New Roman" w:hAnsi="Times New Roman" w:cs="Times New Roman"/>
          <w:bCs/>
          <w:color w:val="000000"/>
          <w:sz w:val="24"/>
          <w:szCs w:val="24"/>
          <w:lang w:val="ru-RU" w:eastAsia="ru-RU"/>
        </w:rPr>
        <w:t xml:space="preserve">зазначеним</w:t>
      </w:r>
      <w:r>
        <w:rPr>
          <w:rFonts w:ascii="Times New Roman" w:hAnsi="Times New Roman" w:cs="Times New Roman"/>
          <w:bCs/>
          <w:color w:val="000000"/>
          <w:sz w:val="24"/>
          <w:szCs w:val="24"/>
          <w:lang w:val="ru-RU" w:eastAsia="ru-RU"/>
        </w:rPr>
        <w:t xml:space="preserve"> </w:t>
      </w:r>
      <w:r>
        <w:rPr>
          <w:rFonts w:ascii="Times New Roman" w:hAnsi="Times New Roman" w:cs="Times New Roman"/>
          <w:bCs/>
          <w:iCs/>
          <w:color w:val="000000"/>
          <w:sz w:val="24"/>
          <w:szCs w:val="24"/>
          <w:shd w:val="clear" w:color="auto" w:fill="ffffff"/>
          <w:lang w:val="ru-RU" w:eastAsia="ru-RU"/>
        </w:rPr>
        <w:t xml:space="preserve">у </w:t>
      </w:r>
      <w:r>
        <w:rPr>
          <w:rFonts w:ascii="Times New Roman" w:hAnsi="Times New Roman" w:cs="Times New Roman"/>
          <w:bCs/>
          <w:iCs/>
          <w:color w:val="000000"/>
          <w:sz w:val="24"/>
          <w:szCs w:val="24"/>
          <w:shd w:val="clear" w:color="auto" w:fill="ffffff"/>
          <w:lang w:val="ru-RU" w:eastAsia="ru-RU"/>
        </w:rPr>
        <w:t xml:space="preserve">Специфікації</w:t>
      </w:r>
      <w:r>
        <w:rPr>
          <w:rFonts w:ascii="Times New Roman" w:hAnsi="Times New Roman" w:cs="Times New Roman"/>
          <w:bCs/>
          <w:iCs/>
          <w:color w:val="000000"/>
          <w:sz w:val="24"/>
          <w:szCs w:val="24"/>
          <w:shd w:val="clear" w:color="auto" w:fill="ffffff"/>
          <w:lang w:val="ru-RU" w:eastAsia="ru-RU"/>
        </w:rPr>
        <w:t xml:space="preserve">. </w:t>
      </w:r>
      <w:r>
        <w:rPr>
          <w:rFonts w:ascii="Times New Roman" w:hAnsi="Times New Roman" w:cs="Times New Roman"/>
          <w:bCs/>
          <w:color w:val="000000"/>
          <w:sz w:val="24"/>
          <w:szCs w:val="24"/>
          <w:lang w:val="ru-RU" w:eastAsia="ru-RU"/>
        </w:rPr>
        <w:t xml:space="preserve">У </w:t>
      </w:r>
      <w:r>
        <w:rPr>
          <w:rFonts w:ascii="Times New Roman" w:hAnsi="Times New Roman" w:cs="Times New Roman"/>
          <w:bCs/>
          <w:color w:val="000000"/>
          <w:sz w:val="24"/>
          <w:szCs w:val="24"/>
          <w:lang w:val="ru-RU" w:eastAsia="ru-RU"/>
        </w:rPr>
        <w:t xml:space="preserve">разі</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якщо</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учасник</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пропонує</w:t>
      </w:r>
      <w:r>
        <w:rPr>
          <w:rFonts w:ascii="Times New Roman" w:hAnsi="Times New Roman" w:cs="Times New Roman"/>
          <w:bCs/>
          <w:color w:val="000000"/>
          <w:sz w:val="24"/>
          <w:szCs w:val="24"/>
          <w:lang w:val="ru-RU" w:eastAsia="ru-RU"/>
        </w:rPr>
        <w:t xml:space="preserve"> «аналог», </w:t>
      </w:r>
      <w:r>
        <w:rPr>
          <w:rFonts w:ascii="Times New Roman" w:hAnsi="Times New Roman" w:cs="Times New Roman"/>
          <w:bCs/>
          <w:color w:val="000000"/>
          <w:sz w:val="24"/>
          <w:szCs w:val="24"/>
          <w:lang w:val="ru-RU" w:eastAsia="ru-RU"/>
        </w:rPr>
        <w:t xml:space="preserve">замість</w:t>
      </w:r>
      <w:r>
        <w:rPr>
          <w:rFonts w:ascii="Times New Roman" w:hAnsi="Times New Roman" w:cs="Times New Roman"/>
          <w:bCs/>
          <w:color w:val="000000"/>
          <w:sz w:val="24"/>
          <w:szCs w:val="24"/>
          <w:lang w:val="ru-RU" w:eastAsia="ru-RU"/>
        </w:rPr>
        <w:t xml:space="preserve"> Товару, </w:t>
      </w:r>
      <w:r>
        <w:rPr>
          <w:rFonts w:ascii="Times New Roman" w:hAnsi="Times New Roman" w:cs="Times New Roman"/>
          <w:bCs/>
          <w:color w:val="000000"/>
          <w:sz w:val="24"/>
          <w:szCs w:val="24"/>
          <w:lang w:val="ru-RU" w:eastAsia="ru-RU"/>
        </w:rPr>
        <w:t xml:space="preserve">наведеного</w:t>
      </w:r>
      <w:r>
        <w:rPr>
          <w:rFonts w:ascii="Times New Roman" w:hAnsi="Times New Roman" w:cs="Times New Roman"/>
          <w:bCs/>
          <w:color w:val="000000"/>
          <w:sz w:val="24"/>
          <w:szCs w:val="24"/>
          <w:lang w:val="ru-RU" w:eastAsia="ru-RU"/>
        </w:rPr>
        <w:t xml:space="preserve"> у </w:t>
      </w:r>
      <w:r>
        <w:rPr>
          <w:rFonts w:ascii="Times New Roman" w:hAnsi="Times New Roman" w:cs="Times New Roman"/>
          <w:bCs/>
          <w:color w:val="000000"/>
          <w:sz w:val="24"/>
          <w:szCs w:val="24"/>
          <w:lang w:val="ru-RU" w:eastAsia="ru-RU"/>
        </w:rPr>
        <w:t xml:space="preserve">Специфікації</w:t>
      </w:r>
      <w:r>
        <w:rPr>
          <w:rFonts w:ascii="Times New Roman" w:hAnsi="Times New Roman" w:cs="Times New Roman"/>
          <w:bCs/>
          <w:color w:val="000000"/>
          <w:sz w:val="24"/>
          <w:szCs w:val="24"/>
          <w:lang w:val="ru-RU" w:eastAsia="ru-RU"/>
        </w:rPr>
        <w:t xml:space="preserve">, то </w:t>
      </w:r>
      <w:r>
        <w:rPr>
          <w:rFonts w:ascii="Times New Roman" w:hAnsi="Times New Roman" w:cs="Times New Roman"/>
          <w:bCs/>
          <w:color w:val="000000"/>
          <w:sz w:val="24"/>
          <w:szCs w:val="24"/>
          <w:lang w:val="ru-RU" w:eastAsia="ru-RU"/>
        </w:rPr>
        <w:t xml:space="preserve">він</w:t>
      </w:r>
      <w:r>
        <w:rPr>
          <w:rFonts w:ascii="Times New Roman" w:hAnsi="Times New Roman" w:cs="Times New Roman"/>
          <w:bCs/>
          <w:color w:val="000000"/>
          <w:sz w:val="24"/>
          <w:szCs w:val="24"/>
          <w:lang w:val="ru-RU" w:eastAsia="ru-RU"/>
        </w:rPr>
        <w:t xml:space="preserve"> повинен </w:t>
      </w:r>
      <w:r>
        <w:rPr>
          <w:rFonts w:ascii="Times New Roman" w:hAnsi="Times New Roman" w:cs="Times New Roman"/>
          <w:bCs/>
          <w:color w:val="000000"/>
          <w:sz w:val="24"/>
          <w:szCs w:val="24"/>
          <w:lang w:val="ru-RU" w:eastAsia="ru-RU"/>
        </w:rPr>
        <w:t xml:space="preserve">позначити</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таку</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складову</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частину</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виразом</w:t>
      </w:r>
      <w:r>
        <w:rPr>
          <w:rFonts w:ascii="Times New Roman" w:hAnsi="Times New Roman" w:cs="Times New Roman"/>
          <w:bCs/>
          <w:color w:val="000000"/>
          <w:sz w:val="24"/>
          <w:szCs w:val="24"/>
          <w:lang w:val="ru-RU" w:eastAsia="ru-RU"/>
        </w:rPr>
        <w:t xml:space="preserve"> «аналог» та </w:t>
      </w:r>
      <w:r>
        <w:rPr>
          <w:rFonts w:ascii="Times New Roman" w:hAnsi="Times New Roman" w:cs="Times New Roman"/>
          <w:bCs/>
          <w:color w:val="000000"/>
          <w:sz w:val="24"/>
          <w:szCs w:val="24"/>
          <w:lang w:val="ru-RU" w:eastAsia="ru-RU"/>
        </w:rPr>
        <w:t xml:space="preserve">надати</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документи</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які</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підтверджують</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що</w:t>
      </w:r>
      <w:r>
        <w:rPr>
          <w:rFonts w:ascii="Times New Roman" w:hAnsi="Times New Roman" w:cs="Times New Roman"/>
          <w:bCs/>
          <w:color w:val="000000"/>
          <w:sz w:val="24"/>
          <w:szCs w:val="24"/>
          <w:lang w:val="ru-RU" w:eastAsia="ru-RU"/>
        </w:rPr>
        <w:t xml:space="preserve"> «аналог» </w:t>
      </w:r>
      <w:r>
        <w:rPr>
          <w:rFonts w:ascii="Times New Roman" w:hAnsi="Times New Roman" w:cs="Times New Roman"/>
          <w:bCs/>
          <w:color w:val="000000"/>
          <w:sz w:val="24"/>
          <w:szCs w:val="24"/>
          <w:lang w:val="ru-RU" w:eastAsia="ru-RU"/>
        </w:rPr>
        <w:t xml:space="preserve">має</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аналогічні</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якісні</w:t>
      </w:r>
      <w:r>
        <w:rPr>
          <w:rFonts w:ascii="Times New Roman" w:hAnsi="Times New Roman" w:cs="Times New Roman"/>
          <w:bCs/>
          <w:color w:val="000000"/>
          <w:sz w:val="24"/>
          <w:szCs w:val="24"/>
          <w:lang w:val="ru-RU" w:eastAsia="ru-RU"/>
        </w:rPr>
        <w:t xml:space="preserve"> та </w:t>
      </w:r>
      <w:r>
        <w:rPr>
          <w:rFonts w:ascii="Times New Roman" w:hAnsi="Times New Roman" w:cs="Times New Roman"/>
          <w:bCs/>
          <w:color w:val="000000"/>
          <w:sz w:val="24"/>
          <w:szCs w:val="24"/>
          <w:lang w:val="ru-RU" w:eastAsia="ru-RU"/>
        </w:rPr>
        <w:t xml:space="preserve">технічні</w:t>
      </w:r>
      <w:r>
        <w:rPr>
          <w:rFonts w:ascii="Times New Roman" w:hAnsi="Times New Roman" w:cs="Times New Roman"/>
          <w:bCs/>
          <w:color w:val="000000"/>
          <w:sz w:val="24"/>
          <w:szCs w:val="24"/>
          <w:lang w:val="ru-RU" w:eastAsia="ru-RU"/>
        </w:rPr>
        <w:t xml:space="preserve"> характеристики. Також </w:t>
      </w:r>
      <w:r>
        <w:rPr>
          <w:rFonts w:ascii="Times New Roman" w:hAnsi="Times New Roman" w:cs="Times New Roman"/>
          <w:bCs/>
          <w:color w:val="000000"/>
          <w:sz w:val="24"/>
          <w:szCs w:val="24"/>
          <w:lang w:val="ru-RU" w:eastAsia="ru-RU"/>
        </w:rPr>
        <w:t xml:space="preserve">надати</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порівняльну</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таблицю</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із</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зазначенням</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найменування</w:t>
      </w:r>
      <w:r>
        <w:rPr>
          <w:rFonts w:ascii="Times New Roman" w:hAnsi="Times New Roman" w:cs="Times New Roman"/>
          <w:bCs/>
          <w:color w:val="000000"/>
          <w:sz w:val="24"/>
          <w:szCs w:val="24"/>
          <w:lang w:val="ru-RU" w:eastAsia="ru-RU"/>
        </w:rPr>
        <w:t xml:space="preserve"> товару та </w:t>
      </w:r>
      <w:r>
        <w:rPr>
          <w:rFonts w:ascii="Times New Roman" w:hAnsi="Times New Roman" w:cs="Times New Roman"/>
          <w:bCs/>
          <w:color w:val="000000"/>
          <w:sz w:val="24"/>
          <w:szCs w:val="24"/>
          <w:lang w:val="ru-RU" w:eastAsia="ru-RU"/>
        </w:rPr>
        <w:t xml:space="preserve">запропонованого</w:t>
      </w:r>
      <w:r>
        <w:rPr>
          <w:rFonts w:ascii="Times New Roman" w:hAnsi="Times New Roman" w:cs="Times New Roman"/>
          <w:bCs/>
          <w:color w:val="000000"/>
          <w:sz w:val="24"/>
          <w:szCs w:val="24"/>
          <w:lang w:val="ru-RU" w:eastAsia="ru-RU"/>
        </w:rPr>
        <w:t xml:space="preserve"> </w:t>
      </w:r>
      <w:r>
        <w:rPr>
          <w:rFonts w:ascii="Times New Roman" w:hAnsi="Times New Roman" w:cs="Times New Roman"/>
          <w:bCs/>
          <w:color w:val="000000"/>
          <w:sz w:val="24"/>
          <w:szCs w:val="24"/>
          <w:lang w:val="ru-RU" w:eastAsia="ru-RU"/>
        </w:rPr>
        <w:t xml:space="preserve">учасником</w:t>
      </w:r>
      <w:r>
        <w:rPr>
          <w:rFonts w:ascii="Times New Roman" w:hAnsi="Times New Roman" w:cs="Times New Roman"/>
          <w:bCs/>
          <w:color w:val="000000"/>
          <w:sz w:val="24"/>
          <w:szCs w:val="24"/>
          <w:lang w:val="ru-RU" w:eastAsia="ru-RU"/>
        </w:rPr>
        <w:t xml:space="preserve">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2 365 718</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89</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 мільйони триста шістдесят п’ять тисяч сімсот вісімнадцять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89</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e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164</cp:revision>
  <dcterms:created xsi:type="dcterms:W3CDTF">2022-11-01T12:47:00Z</dcterms:created>
  <dcterms:modified xsi:type="dcterms:W3CDTF">2024-08-05T10:23:13Z</dcterms:modified>
</cp:coreProperties>
</file>