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6AEAB832"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852FAA" w:rsidRPr="00852FAA">
        <w:rPr>
          <w:b w:val="0"/>
          <w:bCs w:val="0"/>
          <w:sz w:val="24"/>
          <w:szCs w:val="24"/>
        </w:rPr>
        <w:t xml:space="preserve">Послуги з прокладання </w:t>
      </w:r>
      <w:proofErr w:type="spellStart"/>
      <w:r w:rsidR="00852FAA" w:rsidRPr="00852FAA">
        <w:rPr>
          <w:b w:val="0"/>
          <w:bCs w:val="0"/>
          <w:sz w:val="24"/>
          <w:szCs w:val="24"/>
        </w:rPr>
        <w:t>волоконно</w:t>
      </w:r>
      <w:proofErr w:type="spellEnd"/>
      <w:r w:rsidR="00852FAA" w:rsidRPr="00852FAA">
        <w:rPr>
          <w:b w:val="0"/>
          <w:bCs w:val="0"/>
          <w:sz w:val="24"/>
          <w:szCs w:val="24"/>
        </w:rPr>
        <w:t>-оптичних ліній зв’язку за кодом CPV за ЄЗС ДК 021:2015: 72710000-0 Послуги у сфері локальних мереж</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3CF5BE59"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852FAA">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20564F">
        <w:rPr>
          <w:rFonts w:ascii="Times New Roman" w:hAnsi="Times New Roman" w:cs="Times New Roman"/>
          <w:sz w:val="24"/>
          <w:szCs w:val="24"/>
        </w:rPr>
        <w:t>3</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852FAA">
        <w:rPr>
          <w:rFonts w:ascii="Times New Roman" w:hAnsi="Times New Roman" w:cs="Times New Roman"/>
          <w:sz w:val="24"/>
          <w:szCs w:val="24"/>
        </w:rPr>
        <w:t>05119</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36072D3"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852FAA" w:rsidRPr="00852FAA">
        <w:rPr>
          <w:b w:val="0"/>
          <w:bCs w:val="0"/>
          <w:sz w:val="24"/>
          <w:szCs w:val="24"/>
        </w:rPr>
        <w:t xml:space="preserve">Послуги з прокладання </w:t>
      </w:r>
      <w:proofErr w:type="spellStart"/>
      <w:r w:rsidR="00852FAA" w:rsidRPr="00852FAA">
        <w:rPr>
          <w:b w:val="0"/>
          <w:bCs w:val="0"/>
          <w:sz w:val="24"/>
          <w:szCs w:val="24"/>
        </w:rPr>
        <w:t>волоконно</w:t>
      </w:r>
      <w:proofErr w:type="spellEnd"/>
      <w:r w:rsidR="00852FAA" w:rsidRPr="00852FAA">
        <w:rPr>
          <w:b w:val="0"/>
          <w:bCs w:val="0"/>
          <w:sz w:val="24"/>
          <w:szCs w:val="24"/>
        </w:rPr>
        <w:t>-оптичних ліній зв’язку за кодом CPV за ЄЗС ДК 021:2015: 72710000-0 Послуги у сфері локальних мереж</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4C1EB3BA" w14:textId="77777777" w:rsidR="00852FAA" w:rsidRPr="00852FAA" w:rsidRDefault="00852FAA" w:rsidP="00852FAA">
      <w:pPr>
        <w:suppressAutoHyphens/>
        <w:spacing w:after="0" w:line="240" w:lineRule="auto"/>
        <w:jc w:val="center"/>
        <w:rPr>
          <w:rFonts w:ascii="Times New Roman" w:hAnsi="Times New Roman" w:cs="Times New Roman"/>
          <w:b/>
          <w:bCs/>
          <w:color w:val="000000"/>
          <w:sz w:val="24"/>
          <w:szCs w:val="24"/>
        </w:rPr>
      </w:pPr>
      <w:bookmarkStart w:id="0" w:name="_Hlk204247675"/>
      <w:bookmarkStart w:id="1" w:name="_Hlk157092153"/>
      <w:r w:rsidRPr="00852FAA">
        <w:rPr>
          <w:rFonts w:ascii="Times New Roman" w:hAnsi="Times New Roman" w:cs="Times New Roman"/>
          <w:b/>
          <w:bCs/>
          <w:color w:val="000000"/>
          <w:sz w:val="24"/>
          <w:szCs w:val="24"/>
        </w:rPr>
        <w:t xml:space="preserve">ТЕХНІЧНІ ВИМОГИ </w:t>
      </w:r>
    </w:p>
    <w:p w14:paraId="50E1D251" w14:textId="77777777" w:rsidR="00852FAA" w:rsidRPr="00852FAA" w:rsidRDefault="00852FAA" w:rsidP="00852FAA">
      <w:pPr>
        <w:suppressAutoHyphens/>
        <w:spacing w:after="0" w:line="240" w:lineRule="auto"/>
        <w:jc w:val="center"/>
        <w:rPr>
          <w:rFonts w:ascii="Times New Roman" w:hAnsi="Times New Roman" w:cs="Times New Roman"/>
          <w:b/>
          <w:bCs/>
          <w:color w:val="000000"/>
          <w:sz w:val="24"/>
          <w:szCs w:val="24"/>
        </w:rPr>
      </w:pPr>
      <w:r w:rsidRPr="00852FAA">
        <w:rPr>
          <w:rFonts w:ascii="Times New Roman" w:hAnsi="Times New Roman" w:cs="Times New Roman"/>
          <w:b/>
          <w:bCs/>
          <w:color w:val="000000"/>
          <w:sz w:val="24"/>
          <w:szCs w:val="24"/>
        </w:rPr>
        <w:t>(ТЕХНІЧНЕ ЗАВДАННЯ)</w:t>
      </w:r>
      <w:bookmarkEnd w:id="0"/>
    </w:p>
    <w:p w14:paraId="024E4EE9" w14:textId="77777777" w:rsidR="00852FAA" w:rsidRPr="00852FAA" w:rsidRDefault="00852FAA" w:rsidP="00852FAA">
      <w:pPr>
        <w:suppressAutoHyphens/>
        <w:spacing w:after="0" w:line="240" w:lineRule="auto"/>
        <w:jc w:val="center"/>
        <w:rPr>
          <w:rFonts w:ascii="Times New Roman" w:hAnsi="Times New Roman" w:cs="Times New Roman"/>
          <w:color w:val="000000"/>
          <w:sz w:val="24"/>
          <w:szCs w:val="24"/>
          <w:bdr w:val="none" w:sz="0" w:space="0" w:color="auto" w:frame="1"/>
          <w:shd w:val="clear" w:color="auto" w:fill="FFFFFF"/>
        </w:rPr>
      </w:pPr>
    </w:p>
    <w:tbl>
      <w:tblPr>
        <w:tblStyle w:val="210"/>
        <w:tblW w:w="9639" w:type="dxa"/>
        <w:tblInd w:w="137" w:type="dxa"/>
        <w:tblLook w:val="04A0" w:firstRow="1" w:lastRow="0" w:firstColumn="1" w:lastColumn="0" w:noHBand="0" w:noVBand="1"/>
      </w:tblPr>
      <w:tblGrid>
        <w:gridCol w:w="606"/>
        <w:gridCol w:w="5696"/>
        <w:gridCol w:w="1542"/>
        <w:gridCol w:w="1795"/>
      </w:tblGrid>
      <w:tr w:rsidR="00852FAA" w:rsidRPr="00852FAA" w14:paraId="479183D9" w14:textId="77777777" w:rsidTr="00520631">
        <w:tc>
          <w:tcPr>
            <w:tcW w:w="606" w:type="dxa"/>
            <w:vAlign w:val="center"/>
          </w:tcPr>
          <w:bookmarkEnd w:id="1"/>
          <w:p w14:paraId="11360030"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 з/п</w:t>
            </w:r>
          </w:p>
        </w:tc>
        <w:tc>
          <w:tcPr>
            <w:tcW w:w="5696" w:type="dxa"/>
            <w:vAlign w:val="center"/>
          </w:tcPr>
          <w:p w14:paraId="5FB1E61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Найменування</w:t>
            </w:r>
          </w:p>
        </w:tc>
        <w:tc>
          <w:tcPr>
            <w:tcW w:w="1542" w:type="dxa"/>
            <w:vAlign w:val="center"/>
          </w:tcPr>
          <w:p w14:paraId="46D5CB9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Одиниці виміру</w:t>
            </w:r>
          </w:p>
        </w:tc>
        <w:tc>
          <w:tcPr>
            <w:tcW w:w="1795" w:type="dxa"/>
            <w:vAlign w:val="center"/>
          </w:tcPr>
          <w:p w14:paraId="12F1212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Кількість</w:t>
            </w:r>
          </w:p>
        </w:tc>
      </w:tr>
      <w:tr w:rsidR="00852FAA" w:rsidRPr="00852FAA" w14:paraId="2B05E7D3" w14:textId="77777777" w:rsidTr="00520631">
        <w:tc>
          <w:tcPr>
            <w:tcW w:w="606" w:type="dxa"/>
            <w:vAlign w:val="center"/>
          </w:tcPr>
          <w:p w14:paraId="347BFBE4"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1.</w:t>
            </w:r>
          </w:p>
        </w:tc>
        <w:tc>
          <w:tcPr>
            <w:tcW w:w="5696" w:type="dxa"/>
            <w:vAlign w:val="center"/>
          </w:tcPr>
          <w:p w14:paraId="137B2E6D" w14:textId="77777777" w:rsidR="00852FAA" w:rsidRPr="00852FAA" w:rsidRDefault="00852FAA" w:rsidP="00852FAA">
            <w:pPr>
              <w:jc w:val="both"/>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 xml:space="preserve">Послуги з прокладання </w:t>
            </w:r>
            <w:proofErr w:type="spellStart"/>
            <w:r w:rsidRPr="00852FAA">
              <w:rPr>
                <w:rFonts w:ascii="Times New Roman" w:eastAsia="Aptos" w:hAnsi="Times New Roman" w:cs="Times New Roman"/>
                <w:b/>
                <w:bCs/>
                <w:sz w:val="24"/>
                <w:szCs w:val="24"/>
              </w:rPr>
              <w:t>волоконно</w:t>
            </w:r>
            <w:proofErr w:type="spellEnd"/>
            <w:r w:rsidRPr="00852FAA">
              <w:rPr>
                <w:rFonts w:ascii="Times New Roman" w:eastAsia="Aptos" w:hAnsi="Times New Roman" w:cs="Times New Roman"/>
                <w:b/>
                <w:bCs/>
                <w:sz w:val="24"/>
                <w:szCs w:val="24"/>
              </w:rPr>
              <w:t>-оптичної лінії зв’язку:</w:t>
            </w:r>
          </w:p>
        </w:tc>
        <w:tc>
          <w:tcPr>
            <w:tcW w:w="1542" w:type="dxa"/>
            <w:vAlign w:val="center"/>
          </w:tcPr>
          <w:p w14:paraId="77B0C1D8"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послуга</w:t>
            </w:r>
          </w:p>
        </w:tc>
        <w:tc>
          <w:tcPr>
            <w:tcW w:w="1795" w:type="dxa"/>
            <w:vAlign w:val="center"/>
          </w:tcPr>
          <w:p w14:paraId="530968CA"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5</w:t>
            </w:r>
          </w:p>
        </w:tc>
      </w:tr>
      <w:tr w:rsidR="00852FAA" w:rsidRPr="00852FAA" w14:paraId="1087EE0D" w14:textId="77777777" w:rsidTr="00520631">
        <w:tc>
          <w:tcPr>
            <w:tcW w:w="606" w:type="dxa"/>
            <w:vAlign w:val="center"/>
          </w:tcPr>
          <w:p w14:paraId="1C9B4659"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5696" w:type="dxa"/>
            <w:vAlign w:val="center"/>
          </w:tcPr>
          <w:p w14:paraId="0BE67CC2"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 xml:space="preserve">: вузол «А» ЕКМ – вузол «Б» ЕКМ у м. Дніпро </w:t>
            </w:r>
          </w:p>
          <w:p w14:paraId="244CC956"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(підключення № 1)</w:t>
            </w:r>
          </w:p>
        </w:tc>
        <w:tc>
          <w:tcPr>
            <w:tcW w:w="1542" w:type="dxa"/>
            <w:vAlign w:val="center"/>
          </w:tcPr>
          <w:p w14:paraId="30D4BE30"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6C90F806"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016F210E" w14:textId="77777777" w:rsidTr="00520631">
        <w:tc>
          <w:tcPr>
            <w:tcW w:w="606" w:type="dxa"/>
            <w:vAlign w:val="center"/>
          </w:tcPr>
          <w:p w14:paraId="49C4238B"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5696" w:type="dxa"/>
            <w:vAlign w:val="center"/>
          </w:tcPr>
          <w:p w14:paraId="04945587"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49A1E134"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Одеса (підключення № 2)</w:t>
            </w:r>
          </w:p>
        </w:tc>
        <w:tc>
          <w:tcPr>
            <w:tcW w:w="1542" w:type="dxa"/>
            <w:vAlign w:val="center"/>
          </w:tcPr>
          <w:p w14:paraId="6249547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323A4B7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F1AD6C6" w14:textId="77777777" w:rsidTr="00520631">
        <w:tc>
          <w:tcPr>
            <w:tcW w:w="606" w:type="dxa"/>
            <w:vAlign w:val="center"/>
          </w:tcPr>
          <w:p w14:paraId="1F53C85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5696" w:type="dxa"/>
            <w:vAlign w:val="center"/>
          </w:tcPr>
          <w:p w14:paraId="6C3A6D0D"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18768C31"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м. Київ (підключення № 3)</w:t>
            </w:r>
          </w:p>
        </w:tc>
        <w:tc>
          <w:tcPr>
            <w:tcW w:w="1542" w:type="dxa"/>
          </w:tcPr>
          <w:p w14:paraId="16ECE46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19042562"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F1103C3" w14:textId="77777777" w:rsidTr="00520631">
        <w:tc>
          <w:tcPr>
            <w:tcW w:w="606" w:type="dxa"/>
            <w:vAlign w:val="center"/>
          </w:tcPr>
          <w:p w14:paraId="53AE5048"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5696" w:type="dxa"/>
            <w:vAlign w:val="center"/>
          </w:tcPr>
          <w:p w14:paraId="614AB8A4"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0A9A474B"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м. Київ (підключення № 4)</w:t>
            </w:r>
          </w:p>
        </w:tc>
        <w:tc>
          <w:tcPr>
            <w:tcW w:w="1542" w:type="dxa"/>
          </w:tcPr>
          <w:p w14:paraId="5BADC84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34EA642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7460A03" w14:textId="77777777" w:rsidTr="00520631">
        <w:tc>
          <w:tcPr>
            <w:tcW w:w="606" w:type="dxa"/>
            <w:vAlign w:val="center"/>
          </w:tcPr>
          <w:p w14:paraId="6ACA104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5696" w:type="dxa"/>
            <w:vAlign w:val="center"/>
          </w:tcPr>
          <w:p w14:paraId="64DF55B9"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 xml:space="preserve">: вузол «А» ЕКМ – вузол «Б» ЕКМ у м. Київ </w:t>
            </w:r>
          </w:p>
          <w:p w14:paraId="66E883A1"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(підключення № 5)</w:t>
            </w:r>
          </w:p>
        </w:tc>
        <w:tc>
          <w:tcPr>
            <w:tcW w:w="1542" w:type="dxa"/>
          </w:tcPr>
          <w:p w14:paraId="010EA723"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2A2E8F8E"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34FAE8C0"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p>
    <w:p w14:paraId="18BFCCD8"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1. Орієнтовний обсяг послуг та матеріалів</w:t>
      </w:r>
    </w:p>
    <w:p w14:paraId="11222BB3"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66F33277"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lastRenderedPageBreak/>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вузол «А» ЕКМ – вузол «Б» ЕКМ у м. Дніпро (підключення № 1)</w:t>
      </w:r>
    </w:p>
    <w:tbl>
      <w:tblPr>
        <w:tblStyle w:val="31"/>
        <w:tblW w:w="0" w:type="auto"/>
        <w:tblInd w:w="137" w:type="dxa"/>
        <w:tblLook w:val="04A0" w:firstRow="1" w:lastRow="0" w:firstColumn="1" w:lastColumn="0" w:noHBand="0" w:noVBand="1"/>
      </w:tblPr>
      <w:tblGrid>
        <w:gridCol w:w="704"/>
        <w:gridCol w:w="6030"/>
        <w:gridCol w:w="1691"/>
        <w:gridCol w:w="1065"/>
      </w:tblGrid>
      <w:tr w:rsidR="00852FAA" w:rsidRPr="00852FAA" w14:paraId="67C9A03E" w14:textId="77777777" w:rsidTr="00520631">
        <w:tc>
          <w:tcPr>
            <w:tcW w:w="709" w:type="dxa"/>
            <w:vAlign w:val="center"/>
          </w:tcPr>
          <w:p w14:paraId="1AE3E12A" w14:textId="77777777" w:rsidR="00852FAA" w:rsidRPr="00852FAA" w:rsidRDefault="00852FAA" w:rsidP="00852FAA">
            <w:pPr>
              <w:contextualSpacing/>
              <w:jc w:val="center"/>
              <w:rPr>
                <w:rFonts w:ascii="Times New Roman" w:eastAsia="Aptos" w:hAnsi="Times New Roman" w:cs="Times New Roman"/>
                <w:sz w:val="24"/>
                <w:szCs w:val="24"/>
              </w:rPr>
            </w:pPr>
            <w:bookmarkStart w:id="2" w:name="_Hlk163562440"/>
            <w:r w:rsidRPr="00852FAA">
              <w:rPr>
                <w:rFonts w:ascii="Times New Roman" w:eastAsia="Aptos" w:hAnsi="Times New Roman" w:cs="Times New Roman"/>
                <w:sz w:val="24"/>
                <w:szCs w:val="24"/>
              </w:rPr>
              <w:t>№ з/п</w:t>
            </w:r>
          </w:p>
        </w:tc>
        <w:tc>
          <w:tcPr>
            <w:tcW w:w="6140" w:type="dxa"/>
            <w:vAlign w:val="center"/>
          </w:tcPr>
          <w:p w14:paraId="3341CB3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Найменування</w:t>
            </w:r>
          </w:p>
        </w:tc>
        <w:tc>
          <w:tcPr>
            <w:tcW w:w="1706" w:type="dxa"/>
            <w:vAlign w:val="center"/>
          </w:tcPr>
          <w:p w14:paraId="7E1EF2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Одиниці виміру</w:t>
            </w:r>
          </w:p>
        </w:tc>
        <w:tc>
          <w:tcPr>
            <w:tcW w:w="1078" w:type="dxa"/>
            <w:vAlign w:val="center"/>
          </w:tcPr>
          <w:p w14:paraId="043E5E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К-сть</w:t>
            </w:r>
          </w:p>
        </w:tc>
      </w:tr>
      <w:bookmarkEnd w:id="2"/>
      <w:tr w:rsidR="00852FAA" w:rsidRPr="00852FAA" w14:paraId="743A7D93" w14:textId="77777777" w:rsidTr="00520631">
        <w:tc>
          <w:tcPr>
            <w:tcW w:w="709" w:type="dxa"/>
            <w:vAlign w:val="center"/>
          </w:tcPr>
          <w:p w14:paraId="3D155C9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tcPr>
          <w:p w14:paraId="778CEB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3BCD72B3" w14:textId="77777777" w:rsidTr="00520631">
        <w:tc>
          <w:tcPr>
            <w:tcW w:w="709" w:type="dxa"/>
            <w:vAlign w:val="center"/>
          </w:tcPr>
          <w:p w14:paraId="02F06AE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140" w:type="dxa"/>
          </w:tcPr>
          <w:p w14:paraId="5C4245E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tcPr>
          <w:p w14:paraId="757FD5C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4438381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3B48F972" w14:textId="77777777" w:rsidTr="00520631">
        <w:tc>
          <w:tcPr>
            <w:tcW w:w="709" w:type="dxa"/>
            <w:vAlign w:val="center"/>
          </w:tcPr>
          <w:p w14:paraId="53B5FF6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140" w:type="dxa"/>
          </w:tcPr>
          <w:p w14:paraId="08145CC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tcPr>
          <w:p w14:paraId="1038EF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73450E7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4DB6D0F0" w14:textId="77777777" w:rsidTr="00520631">
        <w:tc>
          <w:tcPr>
            <w:tcW w:w="709" w:type="dxa"/>
            <w:vAlign w:val="center"/>
          </w:tcPr>
          <w:p w14:paraId="79965AF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140" w:type="dxa"/>
          </w:tcPr>
          <w:p w14:paraId="182C735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tcPr>
          <w:p w14:paraId="7C50F69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4911DF7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475</w:t>
            </w:r>
          </w:p>
        </w:tc>
      </w:tr>
      <w:tr w:rsidR="00852FAA" w:rsidRPr="00852FAA" w14:paraId="075A1F05" w14:textId="77777777" w:rsidTr="00520631">
        <w:tc>
          <w:tcPr>
            <w:tcW w:w="709" w:type="dxa"/>
            <w:vAlign w:val="center"/>
          </w:tcPr>
          <w:p w14:paraId="797A78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140" w:type="dxa"/>
          </w:tcPr>
          <w:p w14:paraId="6A7E11F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tcPr>
          <w:p w14:paraId="0183D99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3A3E694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80</w:t>
            </w:r>
          </w:p>
        </w:tc>
      </w:tr>
      <w:tr w:rsidR="00852FAA" w:rsidRPr="00852FAA" w14:paraId="181D0D22" w14:textId="77777777" w:rsidTr="00520631">
        <w:tc>
          <w:tcPr>
            <w:tcW w:w="709" w:type="dxa"/>
            <w:vAlign w:val="center"/>
          </w:tcPr>
          <w:p w14:paraId="2764A74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140" w:type="dxa"/>
          </w:tcPr>
          <w:p w14:paraId="5B7346C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tcPr>
          <w:p w14:paraId="706F52A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tcPr>
          <w:p w14:paraId="79C1BA8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79E9F795" w14:textId="77777777" w:rsidTr="00520631">
        <w:tc>
          <w:tcPr>
            <w:tcW w:w="709" w:type="dxa"/>
            <w:vAlign w:val="center"/>
          </w:tcPr>
          <w:p w14:paraId="2D8D87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140" w:type="dxa"/>
          </w:tcPr>
          <w:p w14:paraId="2989868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tcPr>
          <w:p w14:paraId="1BFB97D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tcPr>
          <w:p w14:paraId="1DFC7A3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28</w:t>
            </w:r>
          </w:p>
        </w:tc>
      </w:tr>
      <w:tr w:rsidR="00852FAA" w:rsidRPr="00852FAA" w14:paraId="7D49FF8D" w14:textId="77777777" w:rsidTr="00520631">
        <w:tc>
          <w:tcPr>
            <w:tcW w:w="709" w:type="dxa"/>
            <w:vAlign w:val="center"/>
          </w:tcPr>
          <w:p w14:paraId="1FCBFA4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140" w:type="dxa"/>
          </w:tcPr>
          <w:p w14:paraId="6F4D460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tcPr>
          <w:p w14:paraId="0284DC1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078" w:type="dxa"/>
            <w:vAlign w:val="center"/>
          </w:tcPr>
          <w:p w14:paraId="3DFBBB3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r>
      <w:tr w:rsidR="00852FAA" w:rsidRPr="00852FAA" w14:paraId="13900678" w14:textId="77777777" w:rsidTr="00520631">
        <w:tc>
          <w:tcPr>
            <w:tcW w:w="709" w:type="dxa"/>
            <w:vAlign w:val="center"/>
          </w:tcPr>
          <w:p w14:paraId="1ADDBB8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tcPr>
          <w:p w14:paraId="476F4AA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44F58B7F" w14:textId="77777777" w:rsidTr="00520631">
        <w:tc>
          <w:tcPr>
            <w:tcW w:w="709" w:type="dxa"/>
            <w:vAlign w:val="center"/>
          </w:tcPr>
          <w:p w14:paraId="1754F19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140" w:type="dxa"/>
          </w:tcPr>
          <w:p w14:paraId="30C569C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LT024-SM-05 або аналогічний для прокладання в кабельну каналізацію та ґрунт діаметром до 12 мм</w:t>
            </w:r>
          </w:p>
        </w:tc>
        <w:tc>
          <w:tcPr>
            <w:tcW w:w="1706" w:type="dxa"/>
            <w:vAlign w:val="center"/>
          </w:tcPr>
          <w:p w14:paraId="2077C00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vAlign w:val="center"/>
          </w:tcPr>
          <w:p w14:paraId="2D0F748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2657D0BB" w14:textId="77777777" w:rsidTr="00520631">
        <w:tc>
          <w:tcPr>
            <w:tcW w:w="709" w:type="dxa"/>
            <w:vAlign w:val="center"/>
          </w:tcPr>
          <w:p w14:paraId="1AF5730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140" w:type="dxa"/>
          </w:tcPr>
          <w:p w14:paraId="554AE95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-панель 19” з адаптерами типу SC, </w:t>
            </w:r>
            <w:proofErr w:type="spellStart"/>
            <w:r w:rsidRPr="00852FAA">
              <w:rPr>
                <w:rFonts w:ascii="Times New Roman" w:eastAsia="Aptos" w:hAnsi="Times New Roman" w:cs="Times New Roman"/>
                <w:sz w:val="24"/>
                <w:szCs w:val="24"/>
              </w:rPr>
              <w:t>пігтейлами</w:t>
            </w:r>
            <w:proofErr w:type="spellEnd"/>
            <w:r w:rsidRPr="00852FAA">
              <w:rPr>
                <w:rFonts w:ascii="Times New Roman" w:eastAsia="Aptos" w:hAnsi="Times New Roman" w:cs="Times New Roman"/>
                <w:sz w:val="24"/>
                <w:szCs w:val="24"/>
              </w:rPr>
              <w:t xml:space="preserve"> типу SC в повній комплектації (кількість адаптерів залежно від типу ВОК)</w:t>
            </w:r>
          </w:p>
        </w:tc>
        <w:tc>
          <w:tcPr>
            <w:tcW w:w="1706" w:type="dxa"/>
            <w:vAlign w:val="center"/>
          </w:tcPr>
          <w:p w14:paraId="35E5F2D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1A0F15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BAC9D52" w14:textId="77777777" w:rsidTr="00520631">
        <w:tc>
          <w:tcPr>
            <w:tcW w:w="709" w:type="dxa"/>
            <w:vAlign w:val="center"/>
          </w:tcPr>
          <w:p w14:paraId="11EF50E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140" w:type="dxa"/>
          </w:tcPr>
          <w:p w14:paraId="24FF85E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1,5 метра)</w:t>
            </w:r>
          </w:p>
        </w:tc>
        <w:tc>
          <w:tcPr>
            <w:tcW w:w="1706" w:type="dxa"/>
            <w:vAlign w:val="center"/>
          </w:tcPr>
          <w:p w14:paraId="79C0126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88E06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r w:rsidR="00852FAA" w:rsidRPr="00852FAA" w14:paraId="1CAA647E" w14:textId="77777777" w:rsidTr="00520631">
        <w:tc>
          <w:tcPr>
            <w:tcW w:w="709" w:type="dxa"/>
            <w:vAlign w:val="center"/>
          </w:tcPr>
          <w:p w14:paraId="081C29D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140" w:type="dxa"/>
          </w:tcPr>
          <w:p w14:paraId="3B7E92F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3 метри)</w:t>
            </w:r>
          </w:p>
        </w:tc>
        <w:tc>
          <w:tcPr>
            <w:tcW w:w="1706" w:type="dxa"/>
            <w:vAlign w:val="center"/>
          </w:tcPr>
          <w:p w14:paraId="01D8265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C434B3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F286FFB" w14:textId="77777777" w:rsidTr="00520631">
        <w:tc>
          <w:tcPr>
            <w:tcW w:w="709" w:type="dxa"/>
            <w:vAlign w:val="center"/>
          </w:tcPr>
          <w:p w14:paraId="4FDDED8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140" w:type="dxa"/>
          </w:tcPr>
          <w:p w14:paraId="0FEDE68E" w14:textId="77777777" w:rsidR="00852FAA" w:rsidRPr="00852FAA" w:rsidRDefault="00852FAA" w:rsidP="00852FAA">
            <w:pPr>
              <w:ind w:right="-66"/>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Симплексний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з оптичним роз’ємом SC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34B283E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3F7AA56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w:t>
            </w:r>
          </w:p>
        </w:tc>
      </w:tr>
    </w:tbl>
    <w:p w14:paraId="2D5CCAEC"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5BE1984C"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789C9045"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Одеса (підключення № 2)</w:t>
      </w:r>
    </w:p>
    <w:tbl>
      <w:tblPr>
        <w:tblStyle w:val="31"/>
        <w:tblW w:w="0" w:type="auto"/>
        <w:tblInd w:w="279" w:type="dxa"/>
        <w:tblLook w:val="04A0" w:firstRow="1" w:lastRow="0" w:firstColumn="1" w:lastColumn="0" w:noHBand="0" w:noVBand="1"/>
      </w:tblPr>
      <w:tblGrid>
        <w:gridCol w:w="564"/>
        <w:gridCol w:w="6010"/>
        <w:gridCol w:w="1674"/>
        <w:gridCol w:w="1100"/>
      </w:tblGrid>
      <w:tr w:rsidR="00852FAA" w:rsidRPr="00852FAA" w14:paraId="3B7E8770" w14:textId="77777777" w:rsidTr="00520631">
        <w:tc>
          <w:tcPr>
            <w:tcW w:w="566" w:type="dxa"/>
          </w:tcPr>
          <w:p w14:paraId="2957A02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9073" w:type="dxa"/>
            <w:gridSpan w:val="3"/>
          </w:tcPr>
          <w:p w14:paraId="21A7C00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2195EC8B" w14:textId="77777777" w:rsidTr="00520631">
        <w:tc>
          <w:tcPr>
            <w:tcW w:w="566" w:type="dxa"/>
          </w:tcPr>
          <w:p w14:paraId="001EA4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38" w:type="dxa"/>
          </w:tcPr>
          <w:p w14:paraId="32A0B4F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tcPr>
          <w:p w14:paraId="5A4BA7C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tcPr>
          <w:p w14:paraId="23702DB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453</w:t>
            </w:r>
          </w:p>
        </w:tc>
      </w:tr>
      <w:tr w:rsidR="00852FAA" w:rsidRPr="00852FAA" w14:paraId="656E1526" w14:textId="77777777" w:rsidTr="00520631">
        <w:tc>
          <w:tcPr>
            <w:tcW w:w="566" w:type="dxa"/>
          </w:tcPr>
          <w:p w14:paraId="0FA0530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38" w:type="dxa"/>
          </w:tcPr>
          <w:p w14:paraId="149E3F2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tcPr>
          <w:p w14:paraId="15E8E4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tcPr>
          <w:p w14:paraId="228F103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453</w:t>
            </w:r>
          </w:p>
        </w:tc>
      </w:tr>
      <w:tr w:rsidR="00852FAA" w:rsidRPr="00852FAA" w14:paraId="76C1E8D0" w14:textId="77777777" w:rsidTr="00520631">
        <w:tc>
          <w:tcPr>
            <w:tcW w:w="566" w:type="dxa"/>
            <w:vAlign w:val="center"/>
          </w:tcPr>
          <w:p w14:paraId="4B2E46B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38" w:type="dxa"/>
            <w:vAlign w:val="center"/>
          </w:tcPr>
          <w:p w14:paraId="495BDA9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vAlign w:val="center"/>
          </w:tcPr>
          <w:p w14:paraId="63DE5D6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64B1096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363</w:t>
            </w:r>
          </w:p>
        </w:tc>
      </w:tr>
      <w:tr w:rsidR="00852FAA" w:rsidRPr="00852FAA" w14:paraId="3765AF17" w14:textId="77777777" w:rsidTr="00520631">
        <w:tc>
          <w:tcPr>
            <w:tcW w:w="566" w:type="dxa"/>
            <w:vAlign w:val="center"/>
          </w:tcPr>
          <w:p w14:paraId="080D693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38" w:type="dxa"/>
            <w:vAlign w:val="center"/>
          </w:tcPr>
          <w:p w14:paraId="0589AA4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vAlign w:val="center"/>
          </w:tcPr>
          <w:p w14:paraId="0D5592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26F2459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90</w:t>
            </w:r>
          </w:p>
        </w:tc>
      </w:tr>
      <w:tr w:rsidR="00852FAA" w:rsidRPr="00852FAA" w14:paraId="7A8547CF" w14:textId="77777777" w:rsidTr="00520631">
        <w:tc>
          <w:tcPr>
            <w:tcW w:w="566" w:type="dxa"/>
            <w:vAlign w:val="center"/>
          </w:tcPr>
          <w:p w14:paraId="52FAE6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38" w:type="dxa"/>
            <w:vAlign w:val="center"/>
          </w:tcPr>
          <w:p w14:paraId="7E65466B"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vAlign w:val="center"/>
          </w:tcPr>
          <w:p w14:paraId="0E4B6AA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7E46BB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696BE16" w14:textId="77777777" w:rsidTr="00520631">
        <w:tc>
          <w:tcPr>
            <w:tcW w:w="566" w:type="dxa"/>
            <w:vAlign w:val="center"/>
          </w:tcPr>
          <w:p w14:paraId="6620CF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38" w:type="dxa"/>
            <w:vAlign w:val="center"/>
          </w:tcPr>
          <w:p w14:paraId="13B9D33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vAlign w:val="center"/>
          </w:tcPr>
          <w:p w14:paraId="5AE97A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4A082C4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52</w:t>
            </w:r>
          </w:p>
        </w:tc>
      </w:tr>
      <w:tr w:rsidR="00852FAA" w:rsidRPr="00852FAA" w14:paraId="132E5D2A" w14:textId="77777777" w:rsidTr="00520631">
        <w:tc>
          <w:tcPr>
            <w:tcW w:w="566" w:type="dxa"/>
            <w:vAlign w:val="center"/>
          </w:tcPr>
          <w:p w14:paraId="500731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38" w:type="dxa"/>
            <w:vAlign w:val="center"/>
          </w:tcPr>
          <w:p w14:paraId="3EF852B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vAlign w:val="center"/>
          </w:tcPr>
          <w:p w14:paraId="578B003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29" w:type="dxa"/>
            <w:vAlign w:val="center"/>
          </w:tcPr>
          <w:p w14:paraId="0A950D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r>
      <w:tr w:rsidR="00852FAA" w:rsidRPr="00852FAA" w14:paraId="44F6236B" w14:textId="77777777" w:rsidTr="00520631">
        <w:tc>
          <w:tcPr>
            <w:tcW w:w="566" w:type="dxa"/>
            <w:vAlign w:val="center"/>
          </w:tcPr>
          <w:p w14:paraId="74B8C67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9073" w:type="dxa"/>
            <w:gridSpan w:val="3"/>
            <w:vAlign w:val="center"/>
          </w:tcPr>
          <w:p w14:paraId="6FA26B2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3FB83269" w14:textId="77777777" w:rsidTr="00520631">
        <w:tc>
          <w:tcPr>
            <w:tcW w:w="566" w:type="dxa"/>
            <w:vAlign w:val="center"/>
          </w:tcPr>
          <w:p w14:paraId="31B98EC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38" w:type="dxa"/>
            <w:vAlign w:val="center"/>
          </w:tcPr>
          <w:p w14:paraId="36A6FFA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LT024-SM-05 або аналогічний для прокладання в кабельну каналізацію та ґрунт діаметром до 12 мм</w:t>
            </w:r>
          </w:p>
        </w:tc>
        <w:tc>
          <w:tcPr>
            <w:tcW w:w="1706" w:type="dxa"/>
            <w:vAlign w:val="center"/>
          </w:tcPr>
          <w:p w14:paraId="3FAB36B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265FAE8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363</w:t>
            </w:r>
          </w:p>
        </w:tc>
      </w:tr>
      <w:tr w:rsidR="00852FAA" w:rsidRPr="00852FAA" w14:paraId="1EF9D523" w14:textId="77777777" w:rsidTr="00520631">
        <w:tc>
          <w:tcPr>
            <w:tcW w:w="566" w:type="dxa"/>
            <w:vAlign w:val="center"/>
          </w:tcPr>
          <w:p w14:paraId="1872C2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38" w:type="dxa"/>
            <w:vAlign w:val="center"/>
          </w:tcPr>
          <w:p w14:paraId="058F547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LT024-SM-25 LSZH або аналогічний для прокладання в будівлях негорючий</w:t>
            </w:r>
          </w:p>
        </w:tc>
        <w:tc>
          <w:tcPr>
            <w:tcW w:w="1706" w:type="dxa"/>
            <w:vAlign w:val="center"/>
          </w:tcPr>
          <w:p w14:paraId="66A8548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62C0F1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90</w:t>
            </w:r>
          </w:p>
        </w:tc>
      </w:tr>
      <w:tr w:rsidR="00852FAA" w:rsidRPr="00852FAA" w14:paraId="056AB04B" w14:textId="77777777" w:rsidTr="00520631">
        <w:tc>
          <w:tcPr>
            <w:tcW w:w="566" w:type="dxa"/>
            <w:vAlign w:val="center"/>
          </w:tcPr>
          <w:p w14:paraId="717255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38" w:type="dxa"/>
            <w:vAlign w:val="center"/>
          </w:tcPr>
          <w:p w14:paraId="4A4A4C5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Муфта оптична 24 </w:t>
            </w:r>
            <w:proofErr w:type="spellStart"/>
            <w:r w:rsidRPr="00852FAA">
              <w:rPr>
                <w:rFonts w:ascii="Times New Roman" w:eastAsia="Aptos" w:hAnsi="Times New Roman" w:cs="Times New Roman"/>
                <w:sz w:val="24"/>
                <w:szCs w:val="24"/>
              </w:rPr>
              <w:t>волокона</w:t>
            </w:r>
            <w:proofErr w:type="spellEnd"/>
            <w:r w:rsidRPr="00852FAA">
              <w:rPr>
                <w:rFonts w:ascii="Times New Roman" w:eastAsia="Aptos" w:hAnsi="Times New Roman" w:cs="Times New Roman"/>
                <w:sz w:val="24"/>
                <w:szCs w:val="24"/>
              </w:rPr>
              <w:t xml:space="preserve"> з касетою</w:t>
            </w:r>
          </w:p>
        </w:tc>
        <w:tc>
          <w:tcPr>
            <w:tcW w:w="1706" w:type="dxa"/>
            <w:vAlign w:val="center"/>
          </w:tcPr>
          <w:p w14:paraId="1F5F480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2559E9C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6C9F4A9" w14:textId="77777777" w:rsidTr="00520631">
        <w:tc>
          <w:tcPr>
            <w:tcW w:w="566" w:type="dxa"/>
            <w:vAlign w:val="center"/>
          </w:tcPr>
          <w:p w14:paraId="68F9F2C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238" w:type="dxa"/>
            <w:vAlign w:val="center"/>
          </w:tcPr>
          <w:p w14:paraId="57E3ABB6"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19” на 24 волокна SC в повній комплектації (кількість адаптерів залежно від типу ВОК)</w:t>
            </w:r>
          </w:p>
        </w:tc>
        <w:tc>
          <w:tcPr>
            <w:tcW w:w="1706" w:type="dxa"/>
            <w:vAlign w:val="center"/>
          </w:tcPr>
          <w:p w14:paraId="543F42C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19F1A81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FBD193C" w14:textId="77777777" w:rsidTr="00520631">
        <w:tc>
          <w:tcPr>
            <w:tcW w:w="566" w:type="dxa"/>
            <w:vAlign w:val="center"/>
          </w:tcPr>
          <w:p w14:paraId="6CBBD8B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38" w:type="dxa"/>
            <w:vAlign w:val="center"/>
          </w:tcPr>
          <w:p w14:paraId="7D762F8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2 метри)</w:t>
            </w:r>
          </w:p>
        </w:tc>
        <w:tc>
          <w:tcPr>
            <w:tcW w:w="1706" w:type="dxa"/>
            <w:vAlign w:val="center"/>
          </w:tcPr>
          <w:p w14:paraId="3A0A7E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3F9845D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r w:rsidR="00852FAA" w:rsidRPr="00852FAA" w14:paraId="23B31884" w14:textId="77777777" w:rsidTr="00520631">
        <w:tc>
          <w:tcPr>
            <w:tcW w:w="566" w:type="dxa"/>
            <w:vAlign w:val="center"/>
          </w:tcPr>
          <w:p w14:paraId="247DE67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lastRenderedPageBreak/>
              <w:t>2.6</w:t>
            </w:r>
          </w:p>
        </w:tc>
        <w:tc>
          <w:tcPr>
            <w:tcW w:w="6238" w:type="dxa"/>
            <w:vAlign w:val="center"/>
          </w:tcPr>
          <w:p w14:paraId="0D00457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LC (довжина 1 метр)</w:t>
            </w:r>
          </w:p>
        </w:tc>
        <w:tc>
          <w:tcPr>
            <w:tcW w:w="1706" w:type="dxa"/>
            <w:vAlign w:val="center"/>
          </w:tcPr>
          <w:p w14:paraId="5E76C4D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0D6982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7FAE906" w14:textId="77777777" w:rsidTr="00520631">
        <w:tc>
          <w:tcPr>
            <w:tcW w:w="566" w:type="dxa"/>
            <w:vAlign w:val="center"/>
          </w:tcPr>
          <w:p w14:paraId="28C04D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2.7</w:t>
            </w:r>
          </w:p>
        </w:tc>
        <w:tc>
          <w:tcPr>
            <w:tcW w:w="6238" w:type="dxa"/>
            <w:vAlign w:val="center"/>
          </w:tcPr>
          <w:p w14:paraId="746D077F"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Симплексний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з оптичним роз’ємом SC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15C5801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54CF83A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bl>
    <w:p w14:paraId="2FCA63F9"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026A044E"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3833C455"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34FFB9DD"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м. Київ (підключення № 3)</w:t>
      </w:r>
    </w:p>
    <w:tbl>
      <w:tblPr>
        <w:tblStyle w:val="31"/>
        <w:tblW w:w="0" w:type="auto"/>
        <w:jc w:val="center"/>
        <w:tblLook w:val="04A0" w:firstRow="1" w:lastRow="0" w:firstColumn="1" w:lastColumn="0" w:noHBand="0" w:noVBand="1"/>
      </w:tblPr>
      <w:tblGrid>
        <w:gridCol w:w="704"/>
        <w:gridCol w:w="6133"/>
        <w:gridCol w:w="1706"/>
        <w:gridCol w:w="1084"/>
      </w:tblGrid>
      <w:tr w:rsidR="00852FAA" w:rsidRPr="00852FAA" w14:paraId="43927001" w14:textId="77777777" w:rsidTr="00520631">
        <w:trPr>
          <w:jc w:val="center"/>
        </w:trPr>
        <w:tc>
          <w:tcPr>
            <w:tcW w:w="704" w:type="dxa"/>
            <w:vAlign w:val="center"/>
          </w:tcPr>
          <w:p w14:paraId="518A1A9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3A2BF63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7212E906" w14:textId="77777777" w:rsidTr="00520631">
        <w:trPr>
          <w:jc w:val="center"/>
        </w:trPr>
        <w:tc>
          <w:tcPr>
            <w:tcW w:w="704" w:type="dxa"/>
            <w:vAlign w:val="center"/>
          </w:tcPr>
          <w:p w14:paraId="63DFBB2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134" w:type="dxa"/>
            <w:vAlign w:val="center"/>
          </w:tcPr>
          <w:p w14:paraId="191B39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vAlign w:val="center"/>
          </w:tcPr>
          <w:p w14:paraId="4480ADB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17960A3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1611</w:t>
            </w:r>
          </w:p>
        </w:tc>
      </w:tr>
      <w:tr w:rsidR="00852FAA" w:rsidRPr="00852FAA" w14:paraId="038CDB7B" w14:textId="77777777" w:rsidTr="00520631">
        <w:trPr>
          <w:jc w:val="center"/>
        </w:trPr>
        <w:tc>
          <w:tcPr>
            <w:tcW w:w="704" w:type="dxa"/>
            <w:vAlign w:val="center"/>
          </w:tcPr>
          <w:p w14:paraId="5A826D7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134" w:type="dxa"/>
            <w:vAlign w:val="center"/>
          </w:tcPr>
          <w:p w14:paraId="58AF13E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vAlign w:val="center"/>
          </w:tcPr>
          <w:p w14:paraId="4F9A4C7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6D73839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1611</w:t>
            </w:r>
          </w:p>
        </w:tc>
      </w:tr>
      <w:tr w:rsidR="00852FAA" w:rsidRPr="00852FAA" w14:paraId="57C0E1D6" w14:textId="77777777" w:rsidTr="00520631">
        <w:trPr>
          <w:jc w:val="center"/>
        </w:trPr>
        <w:tc>
          <w:tcPr>
            <w:tcW w:w="704" w:type="dxa"/>
            <w:vAlign w:val="center"/>
          </w:tcPr>
          <w:p w14:paraId="4DCCAF1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134" w:type="dxa"/>
            <w:vAlign w:val="center"/>
          </w:tcPr>
          <w:p w14:paraId="4064C73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vAlign w:val="center"/>
          </w:tcPr>
          <w:p w14:paraId="753A562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5A06F3B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1551</w:t>
            </w:r>
          </w:p>
        </w:tc>
      </w:tr>
      <w:tr w:rsidR="00852FAA" w:rsidRPr="00852FAA" w14:paraId="64B9D062" w14:textId="77777777" w:rsidTr="00520631">
        <w:trPr>
          <w:jc w:val="center"/>
        </w:trPr>
        <w:tc>
          <w:tcPr>
            <w:tcW w:w="704" w:type="dxa"/>
            <w:vAlign w:val="center"/>
          </w:tcPr>
          <w:p w14:paraId="1DA4C2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134" w:type="dxa"/>
            <w:vAlign w:val="center"/>
          </w:tcPr>
          <w:p w14:paraId="54C9A0E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vAlign w:val="center"/>
          </w:tcPr>
          <w:p w14:paraId="562F72E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7558A4D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60</w:t>
            </w:r>
          </w:p>
        </w:tc>
      </w:tr>
      <w:tr w:rsidR="00852FAA" w:rsidRPr="00852FAA" w14:paraId="6EF40099" w14:textId="77777777" w:rsidTr="00520631">
        <w:trPr>
          <w:jc w:val="center"/>
        </w:trPr>
        <w:tc>
          <w:tcPr>
            <w:tcW w:w="704" w:type="dxa"/>
            <w:vAlign w:val="center"/>
          </w:tcPr>
          <w:p w14:paraId="477C23A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134" w:type="dxa"/>
            <w:vAlign w:val="center"/>
          </w:tcPr>
          <w:p w14:paraId="006FC42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vAlign w:val="center"/>
          </w:tcPr>
          <w:p w14:paraId="5AC434B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34279E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F9BC665" w14:textId="77777777" w:rsidTr="00520631">
        <w:trPr>
          <w:jc w:val="center"/>
        </w:trPr>
        <w:tc>
          <w:tcPr>
            <w:tcW w:w="704" w:type="dxa"/>
            <w:vAlign w:val="center"/>
          </w:tcPr>
          <w:p w14:paraId="21C7D61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134" w:type="dxa"/>
            <w:vAlign w:val="center"/>
          </w:tcPr>
          <w:p w14:paraId="0A6DB2A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vAlign w:val="center"/>
          </w:tcPr>
          <w:p w14:paraId="2D6ACF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7598525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20</w:t>
            </w:r>
          </w:p>
        </w:tc>
      </w:tr>
      <w:tr w:rsidR="00852FAA" w:rsidRPr="00852FAA" w14:paraId="09AE5756" w14:textId="77777777" w:rsidTr="00520631">
        <w:trPr>
          <w:jc w:val="center"/>
        </w:trPr>
        <w:tc>
          <w:tcPr>
            <w:tcW w:w="704" w:type="dxa"/>
            <w:vAlign w:val="center"/>
          </w:tcPr>
          <w:p w14:paraId="4616F50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134" w:type="dxa"/>
            <w:vAlign w:val="center"/>
          </w:tcPr>
          <w:p w14:paraId="79C2A30B"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vAlign w:val="center"/>
          </w:tcPr>
          <w:p w14:paraId="3AF5E23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084" w:type="dxa"/>
            <w:vAlign w:val="center"/>
          </w:tcPr>
          <w:p w14:paraId="05F456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4D1A62B1" w14:textId="77777777" w:rsidTr="00520631">
        <w:trPr>
          <w:jc w:val="center"/>
        </w:trPr>
        <w:tc>
          <w:tcPr>
            <w:tcW w:w="704" w:type="dxa"/>
            <w:vAlign w:val="center"/>
          </w:tcPr>
          <w:p w14:paraId="005936F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799E6876"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обсяг матеріалів</w:t>
            </w:r>
          </w:p>
        </w:tc>
      </w:tr>
      <w:tr w:rsidR="00852FAA" w:rsidRPr="00852FAA" w14:paraId="41279034" w14:textId="77777777" w:rsidTr="00520631">
        <w:trPr>
          <w:jc w:val="center"/>
        </w:trPr>
        <w:tc>
          <w:tcPr>
            <w:tcW w:w="704" w:type="dxa"/>
            <w:vAlign w:val="center"/>
          </w:tcPr>
          <w:p w14:paraId="0848F0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134" w:type="dxa"/>
            <w:vAlign w:val="center"/>
          </w:tcPr>
          <w:p w14:paraId="714C98C9" w14:textId="77777777" w:rsidR="00852FAA" w:rsidRPr="00852FAA" w:rsidRDefault="00852FAA" w:rsidP="00852FAA">
            <w:pPr>
              <w:contextualSpacing/>
              <w:rPr>
                <w:rFonts w:ascii="Times New Roman" w:eastAsia="Aptos" w:hAnsi="Times New Roman" w:cs="Times New Roman"/>
                <w:sz w:val="24"/>
                <w:szCs w:val="24"/>
                <w:highlight w:val="green"/>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706" w:type="dxa"/>
            <w:vAlign w:val="center"/>
          </w:tcPr>
          <w:p w14:paraId="228E3CB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45BB653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1551</w:t>
            </w:r>
          </w:p>
        </w:tc>
      </w:tr>
      <w:tr w:rsidR="00852FAA" w:rsidRPr="00852FAA" w14:paraId="096F8D76" w14:textId="77777777" w:rsidTr="00520631">
        <w:trPr>
          <w:jc w:val="center"/>
        </w:trPr>
        <w:tc>
          <w:tcPr>
            <w:tcW w:w="704" w:type="dxa"/>
            <w:vAlign w:val="center"/>
          </w:tcPr>
          <w:p w14:paraId="25D3F9D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134" w:type="dxa"/>
            <w:vAlign w:val="center"/>
          </w:tcPr>
          <w:p w14:paraId="5023F2D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негорючий</w:t>
            </w:r>
          </w:p>
        </w:tc>
        <w:tc>
          <w:tcPr>
            <w:tcW w:w="1706" w:type="dxa"/>
            <w:vAlign w:val="center"/>
          </w:tcPr>
          <w:p w14:paraId="0E26E34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04E9690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60</w:t>
            </w:r>
          </w:p>
        </w:tc>
      </w:tr>
      <w:tr w:rsidR="00852FAA" w:rsidRPr="00852FAA" w14:paraId="39972C50" w14:textId="77777777" w:rsidTr="00520631">
        <w:trPr>
          <w:jc w:val="center"/>
        </w:trPr>
        <w:tc>
          <w:tcPr>
            <w:tcW w:w="704" w:type="dxa"/>
            <w:vAlign w:val="center"/>
          </w:tcPr>
          <w:p w14:paraId="17929FC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134" w:type="dxa"/>
            <w:vAlign w:val="center"/>
          </w:tcPr>
          <w:p w14:paraId="6F07E90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706" w:type="dxa"/>
            <w:vAlign w:val="center"/>
          </w:tcPr>
          <w:p w14:paraId="1D82E48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4185804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7608EB2" w14:textId="77777777" w:rsidTr="00520631">
        <w:trPr>
          <w:jc w:val="center"/>
        </w:trPr>
        <w:tc>
          <w:tcPr>
            <w:tcW w:w="704" w:type="dxa"/>
            <w:vAlign w:val="center"/>
          </w:tcPr>
          <w:p w14:paraId="778BD0F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134" w:type="dxa"/>
            <w:vAlign w:val="center"/>
          </w:tcPr>
          <w:p w14:paraId="49DBFCF4"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706" w:type="dxa"/>
            <w:vAlign w:val="center"/>
          </w:tcPr>
          <w:p w14:paraId="1783EE1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3B51ACD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A77B31C" w14:textId="77777777" w:rsidTr="00520631">
        <w:trPr>
          <w:jc w:val="center"/>
        </w:trPr>
        <w:tc>
          <w:tcPr>
            <w:tcW w:w="704" w:type="dxa"/>
            <w:vAlign w:val="center"/>
          </w:tcPr>
          <w:p w14:paraId="5E4F0D4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134" w:type="dxa"/>
            <w:vAlign w:val="center"/>
          </w:tcPr>
          <w:p w14:paraId="19BDCCCA"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1,25Gbps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2166335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68CCF8F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7D1F066B"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2A46417D"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644B33BF"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м. Київ (підключення № 4)</w:t>
      </w:r>
    </w:p>
    <w:tbl>
      <w:tblPr>
        <w:tblStyle w:val="31"/>
        <w:tblW w:w="0" w:type="auto"/>
        <w:jc w:val="center"/>
        <w:tblLook w:val="04A0" w:firstRow="1" w:lastRow="0" w:firstColumn="1" w:lastColumn="0" w:noHBand="0" w:noVBand="1"/>
      </w:tblPr>
      <w:tblGrid>
        <w:gridCol w:w="709"/>
        <w:gridCol w:w="6272"/>
        <w:gridCol w:w="1543"/>
        <w:gridCol w:w="1103"/>
      </w:tblGrid>
      <w:tr w:rsidR="00852FAA" w:rsidRPr="00852FAA" w14:paraId="379D7AE8" w14:textId="77777777" w:rsidTr="00520631">
        <w:trPr>
          <w:jc w:val="center"/>
        </w:trPr>
        <w:tc>
          <w:tcPr>
            <w:tcW w:w="709" w:type="dxa"/>
            <w:vAlign w:val="center"/>
          </w:tcPr>
          <w:p w14:paraId="340D105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743886E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13403281" w14:textId="77777777" w:rsidTr="00520631">
        <w:trPr>
          <w:jc w:val="center"/>
        </w:trPr>
        <w:tc>
          <w:tcPr>
            <w:tcW w:w="709" w:type="dxa"/>
            <w:vAlign w:val="center"/>
          </w:tcPr>
          <w:p w14:paraId="2F80E85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77" w:type="dxa"/>
            <w:vAlign w:val="center"/>
          </w:tcPr>
          <w:p w14:paraId="7F5DB46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543" w:type="dxa"/>
            <w:vAlign w:val="center"/>
          </w:tcPr>
          <w:p w14:paraId="48DDF3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05D68F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410</w:t>
            </w:r>
          </w:p>
        </w:tc>
      </w:tr>
      <w:tr w:rsidR="00852FAA" w:rsidRPr="00852FAA" w14:paraId="2804AA87" w14:textId="77777777" w:rsidTr="00520631">
        <w:trPr>
          <w:jc w:val="center"/>
        </w:trPr>
        <w:tc>
          <w:tcPr>
            <w:tcW w:w="709" w:type="dxa"/>
            <w:vAlign w:val="center"/>
          </w:tcPr>
          <w:p w14:paraId="20DE415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77" w:type="dxa"/>
            <w:vAlign w:val="center"/>
          </w:tcPr>
          <w:p w14:paraId="097CEB6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543" w:type="dxa"/>
            <w:vAlign w:val="center"/>
          </w:tcPr>
          <w:p w14:paraId="1860085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372BD7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410</w:t>
            </w:r>
          </w:p>
        </w:tc>
      </w:tr>
      <w:tr w:rsidR="00852FAA" w:rsidRPr="00852FAA" w14:paraId="7635503C" w14:textId="77777777" w:rsidTr="00520631">
        <w:trPr>
          <w:jc w:val="center"/>
        </w:trPr>
        <w:tc>
          <w:tcPr>
            <w:tcW w:w="709" w:type="dxa"/>
            <w:vAlign w:val="center"/>
          </w:tcPr>
          <w:p w14:paraId="560EB8D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77" w:type="dxa"/>
            <w:vAlign w:val="center"/>
          </w:tcPr>
          <w:p w14:paraId="0DD5C1A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543" w:type="dxa"/>
            <w:vAlign w:val="center"/>
          </w:tcPr>
          <w:p w14:paraId="5C7240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26145CB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360</w:t>
            </w:r>
          </w:p>
        </w:tc>
      </w:tr>
      <w:tr w:rsidR="00852FAA" w:rsidRPr="00852FAA" w14:paraId="0070E07C" w14:textId="77777777" w:rsidTr="00520631">
        <w:trPr>
          <w:jc w:val="center"/>
        </w:trPr>
        <w:tc>
          <w:tcPr>
            <w:tcW w:w="709" w:type="dxa"/>
            <w:vAlign w:val="center"/>
          </w:tcPr>
          <w:p w14:paraId="76540EB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77" w:type="dxa"/>
            <w:vAlign w:val="center"/>
          </w:tcPr>
          <w:p w14:paraId="11C6A67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543" w:type="dxa"/>
            <w:vAlign w:val="center"/>
          </w:tcPr>
          <w:p w14:paraId="0CEC8DB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6A05ED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50</w:t>
            </w:r>
          </w:p>
        </w:tc>
      </w:tr>
      <w:tr w:rsidR="00852FAA" w:rsidRPr="00852FAA" w14:paraId="59D0B7B5" w14:textId="77777777" w:rsidTr="00520631">
        <w:trPr>
          <w:jc w:val="center"/>
        </w:trPr>
        <w:tc>
          <w:tcPr>
            <w:tcW w:w="709" w:type="dxa"/>
            <w:vAlign w:val="center"/>
          </w:tcPr>
          <w:p w14:paraId="0560AFA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77" w:type="dxa"/>
            <w:vAlign w:val="center"/>
          </w:tcPr>
          <w:p w14:paraId="693F021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543" w:type="dxa"/>
            <w:vAlign w:val="center"/>
          </w:tcPr>
          <w:p w14:paraId="313F23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5E3607A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4DEC035" w14:textId="77777777" w:rsidTr="00520631">
        <w:trPr>
          <w:jc w:val="center"/>
        </w:trPr>
        <w:tc>
          <w:tcPr>
            <w:tcW w:w="709" w:type="dxa"/>
            <w:vAlign w:val="center"/>
          </w:tcPr>
          <w:p w14:paraId="3724886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77" w:type="dxa"/>
            <w:vAlign w:val="center"/>
          </w:tcPr>
          <w:p w14:paraId="0F909AC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543" w:type="dxa"/>
            <w:vAlign w:val="center"/>
          </w:tcPr>
          <w:p w14:paraId="398D835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04F4F81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20</w:t>
            </w:r>
          </w:p>
        </w:tc>
      </w:tr>
      <w:tr w:rsidR="00852FAA" w:rsidRPr="00852FAA" w14:paraId="07586068" w14:textId="77777777" w:rsidTr="00520631">
        <w:trPr>
          <w:jc w:val="center"/>
        </w:trPr>
        <w:tc>
          <w:tcPr>
            <w:tcW w:w="709" w:type="dxa"/>
            <w:vAlign w:val="center"/>
          </w:tcPr>
          <w:p w14:paraId="3080850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77" w:type="dxa"/>
            <w:vAlign w:val="center"/>
          </w:tcPr>
          <w:p w14:paraId="4D7C13D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543" w:type="dxa"/>
            <w:vAlign w:val="center"/>
          </w:tcPr>
          <w:p w14:paraId="2C12F99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04" w:type="dxa"/>
            <w:vAlign w:val="center"/>
          </w:tcPr>
          <w:p w14:paraId="6EFD52A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7FFF1B62" w14:textId="77777777" w:rsidTr="00520631">
        <w:trPr>
          <w:jc w:val="center"/>
        </w:trPr>
        <w:tc>
          <w:tcPr>
            <w:tcW w:w="709" w:type="dxa"/>
            <w:vAlign w:val="center"/>
          </w:tcPr>
          <w:p w14:paraId="64772EF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4B5110D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475FADDE" w14:textId="77777777" w:rsidTr="00520631">
        <w:trPr>
          <w:jc w:val="center"/>
        </w:trPr>
        <w:tc>
          <w:tcPr>
            <w:tcW w:w="709" w:type="dxa"/>
            <w:vAlign w:val="center"/>
          </w:tcPr>
          <w:p w14:paraId="78CA694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77" w:type="dxa"/>
            <w:vAlign w:val="center"/>
          </w:tcPr>
          <w:p w14:paraId="08367BA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543" w:type="dxa"/>
            <w:vAlign w:val="center"/>
          </w:tcPr>
          <w:p w14:paraId="2D317C1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5E719B4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360</w:t>
            </w:r>
          </w:p>
        </w:tc>
      </w:tr>
      <w:tr w:rsidR="00852FAA" w:rsidRPr="00852FAA" w14:paraId="6747FFBD" w14:textId="77777777" w:rsidTr="00520631">
        <w:trPr>
          <w:jc w:val="center"/>
        </w:trPr>
        <w:tc>
          <w:tcPr>
            <w:tcW w:w="709" w:type="dxa"/>
            <w:vAlign w:val="center"/>
          </w:tcPr>
          <w:p w14:paraId="3C9DEFC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77" w:type="dxa"/>
            <w:vAlign w:val="center"/>
          </w:tcPr>
          <w:p w14:paraId="1204356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 горючий</w:t>
            </w:r>
          </w:p>
        </w:tc>
        <w:tc>
          <w:tcPr>
            <w:tcW w:w="1543" w:type="dxa"/>
            <w:vAlign w:val="center"/>
          </w:tcPr>
          <w:p w14:paraId="46818C4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72EF742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50</w:t>
            </w:r>
          </w:p>
        </w:tc>
      </w:tr>
      <w:tr w:rsidR="00852FAA" w:rsidRPr="00852FAA" w14:paraId="39E21FBF" w14:textId="77777777" w:rsidTr="00520631">
        <w:trPr>
          <w:jc w:val="center"/>
        </w:trPr>
        <w:tc>
          <w:tcPr>
            <w:tcW w:w="709" w:type="dxa"/>
            <w:vAlign w:val="center"/>
          </w:tcPr>
          <w:p w14:paraId="502AF4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77" w:type="dxa"/>
            <w:vAlign w:val="center"/>
          </w:tcPr>
          <w:p w14:paraId="1AED738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Муфта оптична 8 волокон з касетою</w:t>
            </w:r>
          </w:p>
        </w:tc>
        <w:tc>
          <w:tcPr>
            <w:tcW w:w="1543" w:type="dxa"/>
            <w:vAlign w:val="center"/>
          </w:tcPr>
          <w:p w14:paraId="22767A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36496CD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326A014" w14:textId="77777777" w:rsidTr="00520631">
        <w:trPr>
          <w:jc w:val="center"/>
        </w:trPr>
        <w:tc>
          <w:tcPr>
            <w:tcW w:w="709" w:type="dxa"/>
            <w:vAlign w:val="center"/>
          </w:tcPr>
          <w:p w14:paraId="32E8A47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lastRenderedPageBreak/>
              <w:t>2.4</w:t>
            </w:r>
          </w:p>
        </w:tc>
        <w:tc>
          <w:tcPr>
            <w:tcW w:w="6277" w:type="dxa"/>
            <w:vAlign w:val="center"/>
          </w:tcPr>
          <w:p w14:paraId="21FA97B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543" w:type="dxa"/>
            <w:vAlign w:val="center"/>
          </w:tcPr>
          <w:p w14:paraId="259C091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6E14E87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824FCCF" w14:textId="77777777" w:rsidTr="00520631">
        <w:trPr>
          <w:jc w:val="center"/>
        </w:trPr>
        <w:tc>
          <w:tcPr>
            <w:tcW w:w="709" w:type="dxa"/>
            <w:vAlign w:val="center"/>
          </w:tcPr>
          <w:p w14:paraId="6BD7F58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77" w:type="dxa"/>
            <w:vAlign w:val="center"/>
          </w:tcPr>
          <w:p w14:paraId="56F258B0"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543" w:type="dxa"/>
            <w:vAlign w:val="center"/>
          </w:tcPr>
          <w:p w14:paraId="2A41377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22F9E72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9136BC6" w14:textId="77777777" w:rsidTr="00520631">
        <w:trPr>
          <w:jc w:val="center"/>
        </w:trPr>
        <w:tc>
          <w:tcPr>
            <w:tcW w:w="709" w:type="dxa"/>
            <w:vAlign w:val="center"/>
          </w:tcPr>
          <w:p w14:paraId="6E037BE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277" w:type="dxa"/>
            <w:vAlign w:val="center"/>
          </w:tcPr>
          <w:p w14:paraId="16B4F336"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 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543" w:type="dxa"/>
            <w:vAlign w:val="center"/>
          </w:tcPr>
          <w:p w14:paraId="36E30B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3F31804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291A836B"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79305657" w14:textId="77777777" w:rsidR="00852FAA" w:rsidRPr="00852FAA" w:rsidRDefault="00852FAA" w:rsidP="00852FAA">
      <w:pPr>
        <w:spacing w:after="0" w:line="240" w:lineRule="auto"/>
        <w:ind w:left="284"/>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вузол «А» ЕКМ – вузол «Б» ЕКМ у м. Київ (підключення № 5)</w:t>
      </w:r>
    </w:p>
    <w:tbl>
      <w:tblPr>
        <w:tblStyle w:val="31"/>
        <w:tblW w:w="0" w:type="auto"/>
        <w:jc w:val="center"/>
        <w:tblLook w:val="04A0" w:firstRow="1" w:lastRow="0" w:firstColumn="1" w:lastColumn="0" w:noHBand="0" w:noVBand="1"/>
      </w:tblPr>
      <w:tblGrid>
        <w:gridCol w:w="708"/>
        <w:gridCol w:w="6265"/>
        <w:gridCol w:w="1543"/>
        <w:gridCol w:w="1111"/>
      </w:tblGrid>
      <w:tr w:rsidR="00852FAA" w:rsidRPr="00852FAA" w14:paraId="5789AC30" w14:textId="77777777" w:rsidTr="00520631">
        <w:trPr>
          <w:jc w:val="center"/>
        </w:trPr>
        <w:tc>
          <w:tcPr>
            <w:tcW w:w="709" w:type="dxa"/>
            <w:vAlign w:val="center"/>
          </w:tcPr>
          <w:p w14:paraId="4E6D49D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51B63E8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7160AF9E" w14:textId="77777777" w:rsidTr="00520631">
        <w:trPr>
          <w:jc w:val="center"/>
        </w:trPr>
        <w:tc>
          <w:tcPr>
            <w:tcW w:w="709" w:type="dxa"/>
            <w:vAlign w:val="center"/>
          </w:tcPr>
          <w:p w14:paraId="579FA3E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70" w:type="dxa"/>
            <w:vAlign w:val="center"/>
          </w:tcPr>
          <w:p w14:paraId="225F8F1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543" w:type="dxa"/>
            <w:vAlign w:val="center"/>
          </w:tcPr>
          <w:p w14:paraId="470030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6D5F057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4851</w:t>
            </w:r>
          </w:p>
        </w:tc>
      </w:tr>
      <w:tr w:rsidR="00852FAA" w:rsidRPr="00852FAA" w14:paraId="4F8ACF86" w14:textId="77777777" w:rsidTr="00520631">
        <w:trPr>
          <w:jc w:val="center"/>
        </w:trPr>
        <w:tc>
          <w:tcPr>
            <w:tcW w:w="709" w:type="dxa"/>
            <w:vAlign w:val="center"/>
          </w:tcPr>
          <w:p w14:paraId="253E2C1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70" w:type="dxa"/>
            <w:vAlign w:val="center"/>
          </w:tcPr>
          <w:p w14:paraId="5D2D892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543" w:type="dxa"/>
            <w:vAlign w:val="center"/>
          </w:tcPr>
          <w:p w14:paraId="36F2819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106360F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4851</w:t>
            </w:r>
          </w:p>
        </w:tc>
      </w:tr>
      <w:tr w:rsidR="00852FAA" w:rsidRPr="00852FAA" w14:paraId="0F195B69" w14:textId="77777777" w:rsidTr="00520631">
        <w:trPr>
          <w:jc w:val="center"/>
        </w:trPr>
        <w:tc>
          <w:tcPr>
            <w:tcW w:w="709" w:type="dxa"/>
            <w:vAlign w:val="center"/>
          </w:tcPr>
          <w:p w14:paraId="1B4816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70" w:type="dxa"/>
            <w:vAlign w:val="center"/>
          </w:tcPr>
          <w:p w14:paraId="37970FD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543" w:type="dxa"/>
            <w:vAlign w:val="center"/>
          </w:tcPr>
          <w:p w14:paraId="3948AB4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33DF0D9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4721</w:t>
            </w:r>
          </w:p>
        </w:tc>
      </w:tr>
      <w:tr w:rsidR="00852FAA" w:rsidRPr="00852FAA" w14:paraId="125A0D36" w14:textId="77777777" w:rsidTr="00520631">
        <w:trPr>
          <w:jc w:val="center"/>
        </w:trPr>
        <w:tc>
          <w:tcPr>
            <w:tcW w:w="709" w:type="dxa"/>
            <w:vAlign w:val="center"/>
          </w:tcPr>
          <w:p w14:paraId="5AD480C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70" w:type="dxa"/>
            <w:vAlign w:val="center"/>
          </w:tcPr>
          <w:p w14:paraId="255DC7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543" w:type="dxa"/>
            <w:vAlign w:val="center"/>
          </w:tcPr>
          <w:p w14:paraId="19C2598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4FF202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130</w:t>
            </w:r>
          </w:p>
        </w:tc>
      </w:tr>
      <w:tr w:rsidR="00852FAA" w:rsidRPr="00852FAA" w14:paraId="1209BA1A" w14:textId="77777777" w:rsidTr="00520631">
        <w:trPr>
          <w:jc w:val="center"/>
        </w:trPr>
        <w:tc>
          <w:tcPr>
            <w:tcW w:w="709" w:type="dxa"/>
            <w:vAlign w:val="center"/>
          </w:tcPr>
          <w:p w14:paraId="23B9867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70" w:type="dxa"/>
            <w:vAlign w:val="center"/>
          </w:tcPr>
          <w:p w14:paraId="1F695A4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543" w:type="dxa"/>
            <w:vAlign w:val="center"/>
          </w:tcPr>
          <w:p w14:paraId="27B8383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6151968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8A3A39B" w14:textId="77777777" w:rsidTr="00520631">
        <w:trPr>
          <w:jc w:val="center"/>
        </w:trPr>
        <w:tc>
          <w:tcPr>
            <w:tcW w:w="709" w:type="dxa"/>
            <w:vAlign w:val="center"/>
          </w:tcPr>
          <w:p w14:paraId="1A353C3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70" w:type="dxa"/>
            <w:vAlign w:val="center"/>
          </w:tcPr>
          <w:p w14:paraId="0754738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543" w:type="dxa"/>
            <w:vAlign w:val="center"/>
          </w:tcPr>
          <w:p w14:paraId="4DE108E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4D1FD10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28</w:t>
            </w:r>
          </w:p>
        </w:tc>
      </w:tr>
      <w:tr w:rsidR="00852FAA" w:rsidRPr="00852FAA" w14:paraId="7C09EBBA" w14:textId="77777777" w:rsidTr="00520631">
        <w:trPr>
          <w:jc w:val="center"/>
        </w:trPr>
        <w:tc>
          <w:tcPr>
            <w:tcW w:w="709" w:type="dxa"/>
            <w:vAlign w:val="center"/>
          </w:tcPr>
          <w:p w14:paraId="18C860E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70" w:type="dxa"/>
            <w:vAlign w:val="center"/>
          </w:tcPr>
          <w:p w14:paraId="5A395CF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543" w:type="dxa"/>
            <w:vAlign w:val="center"/>
          </w:tcPr>
          <w:p w14:paraId="65B0900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11" w:type="dxa"/>
            <w:vAlign w:val="center"/>
          </w:tcPr>
          <w:p w14:paraId="41913E2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6250F539" w14:textId="77777777" w:rsidTr="00520631">
        <w:trPr>
          <w:jc w:val="center"/>
        </w:trPr>
        <w:tc>
          <w:tcPr>
            <w:tcW w:w="709" w:type="dxa"/>
            <w:vAlign w:val="center"/>
          </w:tcPr>
          <w:p w14:paraId="23A53A0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14B0EBC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6501DF7E" w14:textId="77777777" w:rsidTr="00520631">
        <w:trPr>
          <w:jc w:val="center"/>
        </w:trPr>
        <w:tc>
          <w:tcPr>
            <w:tcW w:w="709" w:type="dxa"/>
            <w:vAlign w:val="center"/>
          </w:tcPr>
          <w:p w14:paraId="56DC68B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70" w:type="dxa"/>
            <w:vAlign w:val="center"/>
          </w:tcPr>
          <w:p w14:paraId="60A93819" w14:textId="77777777" w:rsidR="00852FAA" w:rsidRPr="00852FAA" w:rsidRDefault="00852FAA" w:rsidP="00852FAA">
            <w:pPr>
              <w:contextualSpacing/>
              <w:rPr>
                <w:rFonts w:ascii="Times New Roman" w:eastAsia="Aptos" w:hAnsi="Times New Roman" w:cs="Times New Roman"/>
                <w:sz w:val="24"/>
                <w:szCs w:val="24"/>
                <w:highlight w:val="green"/>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543" w:type="dxa"/>
            <w:vAlign w:val="center"/>
          </w:tcPr>
          <w:p w14:paraId="56DA033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04B9BF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4721</w:t>
            </w:r>
          </w:p>
        </w:tc>
      </w:tr>
      <w:tr w:rsidR="00852FAA" w:rsidRPr="00852FAA" w14:paraId="081A9615" w14:textId="77777777" w:rsidTr="00520631">
        <w:trPr>
          <w:jc w:val="center"/>
        </w:trPr>
        <w:tc>
          <w:tcPr>
            <w:tcW w:w="709" w:type="dxa"/>
            <w:vAlign w:val="center"/>
          </w:tcPr>
          <w:p w14:paraId="13E7C1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70" w:type="dxa"/>
            <w:vAlign w:val="center"/>
          </w:tcPr>
          <w:p w14:paraId="3CFE396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негорючий</w:t>
            </w:r>
          </w:p>
        </w:tc>
        <w:tc>
          <w:tcPr>
            <w:tcW w:w="1543" w:type="dxa"/>
            <w:vAlign w:val="center"/>
          </w:tcPr>
          <w:p w14:paraId="7FED14A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453E74F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130</w:t>
            </w:r>
          </w:p>
        </w:tc>
      </w:tr>
      <w:tr w:rsidR="00852FAA" w:rsidRPr="00852FAA" w14:paraId="0FD30BC7" w14:textId="77777777" w:rsidTr="00520631">
        <w:trPr>
          <w:jc w:val="center"/>
        </w:trPr>
        <w:tc>
          <w:tcPr>
            <w:tcW w:w="709" w:type="dxa"/>
            <w:vAlign w:val="center"/>
          </w:tcPr>
          <w:p w14:paraId="7EFC4F6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70" w:type="dxa"/>
            <w:vAlign w:val="center"/>
          </w:tcPr>
          <w:p w14:paraId="307E65C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543" w:type="dxa"/>
            <w:vAlign w:val="center"/>
          </w:tcPr>
          <w:p w14:paraId="7C14456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30B7A2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06E2D2A2" w14:textId="77777777" w:rsidTr="00520631">
        <w:trPr>
          <w:jc w:val="center"/>
        </w:trPr>
        <w:tc>
          <w:tcPr>
            <w:tcW w:w="709" w:type="dxa"/>
            <w:vAlign w:val="center"/>
          </w:tcPr>
          <w:p w14:paraId="2E7791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270" w:type="dxa"/>
            <w:vAlign w:val="center"/>
          </w:tcPr>
          <w:p w14:paraId="3C18D52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543" w:type="dxa"/>
            <w:vAlign w:val="center"/>
          </w:tcPr>
          <w:p w14:paraId="1FB4F7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7C954E1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7B9C44D8" w14:textId="77777777" w:rsidTr="00520631">
        <w:trPr>
          <w:jc w:val="center"/>
        </w:trPr>
        <w:tc>
          <w:tcPr>
            <w:tcW w:w="709" w:type="dxa"/>
            <w:vAlign w:val="center"/>
          </w:tcPr>
          <w:p w14:paraId="46B73C8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70" w:type="dxa"/>
            <w:vAlign w:val="center"/>
          </w:tcPr>
          <w:p w14:paraId="7E9A29A2"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543" w:type="dxa"/>
            <w:vAlign w:val="center"/>
          </w:tcPr>
          <w:p w14:paraId="7B3C32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4F5E9C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AF88350" w14:textId="77777777" w:rsidTr="00520631">
        <w:trPr>
          <w:jc w:val="center"/>
        </w:trPr>
        <w:tc>
          <w:tcPr>
            <w:tcW w:w="709" w:type="dxa"/>
            <w:vAlign w:val="center"/>
          </w:tcPr>
          <w:p w14:paraId="350A024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270" w:type="dxa"/>
            <w:vAlign w:val="center"/>
          </w:tcPr>
          <w:p w14:paraId="5C059E7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Муфта оптична 8 волокон з касетою</w:t>
            </w:r>
          </w:p>
        </w:tc>
        <w:tc>
          <w:tcPr>
            <w:tcW w:w="1543" w:type="dxa"/>
            <w:vAlign w:val="center"/>
          </w:tcPr>
          <w:p w14:paraId="5E9D9BD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5F715C8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w:t>
            </w:r>
          </w:p>
        </w:tc>
      </w:tr>
    </w:tbl>
    <w:p w14:paraId="4AD251BA" w14:textId="77777777" w:rsidR="00852FAA" w:rsidRPr="00852FAA" w:rsidRDefault="00852FAA" w:rsidP="00852FAA">
      <w:pPr>
        <w:spacing w:after="0" w:line="240" w:lineRule="auto"/>
        <w:rPr>
          <w:rFonts w:ascii="Times New Roman" w:eastAsia="Aptos" w:hAnsi="Times New Roman" w:cs="Times New Roman"/>
          <w:kern w:val="2"/>
          <w:sz w:val="24"/>
          <w:szCs w:val="24"/>
          <w14:ligatures w14:val="standardContextual"/>
        </w:rPr>
      </w:pPr>
    </w:p>
    <w:p w14:paraId="01963938" w14:textId="77777777" w:rsidR="00852FAA" w:rsidRPr="00852FAA" w:rsidRDefault="00852FAA" w:rsidP="00852FAA">
      <w:pPr>
        <w:spacing w:after="0" w:line="240" w:lineRule="auto"/>
        <w:ind w:firstLine="567"/>
        <w:contextualSpacing/>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2. Етапи виконання.</w:t>
      </w:r>
    </w:p>
    <w:p w14:paraId="7B1DDB5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I етап. Згідно з Технічними умовами на прокладання кабелів електрозв’язку, отриманих замовником від Акціонерного товариства «Укртелеком» (далі – АТ «Укртелеком») (надаються переможцю торгів), розробити проєктну документацію (</w:t>
      </w:r>
      <w:proofErr w:type="spellStart"/>
      <w:r w:rsidRPr="00852FAA">
        <w:rPr>
          <w:rFonts w:ascii="Times New Roman" w:eastAsia="Aptos" w:hAnsi="Times New Roman" w:cs="Times New Roman"/>
          <w:kern w:val="2"/>
          <w:sz w:val="24"/>
          <w:szCs w:val="24"/>
          <w14:ligatures w14:val="standardContextual"/>
        </w:rPr>
        <w:t>одностадійне</w:t>
      </w:r>
      <w:proofErr w:type="spellEnd"/>
      <w:r w:rsidRPr="00852FAA">
        <w:rPr>
          <w:rFonts w:ascii="Times New Roman" w:eastAsia="Aptos" w:hAnsi="Times New Roman" w:cs="Times New Roman"/>
          <w:kern w:val="2"/>
          <w:sz w:val="24"/>
          <w:szCs w:val="24"/>
          <w14:ligatures w14:val="standardContextual"/>
        </w:rPr>
        <w:t xml:space="preserve"> проєктування – Робочий проєкт) на прокладання </w:t>
      </w:r>
      <w:proofErr w:type="spellStart"/>
      <w:r w:rsidRPr="00852FAA">
        <w:rPr>
          <w:rFonts w:ascii="Times New Roman" w:eastAsia="Aptos" w:hAnsi="Times New Roman" w:cs="Times New Roman"/>
          <w:kern w:val="2"/>
          <w:sz w:val="24"/>
          <w:szCs w:val="24"/>
          <w14:ligatures w14:val="standardContextual"/>
        </w:rPr>
        <w:t>волоконно</w:t>
      </w:r>
      <w:proofErr w:type="spellEnd"/>
      <w:r w:rsidRPr="00852FAA">
        <w:rPr>
          <w:rFonts w:ascii="Times New Roman" w:eastAsia="Aptos" w:hAnsi="Times New Roman" w:cs="Times New Roman"/>
          <w:kern w:val="2"/>
          <w:sz w:val="24"/>
          <w:szCs w:val="24"/>
          <w14:ligatures w14:val="standardContextual"/>
        </w:rPr>
        <w:t>-оптичної лінії зв’язку (далі – ВОЛЗ) між вузлами електронно-комунікаційної мережі (далі – ЕКМ) за переліком адрес: (далі – об’єкт) на відрізках*:</w:t>
      </w:r>
    </w:p>
    <w:p w14:paraId="43750CD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Дніпро (підключення № 1);</w:t>
      </w:r>
    </w:p>
    <w:p w14:paraId="7C7BB215"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Одеса (підключення № 2);</w:t>
      </w:r>
    </w:p>
    <w:p w14:paraId="306BBF2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3);</w:t>
      </w:r>
    </w:p>
    <w:p w14:paraId="308FECE4"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4);</w:t>
      </w:r>
    </w:p>
    <w:p w14:paraId="1C7FBE7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5).</w:t>
      </w:r>
    </w:p>
    <w:p w14:paraId="6BBBD58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Подальше узгодження проєктів з відповідними підрозділами АТ «Укртелеком» і за необхідності з іншими дотичними суб’єктами власності.</w:t>
      </w:r>
    </w:p>
    <w:p w14:paraId="1FFC134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w:t>
      </w:r>
      <w:r w:rsidRPr="00852FAA">
        <w:rPr>
          <w:rFonts w:ascii="Times New Roman" w:eastAsia="Aptos" w:hAnsi="Times New Roman" w:cs="Times New Roman"/>
          <w:i/>
          <w:iCs/>
          <w:kern w:val="2"/>
          <w:sz w:val="24"/>
          <w:szCs w:val="24"/>
          <w14:ligatures w14:val="standardContextual"/>
        </w:rPr>
        <w:t>Точні адреси вузлів ЕКМ належать до конфіденційної інформації та розголосу не підлягають. Надалі точні адреси вузлів передаються виконавцю послуг.</w:t>
      </w:r>
    </w:p>
    <w:p w14:paraId="247D811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Робочі проєкти повинні відповідати вимогам Технічних умов, ГБН В.2.2-34620942-002:2015 «Лінійно-кабельні споруди телекомунікацій. </w:t>
      </w:r>
      <w:proofErr w:type="spellStart"/>
      <w:r w:rsidRPr="00852FAA">
        <w:rPr>
          <w:rFonts w:ascii="Times New Roman" w:eastAsia="Aptos" w:hAnsi="Times New Roman" w:cs="Times New Roman"/>
          <w:kern w:val="2"/>
          <w:sz w:val="24"/>
          <w:szCs w:val="24"/>
          <w14:ligatures w14:val="standardContextual"/>
        </w:rPr>
        <w:t>Проектування</w:t>
      </w:r>
      <w:proofErr w:type="spellEnd"/>
      <w:r w:rsidRPr="00852FAA">
        <w:rPr>
          <w:rFonts w:ascii="Times New Roman" w:eastAsia="Aptos" w:hAnsi="Times New Roman" w:cs="Times New Roman"/>
          <w:kern w:val="2"/>
          <w:sz w:val="24"/>
          <w:szCs w:val="24"/>
          <w14:ligatures w14:val="standardContextual"/>
        </w:rPr>
        <w:t xml:space="preserve">» та включати всі </w:t>
      </w:r>
      <w:r w:rsidRPr="00852FAA">
        <w:rPr>
          <w:rFonts w:ascii="Times New Roman" w:eastAsia="Aptos" w:hAnsi="Times New Roman" w:cs="Times New Roman"/>
          <w:kern w:val="2"/>
          <w:sz w:val="24"/>
          <w:szCs w:val="24"/>
          <w14:ligatures w14:val="standardContextual"/>
        </w:rPr>
        <w:lastRenderedPageBreak/>
        <w:t>необхідні погодження з підрозділами АТ «Укртелеком» і за необхідності з іншими дотичними установами (особами) тощо.</w:t>
      </w:r>
    </w:p>
    <w:p w14:paraId="7DCD0199"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II етап. Отримання дозволів на право проведення робіт у підземних кабельних спорудах зв’язку, по будівлях, опорах, у ґрунті тощо та виконання всіх необхідних робіт.</w:t>
      </w:r>
    </w:p>
    <w:p w14:paraId="3CC35307"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Виконання всіх необхідних робіт за об’єктом згідно з розробленою проєктною документацією здійснюється учасником за власний рахунок.</w:t>
      </w:r>
    </w:p>
    <w:p w14:paraId="2C55048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Строк виконання робіт за І етапом становить не більше </w:t>
      </w:r>
      <w:r w:rsidRPr="00852FAA">
        <w:rPr>
          <w:rFonts w:ascii="Times New Roman" w:eastAsia="Aptos" w:hAnsi="Times New Roman" w:cs="Times New Roman"/>
          <w:color w:val="000000"/>
          <w:kern w:val="2"/>
          <w:sz w:val="24"/>
          <w:szCs w:val="24"/>
          <w14:ligatures w14:val="standardContextual"/>
        </w:rPr>
        <w:t xml:space="preserve">45 </w:t>
      </w:r>
      <w:r w:rsidRPr="00852FAA">
        <w:rPr>
          <w:rFonts w:ascii="Times New Roman" w:eastAsia="Aptos" w:hAnsi="Times New Roman" w:cs="Times New Roman"/>
          <w:kern w:val="2"/>
          <w:sz w:val="24"/>
          <w:szCs w:val="24"/>
          <w14:ligatures w14:val="standardContextual"/>
        </w:rPr>
        <w:t>календарних днів із моменту підписання договору (включає строк, необхідний для узгодження проєкту об’єкта з відповідними підрозділами АТ «Укртелеком», відповідними службами замовника й іншими установами тощо).</w:t>
      </w:r>
    </w:p>
    <w:p w14:paraId="549C0988"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На послуги, що надаються згідно з договором, виконавцем установлюється гарантійний строк, що дорівнює 12 (дванадцятьом) місяцям.</w:t>
      </w:r>
    </w:p>
    <w:p w14:paraId="012699B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Гарантійний строк обчислюється від дати підписання сторонами </w:t>
      </w:r>
      <w:proofErr w:type="spellStart"/>
      <w:r w:rsidRPr="00852FAA">
        <w:rPr>
          <w:rFonts w:ascii="Times New Roman" w:eastAsia="Aptos" w:hAnsi="Times New Roman" w:cs="Times New Roman"/>
          <w:kern w:val="2"/>
          <w:sz w:val="24"/>
          <w:szCs w:val="24"/>
          <w14:ligatures w14:val="standardContextual"/>
        </w:rPr>
        <w:t>акта</w:t>
      </w:r>
      <w:proofErr w:type="spellEnd"/>
      <w:r w:rsidRPr="00852FAA">
        <w:rPr>
          <w:rFonts w:ascii="Times New Roman" w:eastAsia="Aptos" w:hAnsi="Times New Roman" w:cs="Times New Roman"/>
          <w:kern w:val="2"/>
          <w:sz w:val="24"/>
          <w:szCs w:val="24"/>
          <w14:ligatures w14:val="standardContextual"/>
        </w:rPr>
        <w:t xml:space="preserve"> приймання наданих послуг за об’єктом.</w:t>
      </w:r>
    </w:p>
    <w:p w14:paraId="40E41697"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Виконавець зобов’язується усунути всі дефекти, які мають вплив на працездатність збудованих ВОЛЗ та пов’язані з дефектом її частин, вузлів, матеріалів та/або неякісним наданням послуг за договором.</w:t>
      </w:r>
    </w:p>
    <w:p w14:paraId="0943642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Усі витрати, пов’язані з усуненням виявлених дефектів та/або наслідків неякісного виконання робіт, здійснюються за рахунок виконавця.</w:t>
      </w:r>
    </w:p>
    <w:p w14:paraId="7966853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Термін дії гарантійних зобов’язань, протягом якого ВОЛЗ не використовувалася за призначенням через наявність дефекту, у гарантійний строк експлуатації не зараховується.</w:t>
      </w:r>
    </w:p>
    <w:p w14:paraId="6D1230CD"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Після усунення дефекту гарантійний строк експлуатації продовжується на час, витрачений на усунення дефекту.</w:t>
      </w:r>
    </w:p>
    <w:p w14:paraId="6DE718C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Гарантійний ремонт збудованої ВОЛЗ здійснюється виконавцем безпосередньо по трасі її прокладення. При цьому строк гарантійного ремонту не повинен перевищувати 5 (п’яти) робочих днів із дати отримання виконавцем повідомлення про дефект. Після закінчення гарантійного ремонту виконавець проводить вимірювання ВОЛЗ на відповідність технічних характеристик чинним нормам із наданням замовнику відповідного </w:t>
      </w:r>
      <w:proofErr w:type="spellStart"/>
      <w:r w:rsidRPr="00852FAA">
        <w:rPr>
          <w:rFonts w:ascii="Times New Roman" w:eastAsia="Aptos" w:hAnsi="Times New Roman" w:cs="Times New Roman"/>
          <w:kern w:val="2"/>
          <w:sz w:val="24"/>
          <w:szCs w:val="24"/>
          <w14:ligatures w14:val="standardContextual"/>
        </w:rPr>
        <w:t>акта</w:t>
      </w:r>
      <w:proofErr w:type="spellEnd"/>
      <w:r w:rsidRPr="00852FAA">
        <w:rPr>
          <w:rFonts w:ascii="Times New Roman" w:eastAsia="Aptos" w:hAnsi="Times New Roman" w:cs="Times New Roman"/>
          <w:kern w:val="2"/>
          <w:sz w:val="24"/>
          <w:szCs w:val="24"/>
          <w14:ligatures w14:val="standardContextual"/>
        </w:rPr>
        <w:t>.</w:t>
      </w:r>
    </w:p>
    <w:p w14:paraId="55AEE203"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p>
    <w:p w14:paraId="312164D5" w14:textId="77777777" w:rsidR="00852FAA" w:rsidRPr="00852FAA" w:rsidRDefault="00852FAA" w:rsidP="00852FAA">
      <w:pPr>
        <w:spacing w:after="0" w:line="240" w:lineRule="auto"/>
        <w:ind w:firstLine="567"/>
        <w:contextualSpacing/>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3. Учасник повинен:</w:t>
      </w:r>
    </w:p>
    <w:p w14:paraId="69260DC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здійснити попереднє обстеження ділянки перед прокладанням і монтажем кабелів ВОЛЗ згідно з розробленим робочим проєктом на об’єкті. При виконанні монтажних робіт слід дотримуватися вимог Положення про кабельну каналізацію електронних комунікаційних мереж, затверджених постановою НКРЗІ від 06.09.2023 № 342. Виконання робіт із прокладання та монтажу кабелів ВОЛЗ передбачає придбання учасником за власний рахунок усіх матеріалів і комплектуючих, необхідних для реалізації робочого проєкту;</w:t>
      </w:r>
    </w:p>
    <w:p w14:paraId="73EA7ECD"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провести вимірювання параметрів кабелів ВОЛЗ на відповідність технічних характеристик чинним нормам із наданням відповідних протоколів та актів; надати паспорти ВОЛЗ;</w:t>
      </w:r>
    </w:p>
    <w:p w14:paraId="060F6893"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після виконання робіт згідно з погодженою АТ «Укртелеком» та іншими установами проєктної документацією з прокладання та монтажу кабелів ВОЛЗ оформити акт </w:t>
      </w:r>
      <w:proofErr w:type="spellStart"/>
      <w:r w:rsidRPr="00852FAA">
        <w:rPr>
          <w:rFonts w:ascii="Times New Roman" w:eastAsia="Aptos" w:hAnsi="Times New Roman" w:cs="Times New Roman"/>
          <w:kern w:val="2"/>
          <w:sz w:val="24"/>
          <w:szCs w:val="24"/>
          <w14:ligatures w14:val="standardContextual"/>
        </w:rPr>
        <w:t>опосвідчення</w:t>
      </w:r>
      <w:proofErr w:type="spellEnd"/>
      <w:r w:rsidRPr="00852FAA">
        <w:rPr>
          <w:rFonts w:ascii="Times New Roman" w:eastAsia="Aptos" w:hAnsi="Times New Roman" w:cs="Times New Roman"/>
          <w:kern w:val="2"/>
          <w:sz w:val="24"/>
          <w:szCs w:val="24"/>
          <w14:ligatures w14:val="standardContextual"/>
        </w:rPr>
        <w:t xml:space="preserve"> кабелів, до якого обов’язково додати виконавче креслення проходження кабелів ВОЛЗ у каналах ККЕ з відображенням інформації про тип, марку, зовнішній діаметр кабелю, номери колодязів та номери каналів, у яких прокладено ці кабелі.</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95A364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852FAA">
        <w:rPr>
          <w:rFonts w:ascii="Times New Roman" w:eastAsia="Times New Roman" w:hAnsi="Times New Roman" w:cs="Times New Roman"/>
          <w:sz w:val="24"/>
          <w:szCs w:val="24"/>
          <w:lang w:eastAsia="ru-RU"/>
        </w:rPr>
        <w:t>1 071 741,58</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852FAA">
        <w:rPr>
          <w:rFonts w:ascii="Times New Roman" w:eastAsia="Times New Roman" w:hAnsi="Times New Roman" w:cs="Times New Roman"/>
          <w:sz w:val="24"/>
          <w:szCs w:val="24"/>
          <w:lang w:eastAsia="ru-RU"/>
        </w:rPr>
        <w:t>один мільйон сімдесят одна тисяча сімсот сорок одна</w:t>
      </w:r>
      <w:r w:rsidR="00C71656">
        <w:rPr>
          <w:rFonts w:ascii="Times New Roman" w:eastAsia="Times New Roman" w:hAnsi="Times New Roman" w:cs="Times New Roman"/>
          <w:sz w:val="24"/>
          <w:szCs w:val="24"/>
          <w:lang w:eastAsia="ru-RU"/>
        </w:rPr>
        <w:t xml:space="preserve"> </w:t>
      </w:r>
      <w:r w:rsidR="00852FAA">
        <w:rPr>
          <w:rFonts w:ascii="Times New Roman" w:eastAsia="Times New Roman" w:hAnsi="Times New Roman" w:cs="Times New Roman"/>
          <w:sz w:val="24"/>
          <w:szCs w:val="24"/>
          <w:lang w:eastAsia="ru-RU"/>
        </w:rPr>
        <w:t>гривня</w:t>
      </w:r>
      <w:r w:rsidR="00E1484E">
        <w:rPr>
          <w:rFonts w:ascii="Times New Roman" w:eastAsia="Times New Roman" w:hAnsi="Times New Roman" w:cs="Times New Roman"/>
          <w:sz w:val="24"/>
          <w:szCs w:val="24"/>
          <w:lang w:eastAsia="ru-RU"/>
        </w:rPr>
        <w:t xml:space="preserve"> </w:t>
      </w:r>
      <w:r w:rsidR="00852FAA">
        <w:rPr>
          <w:rFonts w:ascii="Times New Roman" w:eastAsia="Times New Roman" w:hAnsi="Times New Roman" w:cs="Times New Roman"/>
          <w:sz w:val="24"/>
          <w:szCs w:val="24"/>
          <w:lang w:eastAsia="ru-RU"/>
        </w:rPr>
        <w:t>58</w:t>
      </w:r>
      <w:r w:rsidRPr="00F90C90">
        <w:rPr>
          <w:rFonts w:ascii="Times New Roman" w:eastAsia="Times New Roman" w:hAnsi="Times New Roman" w:cs="Times New Roman"/>
          <w:sz w:val="24"/>
          <w:szCs w:val="24"/>
          <w:lang w:eastAsia="ru-RU"/>
        </w:rPr>
        <w:t xml:space="preserve"> коп.) 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w:t>
      </w:r>
      <w:r w:rsidR="00D42EB8" w:rsidRPr="00F90C90">
        <w:rPr>
          <w:rFonts w:ascii="Times New Roman" w:eastAsia="Times New Roman" w:hAnsi="Times New Roman" w:cs="Times New Roman"/>
          <w:sz w:val="24"/>
          <w:szCs w:val="24"/>
          <w:lang w:eastAsia="ru-RU"/>
        </w:rPr>
        <w:lastRenderedPageBreak/>
        <w:t xml:space="preserve">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E55DB" w14:textId="77777777" w:rsidR="00DC6BC2" w:rsidRDefault="00DC6BC2">
      <w:pPr>
        <w:spacing w:after="0" w:line="240" w:lineRule="auto"/>
      </w:pPr>
      <w:r>
        <w:separator/>
      </w:r>
    </w:p>
  </w:endnote>
  <w:endnote w:type="continuationSeparator" w:id="0">
    <w:p w14:paraId="28490D9A" w14:textId="77777777" w:rsidR="00DC6BC2" w:rsidRDefault="00DC6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72661" w14:textId="77777777" w:rsidR="00DC6BC2" w:rsidRDefault="00DC6BC2">
      <w:pPr>
        <w:spacing w:after="0" w:line="240" w:lineRule="auto"/>
      </w:pPr>
      <w:r>
        <w:separator/>
      </w:r>
    </w:p>
  </w:footnote>
  <w:footnote w:type="continuationSeparator" w:id="0">
    <w:p w14:paraId="7B1843B3" w14:textId="77777777" w:rsidR="00DC6BC2" w:rsidRDefault="00DC6B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47F88"/>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52FAA"/>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C6BC2"/>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ітка таблиці21"/>
    <w:basedOn w:val="a1"/>
    <w:next w:val="a5"/>
    <w:uiPriority w:val="39"/>
    <w:rsid w:val="00852FAA"/>
    <w:pPr>
      <w:spacing w:after="0" w:line="240" w:lineRule="auto"/>
    </w:pPr>
    <w:rPr>
      <w:kern w:val="2"/>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ітка таблиці31"/>
    <w:basedOn w:val="a1"/>
    <w:next w:val="a5"/>
    <w:uiPriority w:val="39"/>
    <w:rsid w:val="00852FAA"/>
    <w:pPr>
      <w:spacing w:after="0" w:line="240" w:lineRule="auto"/>
    </w:pPr>
    <w:rPr>
      <w:kern w:val="2"/>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6</Pages>
  <Words>8867</Words>
  <Characters>5055</Characters>
  <Application>Microsoft Office Word</Application>
  <DocSecurity>0</DocSecurity>
  <Lines>42</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213</cp:revision>
  <dcterms:created xsi:type="dcterms:W3CDTF">2022-11-01T12:47:00Z</dcterms:created>
  <dcterms:modified xsi:type="dcterms:W3CDTF">2026-07-23T10:01:00Z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