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4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Послуги </w:t>
      </w:r>
      <w:r>
        <w:rPr>
          <w:b w:val="0"/>
          <w:bCs w:val="0"/>
          <w:sz w:val="24"/>
          <w:szCs w:val="24"/>
          <w:shd w:val="clear" w:color="auto" w:fill="ffffff"/>
        </w:rPr>
        <w:t xml:space="preserve">із розроблення навчально-методичної бази комунікаційного центру «Служба 112»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 кодом CPV за ЄЗС ДК 021:2015 – 80520000-5 «Навчальні засоби» (80521000-2 «Послуги, пов’язані з навчальними програмами»)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9486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tabs>
          <w:tab w:val="left" w:pos="142" w:leader="none"/>
        </w:tabs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sz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Послуги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із розроблення навчально-методичної бази комунікаційного центру «Служба 112»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  <w:t xml:space="preserve">ТЕХНІЧНІ ВИМОГИ</w:t>
      </w:r>
      <w:r/>
    </w:p>
    <w:p>
      <w:pPr>
        <w:jc w:val="center"/>
        <w:spacing w:after="0" w:line="240" w:lineRule="auto"/>
        <w:tabs>
          <w:tab w:val="left" w:pos="142" w:leader="none"/>
        </w:tabs>
        <w:rPr>
          <w:rFonts w:ascii="Times New Roman" w:hAnsi="Times New Roman" w:eastAsia="Calibri" w:cs="Times New Roman"/>
          <w:b/>
          <w:sz w:val="24"/>
          <w:szCs w:val="24"/>
          <w:lang w:eastAsia="ar-SA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ar-SA"/>
        </w:rPr>
      </w:r>
      <w:r/>
    </w:p>
    <w:tbl>
      <w:tblPr>
        <w:tblW w:w="9900" w:type="dxa"/>
        <w:tblInd w:w="-14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239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 роботи (послуги)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Етап І. Базове навчання операторів Служби 112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Консультування та аналіз процесів роботи комунікаційного центру «Служба 112», розробка базової навчальної програми для операторів центру.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Професійна підготовка "Стандарти роботи операторів комунікаційного центру «Служба 112»".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Розробка методичних матеріалів відповідно до стандартів роботи операторів екстрених служб.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Етап ІІ. Стандартизація операцій центру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Розробка структурованого уніфікованого Класифікатора екстрених ситуацій та подій для Служби 112.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Розробка алгоритмів приймання та оброблення екстрених викликів для різних типів екстрених ситуацій та подій.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Розробка ключових параметрів контролю якості та процедур моніторингу дотримання стандартів роботи комунікаційного центру «Служба 112».</w:t>
            </w:r>
            <w:r/>
          </w:p>
        </w:tc>
      </w:tr>
      <w:tr>
        <w:trPr/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894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Етап ІІІ. Створення методичної бази для підготовки кадрів Служби 112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Розробка скриптів для обробки викликів різних типів операторами Служби 112.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Розробка навчальних матеріалів та формування Бібліотеки знань для комунікаційного центру «Служба 112» (збірка навчальних та навчально-практичних матеріалів в електронному вигляді)</w:t>
            </w:r>
            <w:r/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Розробка стандартів адаптації та орієнтації нових працівників комунікаційного центру «Служба 112».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233" w:type="dxa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jc w:val="center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ru-RU"/>
        </w:rPr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Якість наданих Виконавцем Послуг повинна відповідати вимогам законодавства.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Надати у складі пропозиції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копію чинної ліцензії </w:t>
      </w:r>
      <w:r>
        <w:rPr>
          <w:rFonts w:ascii="Times New Roman" w:hAnsi="Times New Roman" w:cs="Times New Roman"/>
          <w:sz w:val="24"/>
          <w:szCs w:val="24"/>
        </w:rPr>
        <w:t xml:space="preserve">або документа дозвільного характеру (у разі їх наявності) на провадження певного виду господарської діяльності, якщо отримання дозволу або ліцензії на провадження такого виду діяльності передбачено законом.</w:t>
      </w:r>
      <w:r/>
    </w:p>
    <w:p>
      <w:pPr>
        <w:ind w:firstLine="567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Надати у складі пропозиції гарантійний лист, що всі затрати, що можуть виникнути при наданні послуг несе Учасник та не включає в суму пропозиції на надання послуг.</w:t>
      </w:r>
      <w:r/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378 700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триста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сімдесят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вісім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сімсот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4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8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12"/>
  </w:num>
  <w:num w:numId="5">
    <w:abstractNumId w:val="4"/>
  </w:num>
  <w:num w:numId="6">
    <w:abstractNumId w:val="15"/>
  </w:num>
  <w:num w:numId="7">
    <w:abstractNumId w:val="7"/>
  </w:num>
  <w:num w:numId="8">
    <w:abstractNumId w:val="17"/>
  </w:num>
  <w:num w:numId="9">
    <w:abstractNumId w:val="1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6"/>
  </w:num>
  <w:num w:numId="13">
    <w:abstractNumId w:val="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16"/>
  </w:num>
  <w:num w:numId="17">
    <w:abstractNumId w:val="0"/>
  </w:num>
  <w:num w:numId="18">
    <w:abstractNumId w:val="18"/>
  </w:num>
  <w:num w:numId="19">
    <w:abstractNumId w:val="13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3"/>
    <w:next w:val="683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5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5"/>
    <w:link w:val="68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3"/>
    <w:next w:val="683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3"/>
    <w:next w:val="683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3"/>
    <w:next w:val="683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3"/>
    <w:next w:val="683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3"/>
    <w:next w:val="683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3"/>
    <w:next w:val="683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3"/>
    <w:next w:val="683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3"/>
    <w:next w:val="68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5"/>
    <w:link w:val="33"/>
    <w:uiPriority w:val="10"/>
    <w:rPr>
      <w:sz w:val="48"/>
      <w:szCs w:val="48"/>
    </w:rPr>
  </w:style>
  <w:style w:type="paragraph" w:styleId="35">
    <w:name w:val="Subtitle"/>
    <w:basedOn w:val="683"/>
    <w:next w:val="68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5"/>
    <w:link w:val="35"/>
    <w:uiPriority w:val="11"/>
    <w:rPr>
      <w:sz w:val="24"/>
      <w:szCs w:val="24"/>
    </w:rPr>
  </w:style>
  <w:style w:type="paragraph" w:styleId="37">
    <w:name w:val="Quote"/>
    <w:basedOn w:val="683"/>
    <w:next w:val="68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3"/>
    <w:next w:val="68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3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5"/>
    <w:link w:val="41"/>
    <w:uiPriority w:val="99"/>
  </w:style>
  <w:style w:type="character" w:styleId="44">
    <w:name w:val="Footer Char"/>
    <w:basedOn w:val="685"/>
    <w:link w:val="694"/>
    <w:uiPriority w:val="99"/>
  </w:style>
  <w:style w:type="paragraph" w:styleId="45">
    <w:name w:val="Caption"/>
    <w:basedOn w:val="683"/>
    <w:next w:val="68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4"/>
    <w:uiPriority w:val="99"/>
  </w:style>
  <w:style w:type="table" w:styleId="48">
    <w:name w:val="Table Grid Light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3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5"/>
    <w:uiPriority w:val="99"/>
    <w:unhideWhenUsed/>
    <w:rPr>
      <w:vertAlign w:val="superscript"/>
    </w:rPr>
  </w:style>
  <w:style w:type="paragraph" w:styleId="177">
    <w:name w:val="endnote text"/>
    <w:basedOn w:val="68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5"/>
    <w:uiPriority w:val="99"/>
    <w:semiHidden/>
    <w:unhideWhenUsed/>
    <w:rPr>
      <w:vertAlign w:val="superscript"/>
    </w:rPr>
  </w:style>
  <w:style w:type="paragraph" w:styleId="180">
    <w:name w:val="toc 1"/>
    <w:basedOn w:val="683"/>
    <w:next w:val="683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3"/>
    <w:next w:val="683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3"/>
    <w:next w:val="683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3"/>
    <w:next w:val="68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3"/>
    <w:next w:val="68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3"/>
    <w:next w:val="68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3"/>
    <w:next w:val="68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3"/>
    <w:next w:val="68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3"/>
    <w:next w:val="683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3"/>
    <w:next w:val="683"/>
    <w:uiPriority w:val="99"/>
    <w:unhideWhenUsed/>
    <w:pPr>
      <w:spacing w:after="0" w:afterAutospacing="0"/>
    </w:pPr>
  </w:style>
  <w:style w:type="paragraph" w:styleId="683" w:default="1">
    <w:name w:val="Normal"/>
    <w:qFormat/>
    <w:rPr>
      <w:lang w:val="uk-UA"/>
    </w:rPr>
  </w:style>
  <w:style w:type="paragraph" w:styleId="684">
    <w:name w:val="Heading 2"/>
    <w:basedOn w:val="683"/>
    <w:link w:val="703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5" w:default="1">
    <w:name w:val="Default Paragraph Font"/>
    <w:uiPriority w:val="1"/>
    <w:semiHidden/>
    <w:unhideWhenUsed/>
  </w:style>
  <w:style w:type="table" w:styleId="68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7" w:default="1">
    <w:name w:val="No List"/>
    <w:uiPriority w:val="99"/>
    <w:semiHidden/>
    <w:unhideWhenUsed/>
  </w:style>
  <w:style w:type="paragraph" w:styleId="688">
    <w:name w:val="List Paragraph"/>
    <w:basedOn w:val="683"/>
    <w:link w:val="689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89" w:customStyle="1">
    <w:name w:val="Абзац списку Знак"/>
    <w:link w:val="688"/>
    <w:uiPriority w:val="34"/>
    <w:rPr>
      <w:rFonts w:ascii="Calibri" w:hAnsi="Calibri" w:eastAsia="Calibri" w:cs="Calibri"/>
      <w:lang w:eastAsia="zh-CN"/>
    </w:rPr>
  </w:style>
  <w:style w:type="table" w:styleId="690">
    <w:name w:val="Table Grid"/>
    <w:basedOn w:val="686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1" w:customStyle="1">
    <w:name w:val="Сетка таблицы2"/>
    <w:basedOn w:val="686"/>
    <w:next w:val="690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2">
    <w:name w:val="Normal (Web)"/>
    <w:basedOn w:val="683"/>
    <w:link w:val="699"/>
    <w:unhideWhenUsed/>
    <w:qFormat/>
    <w:rPr>
      <w:rFonts w:ascii="Times New Roman" w:hAnsi="Times New Roman" w:cs="Times New Roman"/>
      <w:sz w:val="24"/>
      <w:szCs w:val="24"/>
    </w:rPr>
  </w:style>
  <w:style w:type="table" w:styleId="693" w:customStyle="1">
    <w:name w:val="Сетка таблицы1"/>
    <w:basedOn w:val="686"/>
    <w:next w:val="690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Footer"/>
    <w:basedOn w:val="683"/>
    <w:link w:val="695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5" w:customStyle="1">
    <w:name w:val="Нижній колонтитул Знак"/>
    <w:basedOn w:val="685"/>
    <w:link w:val="694"/>
    <w:uiPriority w:val="99"/>
    <w:rPr>
      <w:rFonts w:ascii="Calibri" w:hAnsi="Calibri" w:eastAsia="Calibri" w:cs="Calibri"/>
      <w:lang w:eastAsia="zh-CN"/>
    </w:rPr>
  </w:style>
  <w:style w:type="paragraph" w:styleId="696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7">
    <w:name w:val="Hyperlink"/>
    <w:basedOn w:val="685"/>
    <w:uiPriority w:val="99"/>
    <w:unhideWhenUsed/>
    <w:rPr>
      <w:color w:val="0563c1" w:themeColor="hyperlink"/>
      <w:u w:val="single"/>
    </w:rPr>
  </w:style>
  <w:style w:type="character" w:styleId="698" w:customStyle="1">
    <w:name w:val="xfm_93972720"/>
    <w:basedOn w:val="685"/>
  </w:style>
  <w:style w:type="character" w:styleId="699" w:customStyle="1">
    <w:name w:val="Звичайний (веб) Знак"/>
    <w:link w:val="692"/>
    <w:qFormat/>
    <w:rPr>
      <w:rFonts w:ascii="Times New Roman" w:hAnsi="Times New Roman" w:cs="Times New Roman"/>
      <w:sz w:val="24"/>
      <w:szCs w:val="24"/>
      <w:lang w:val="uk-UA"/>
    </w:rPr>
  </w:style>
  <w:style w:type="paragraph" w:styleId="700">
    <w:name w:val="Body Text 2"/>
    <w:basedOn w:val="683"/>
    <w:link w:val="701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1" w:customStyle="1">
    <w:name w:val="Основний текст 2 Знак"/>
    <w:basedOn w:val="685"/>
    <w:link w:val="700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2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3" w:customStyle="1">
    <w:name w:val="Заголовок 2 Знак"/>
    <w:basedOn w:val="685"/>
    <w:link w:val="684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4">
    <w:name w:val="No Spacing"/>
    <w:link w:val="705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5" w:customStyle="1">
    <w:name w:val="Без інтервалів Знак"/>
    <w:basedOn w:val="685"/>
    <w:link w:val="704"/>
    <w:uiPriority w:val="1"/>
    <w:rPr>
      <w:rFonts w:ascii="Calibri" w:hAnsi="Calibri" w:eastAsia="Calibri" w:cs="Times New Roman"/>
      <w:lang w:val="uk-UA"/>
    </w:rPr>
  </w:style>
  <w:style w:type="character" w:styleId="706" w:customStyle="1">
    <w:name w:val="Другое_"/>
    <w:basedOn w:val="685"/>
    <w:link w:val="707"/>
    <w:rPr>
      <w:rFonts w:ascii="Calibri" w:hAnsi="Calibri" w:eastAsia="Calibri" w:cs="Calibri"/>
      <w:sz w:val="20"/>
      <w:szCs w:val="20"/>
    </w:rPr>
  </w:style>
  <w:style w:type="paragraph" w:styleId="707" w:customStyle="1">
    <w:name w:val="Другое"/>
    <w:basedOn w:val="683"/>
    <w:link w:val="706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08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09" w:customStyle="1">
    <w:name w:val="Основной текст (2)_"/>
    <w:basedOn w:val="685"/>
    <w:link w:val="710"/>
    <w:rPr>
      <w:rFonts w:eastAsia="Times New Roman" w:cs="Times New Roman"/>
      <w:shd w:val="clear" w:color="auto" w:fill="ffffff"/>
    </w:rPr>
  </w:style>
  <w:style w:type="paragraph" w:styleId="710" w:customStyle="1">
    <w:name w:val="Основной текст (2)"/>
    <w:basedOn w:val="683"/>
    <w:link w:val="709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1" w:customStyle="1">
    <w:name w:val="Текст у виносці Знак"/>
    <w:basedOn w:val="685"/>
    <w:link w:val="71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2">
    <w:name w:val="Balloon Text"/>
    <w:basedOn w:val="683"/>
    <w:link w:val="711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3" w:customStyle="1">
    <w:name w:val="Текст у виносці Знак1"/>
    <w:basedOn w:val="685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4" w:customStyle="1">
    <w:name w:val="T23"/>
    <w:rPr>
      <w:rFonts w:hint="default" w:ascii="Times New Roman" w:hAnsi="Times New Roman" w:eastAsia="Times New Roman1" w:cs="Times New Roma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138</cp:revision>
  <dcterms:created xsi:type="dcterms:W3CDTF">2022-11-01T12:47:00Z</dcterms:created>
  <dcterms:modified xsi:type="dcterms:W3CDTF">2023-08-30T08:43:33Z</dcterms:modified>
</cp:coreProperties>
</file>