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077E220D" w:rsidR="00E1484E" w:rsidRPr="00AB7D05"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CF4E1D" w:rsidRPr="00CF4E1D">
        <w:rPr>
          <w:b w:val="0"/>
          <w:bCs w:val="0"/>
          <w:spacing w:val="1"/>
          <w:sz w:val="24"/>
          <w:szCs w:val="24"/>
        </w:rPr>
        <w:t>Послуги із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CF4E1D" w:rsidRPr="00CF4E1D">
        <w:rPr>
          <w:b w:val="0"/>
          <w:bCs w:val="0"/>
          <w:spacing w:val="1"/>
          <w:sz w:val="24"/>
          <w:szCs w:val="24"/>
        </w:rPr>
        <w:t>відеофіксації</w:t>
      </w:r>
      <w:proofErr w:type="spellEnd"/>
      <w:r w:rsidR="00CF4E1D" w:rsidRPr="00CF4E1D">
        <w:rPr>
          <w:b w:val="0"/>
          <w:bCs w:val="0"/>
          <w:spacing w:val="1"/>
          <w:sz w:val="24"/>
          <w:szCs w:val="24"/>
        </w:rPr>
        <w:t xml:space="preserve"> правопорушень у сфері безпеки дорожнього руху “</w:t>
      </w:r>
      <w:proofErr w:type="spellStart"/>
      <w:r w:rsidR="00CF4E1D" w:rsidRPr="00CF4E1D">
        <w:rPr>
          <w:b w:val="0"/>
          <w:bCs w:val="0"/>
          <w:spacing w:val="1"/>
          <w:sz w:val="24"/>
          <w:szCs w:val="24"/>
        </w:rPr>
        <w:t>Expert</w:t>
      </w:r>
      <w:proofErr w:type="spellEnd"/>
      <w:r w:rsidR="00CF4E1D" w:rsidRPr="00CF4E1D">
        <w:rPr>
          <w:b w:val="0"/>
          <w:bCs w:val="0"/>
          <w:spacing w:val="1"/>
          <w:sz w:val="24"/>
          <w:szCs w:val="24"/>
        </w:rPr>
        <w:t>-FS” за кодом CPV за ЄЗС ДК 021:2015 – 50410000-2 «Послуги з ремонту і технічного обслуговування вимірювальних, випробувальних і контрольних приладів»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3B8F24C6"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703F98">
        <w:rPr>
          <w:rFonts w:ascii="Times New Roman" w:hAnsi="Times New Roman" w:cs="Times New Roman"/>
          <w:sz w:val="24"/>
          <w:szCs w:val="24"/>
        </w:rPr>
        <w:t>6</w:t>
      </w:r>
      <w:r w:rsidR="00F60A0F" w:rsidRPr="00F90C90">
        <w:rPr>
          <w:rFonts w:ascii="Times New Roman" w:hAnsi="Times New Roman" w:cs="Times New Roman"/>
          <w:sz w:val="24"/>
          <w:szCs w:val="24"/>
        </w:rPr>
        <w:t>-</w:t>
      </w:r>
      <w:r w:rsidR="00703F98">
        <w:rPr>
          <w:rFonts w:ascii="Times New Roman" w:hAnsi="Times New Roman" w:cs="Times New Roman"/>
          <w:sz w:val="24"/>
          <w:szCs w:val="24"/>
        </w:rPr>
        <w:t>02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703F98">
        <w:rPr>
          <w:rFonts w:ascii="Times New Roman" w:hAnsi="Times New Roman" w:cs="Times New Roman"/>
          <w:sz w:val="24"/>
          <w:szCs w:val="24"/>
        </w:rPr>
        <w:t>6</w:t>
      </w:r>
      <w:r w:rsidR="00F60A0F" w:rsidRPr="00F90C90">
        <w:rPr>
          <w:rFonts w:ascii="Times New Roman" w:hAnsi="Times New Roman" w:cs="Times New Roman"/>
          <w:sz w:val="24"/>
          <w:szCs w:val="24"/>
        </w:rPr>
        <w:t>-</w:t>
      </w:r>
      <w:r w:rsidR="00E1484E">
        <w:rPr>
          <w:rFonts w:ascii="Times New Roman" w:hAnsi="Times New Roman" w:cs="Times New Roman"/>
          <w:sz w:val="24"/>
          <w:szCs w:val="24"/>
        </w:rPr>
        <w:t>00</w:t>
      </w:r>
      <w:r w:rsidR="00CF4E1D">
        <w:rPr>
          <w:rFonts w:ascii="Times New Roman" w:hAnsi="Times New Roman" w:cs="Times New Roman"/>
          <w:sz w:val="24"/>
          <w:szCs w:val="24"/>
        </w:rPr>
        <w:t>7608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17F9F5F6" w:rsidR="0086417F" w:rsidRPr="00CF4E1D"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CF4E1D" w:rsidRPr="00CF4E1D">
        <w:rPr>
          <w:b w:val="0"/>
          <w:bCs w:val="0"/>
          <w:spacing w:val="1"/>
          <w:sz w:val="24"/>
          <w:szCs w:val="24"/>
        </w:rPr>
        <w:t>Послуги із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00CF4E1D" w:rsidRPr="00CF4E1D">
        <w:rPr>
          <w:b w:val="0"/>
          <w:bCs w:val="0"/>
          <w:spacing w:val="1"/>
          <w:sz w:val="24"/>
          <w:szCs w:val="24"/>
        </w:rPr>
        <w:t>відеофіксації</w:t>
      </w:r>
      <w:proofErr w:type="spellEnd"/>
      <w:r w:rsidR="00CF4E1D" w:rsidRPr="00CF4E1D">
        <w:rPr>
          <w:b w:val="0"/>
          <w:bCs w:val="0"/>
          <w:spacing w:val="1"/>
          <w:sz w:val="24"/>
          <w:szCs w:val="24"/>
        </w:rPr>
        <w:t xml:space="preserve"> правопорушень у сфері безпеки дорожнього руху “</w:t>
      </w:r>
      <w:proofErr w:type="spellStart"/>
      <w:r w:rsidR="00CF4E1D" w:rsidRPr="00CF4E1D">
        <w:rPr>
          <w:b w:val="0"/>
          <w:bCs w:val="0"/>
          <w:spacing w:val="1"/>
          <w:sz w:val="24"/>
          <w:szCs w:val="24"/>
        </w:rPr>
        <w:t>Expert</w:t>
      </w:r>
      <w:proofErr w:type="spellEnd"/>
      <w:r w:rsidR="00CF4E1D" w:rsidRPr="00CF4E1D">
        <w:rPr>
          <w:b w:val="0"/>
          <w:bCs w:val="0"/>
          <w:spacing w:val="1"/>
          <w:sz w:val="24"/>
          <w:szCs w:val="24"/>
        </w:rPr>
        <w:t>-FS” за кодом CPV за ЄЗС ДК 021:2015 – 50410000-2 «Послуги з ремонту і технічного обслуговування вимірювальних, випробувальних і контрольних приладів»</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330D52D0" w14:textId="77777777" w:rsidR="00703F98" w:rsidRDefault="00703F98" w:rsidP="00CF4E1D">
      <w:pPr>
        <w:spacing w:after="0" w:line="240" w:lineRule="auto"/>
        <w:ind w:right="-1" w:firstLine="737"/>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ТЕХНІЧНІ ВИМОГИ</w:t>
      </w:r>
    </w:p>
    <w:p w14:paraId="429835EF" w14:textId="77777777" w:rsidR="00CF4E1D" w:rsidRPr="00E13FDA" w:rsidRDefault="00CF4E1D" w:rsidP="00CF4E1D">
      <w:pPr>
        <w:suppressAutoHyphens/>
        <w:spacing w:after="0" w:line="240" w:lineRule="auto"/>
        <w:ind w:right="-1" w:firstLine="737"/>
        <w:jc w:val="center"/>
        <w:rPr>
          <w:rFonts w:ascii="Times New Roman" w:eastAsia="Calibri" w:hAnsi="Times New Roman"/>
          <w:b/>
        </w:rPr>
      </w:pPr>
      <w:r w:rsidRPr="00E13FDA">
        <w:rPr>
          <w:rFonts w:ascii="Times New Roman" w:eastAsia="Calibri" w:hAnsi="Times New Roman"/>
          <w:b/>
        </w:rPr>
        <w:t>Інформація про необхідні технічні, якісні, кількісні та інші характеристики предмета закупівлі (технічні вимоги)</w:t>
      </w:r>
    </w:p>
    <w:p w14:paraId="6459DA81" w14:textId="77777777" w:rsidR="00CF4E1D" w:rsidRPr="00E13FDA" w:rsidRDefault="00CF4E1D" w:rsidP="00CF4E1D">
      <w:pPr>
        <w:suppressAutoHyphens/>
        <w:spacing w:after="0" w:line="240" w:lineRule="auto"/>
        <w:ind w:right="-1" w:firstLine="737"/>
        <w:jc w:val="center"/>
        <w:rPr>
          <w:rFonts w:ascii="Times New Roman" w:eastAsia="Calibri" w:hAnsi="Times New Roman"/>
          <w:b/>
        </w:rPr>
      </w:pPr>
    </w:p>
    <w:p w14:paraId="6620680B" w14:textId="77777777" w:rsidR="00CF4E1D" w:rsidRPr="00E13FDA" w:rsidRDefault="00CF4E1D" w:rsidP="00CF4E1D">
      <w:pPr>
        <w:numPr>
          <w:ilvl w:val="0"/>
          <w:numId w:val="43"/>
        </w:numPr>
        <w:suppressAutoHyphens/>
        <w:spacing w:after="0" w:line="240" w:lineRule="auto"/>
        <w:contextualSpacing/>
        <w:jc w:val="center"/>
        <w:rPr>
          <w:rFonts w:ascii="Times New Roman" w:eastAsia="Calibri" w:hAnsi="Times New Roman"/>
          <w:b/>
        </w:rPr>
      </w:pPr>
      <w:r w:rsidRPr="00E13FDA">
        <w:rPr>
          <w:rFonts w:ascii="Times New Roman" w:eastAsia="Calibri" w:hAnsi="Times New Roman"/>
          <w:b/>
        </w:rPr>
        <w:t>Загальна інформація.</w:t>
      </w:r>
    </w:p>
    <w:p w14:paraId="04445E64" w14:textId="77777777" w:rsidR="00CF4E1D" w:rsidRPr="00E13FDA" w:rsidRDefault="00CF4E1D" w:rsidP="00CF4E1D">
      <w:pPr>
        <w:suppressAutoHyphens/>
        <w:spacing w:after="0" w:line="240" w:lineRule="auto"/>
        <w:ind w:firstLine="709"/>
        <w:contextualSpacing/>
        <w:jc w:val="both"/>
        <w:rPr>
          <w:rFonts w:ascii="Times New Roman" w:eastAsia="Calibri" w:hAnsi="Times New Roman"/>
          <w:bCs/>
        </w:rPr>
      </w:pPr>
      <w:r w:rsidRPr="00E13FDA">
        <w:rPr>
          <w:rFonts w:ascii="Times New Roman" w:eastAsia="Calibri" w:hAnsi="Times New Roman"/>
          <w:bCs/>
        </w:rPr>
        <w:t>Предметом закупівлі є послуги з технічного обслуговування – комплексу організаційних та технічних заходів, пов'язаних із забезпеченням працездатного стану «Комплексів автоматичної фото-/</w:t>
      </w:r>
      <w:proofErr w:type="spellStart"/>
      <w:r w:rsidRPr="00E13FDA">
        <w:rPr>
          <w:rFonts w:ascii="Times New Roman" w:eastAsia="Calibri" w:hAnsi="Times New Roman"/>
          <w:bCs/>
        </w:rPr>
        <w:t>відеофіксації</w:t>
      </w:r>
      <w:proofErr w:type="spellEnd"/>
      <w:r w:rsidRPr="00E13FDA">
        <w:rPr>
          <w:rFonts w:ascii="Times New Roman" w:eastAsia="Calibri" w:hAnsi="Times New Roman"/>
          <w:bCs/>
        </w:rPr>
        <w:t xml:space="preserve"> правопорушень у сфері безпеки дорожнього руху «</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bCs/>
        </w:rPr>
        <w:t>» (далі – Комплекс «</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bCs/>
        </w:rPr>
        <w:t>»), які здійснюються шляхом виконання робіт з обслуговування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4DE5E77D" w14:textId="77777777" w:rsidR="00CF4E1D" w:rsidRPr="00E13FDA" w:rsidRDefault="00CF4E1D" w:rsidP="00CF4E1D">
      <w:pPr>
        <w:suppressAutoHyphens/>
        <w:spacing w:after="0" w:line="240" w:lineRule="auto"/>
        <w:ind w:firstLine="720"/>
        <w:jc w:val="both"/>
        <w:rPr>
          <w:rFonts w:ascii="Times New Roman" w:hAnsi="Times New Roman"/>
          <w:lang w:eastAsia="uk-UA"/>
        </w:rPr>
      </w:pPr>
      <w:r w:rsidRPr="00E13FDA">
        <w:rPr>
          <w:rFonts w:ascii="Times New Roman" w:hAnsi="Times New Roman"/>
          <w:lang w:eastAsia="uk-UA"/>
        </w:rPr>
        <w:t xml:space="preserve">Комплекс </w:t>
      </w:r>
      <w:r w:rsidRPr="00E13FDA">
        <w:rPr>
          <w:rFonts w:ascii="Times New Roman" w:eastAsia="Calibri" w:hAnsi="Times New Roman"/>
          <w:bCs/>
        </w:rPr>
        <w:t>«</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bCs/>
        </w:rPr>
        <w:t>»</w:t>
      </w:r>
      <w:r w:rsidRPr="00E13FDA">
        <w:rPr>
          <w:rFonts w:ascii="Times New Roman" w:hAnsi="Times New Roman"/>
          <w:lang w:eastAsia="uk-UA"/>
        </w:rPr>
        <w:t xml:space="preserve">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w:t>
      </w:r>
    </w:p>
    <w:p w14:paraId="07EE72FE" w14:textId="77777777" w:rsidR="00CF4E1D" w:rsidRPr="00E13FDA" w:rsidRDefault="00CF4E1D" w:rsidP="00CF4E1D">
      <w:pPr>
        <w:suppressAutoHyphens/>
        <w:spacing w:after="0" w:line="240" w:lineRule="auto"/>
        <w:ind w:firstLine="720"/>
        <w:jc w:val="both"/>
        <w:rPr>
          <w:rFonts w:ascii="Times New Roman" w:hAnsi="Times New Roman"/>
          <w:lang w:eastAsia="uk-UA"/>
        </w:rPr>
      </w:pPr>
      <w:r w:rsidRPr="00E13FDA">
        <w:rPr>
          <w:rFonts w:ascii="Times New Roman" w:hAnsi="Times New Roman"/>
          <w:lang w:eastAsia="uk-UA"/>
        </w:rPr>
        <w:t xml:space="preserve">Технічні обслуговування проводяться з метою підтримання працездатного стану Комплексів </w:t>
      </w:r>
      <w:r w:rsidRPr="00E13FDA">
        <w:rPr>
          <w:rFonts w:ascii="Times New Roman" w:eastAsia="Calibri" w:hAnsi="Times New Roman"/>
          <w:bCs/>
        </w:rPr>
        <w:t>«</w:t>
      </w:r>
      <w:bookmarkStart w:id="0" w:name="_Hlk163577840"/>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bookmarkEnd w:id="0"/>
      <w:r w:rsidRPr="00E13FDA">
        <w:rPr>
          <w:rFonts w:ascii="Times New Roman" w:eastAsia="Calibri" w:hAnsi="Times New Roman"/>
          <w:bCs/>
        </w:rPr>
        <w:t>»</w:t>
      </w:r>
      <w:r w:rsidRPr="00E13FDA">
        <w:rPr>
          <w:rFonts w:ascii="Times New Roman" w:hAnsi="Times New Roman"/>
          <w:lang w:val="ru-RU" w:eastAsia="uk-UA"/>
        </w:rPr>
        <w:t xml:space="preserve"> в </w:t>
      </w:r>
      <w:proofErr w:type="spellStart"/>
      <w:r w:rsidRPr="00E13FDA">
        <w:rPr>
          <w:rFonts w:ascii="Times New Roman" w:hAnsi="Times New Roman"/>
          <w:lang w:val="ru-RU" w:eastAsia="uk-UA"/>
        </w:rPr>
        <w:t>робочі</w:t>
      </w:r>
      <w:proofErr w:type="spellEnd"/>
      <w:r w:rsidRPr="00E13FDA">
        <w:rPr>
          <w:rFonts w:ascii="Times New Roman" w:hAnsi="Times New Roman"/>
          <w:lang w:val="ru-RU" w:eastAsia="uk-UA"/>
        </w:rPr>
        <w:t xml:space="preserve"> </w:t>
      </w:r>
      <w:proofErr w:type="spellStart"/>
      <w:r w:rsidRPr="00E13FDA">
        <w:rPr>
          <w:rFonts w:ascii="Times New Roman" w:hAnsi="Times New Roman"/>
          <w:lang w:val="ru-RU" w:eastAsia="uk-UA"/>
        </w:rPr>
        <w:t>дні</w:t>
      </w:r>
      <w:proofErr w:type="spellEnd"/>
      <w:r w:rsidRPr="00E13FDA">
        <w:rPr>
          <w:rFonts w:ascii="Times New Roman" w:hAnsi="Times New Roman"/>
          <w:lang w:val="ru-RU" w:eastAsia="uk-UA"/>
        </w:rPr>
        <w:t xml:space="preserve"> з 09:00 до 18:00, у </w:t>
      </w:r>
      <w:proofErr w:type="spellStart"/>
      <w:r w:rsidRPr="00E13FDA">
        <w:rPr>
          <w:rFonts w:ascii="Times New Roman" w:hAnsi="Times New Roman"/>
          <w:lang w:val="ru-RU" w:eastAsia="uk-UA"/>
        </w:rPr>
        <w:t>вихідні</w:t>
      </w:r>
      <w:proofErr w:type="spellEnd"/>
      <w:r w:rsidRPr="00E13FDA">
        <w:rPr>
          <w:rFonts w:ascii="Times New Roman" w:hAnsi="Times New Roman"/>
          <w:lang w:val="ru-RU" w:eastAsia="uk-UA"/>
        </w:rPr>
        <w:t xml:space="preserve"> </w:t>
      </w:r>
      <w:proofErr w:type="spellStart"/>
      <w:r w:rsidRPr="00E13FDA">
        <w:rPr>
          <w:rFonts w:ascii="Times New Roman" w:hAnsi="Times New Roman"/>
          <w:lang w:val="ru-RU" w:eastAsia="uk-UA"/>
        </w:rPr>
        <w:t>дні</w:t>
      </w:r>
      <w:proofErr w:type="spellEnd"/>
      <w:r w:rsidRPr="00E13FDA">
        <w:rPr>
          <w:rFonts w:ascii="Times New Roman" w:hAnsi="Times New Roman"/>
          <w:lang w:val="ru-RU" w:eastAsia="uk-UA"/>
        </w:rPr>
        <w:t xml:space="preserve"> з 09:00 до 16:00</w:t>
      </w:r>
      <w:r w:rsidRPr="00E13FDA">
        <w:rPr>
          <w:rFonts w:ascii="Times New Roman" w:hAnsi="Times New Roman"/>
          <w:lang w:eastAsia="uk-UA"/>
        </w:rPr>
        <w:t>.</w:t>
      </w:r>
    </w:p>
    <w:p w14:paraId="61BE1FD0" w14:textId="77777777" w:rsidR="00CF4E1D" w:rsidRPr="00E13FDA" w:rsidRDefault="00CF4E1D" w:rsidP="00CF4E1D">
      <w:pPr>
        <w:suppressAutoHyphens/>
        <w:spacing w:after="0" w:line="240" w:lineRule="auto"/>
        <w:ind w:firstLine="567"/>
        <w:jc w:val="both"/>
        <w:rPr>
          <w:rFonts w:ascii="Times New Roman" w:hAnsi="Times New Roman"/>
          <w:lang w:eastAsia="uk-UA"/>
        </w:rPr>
      </w:pPr>
      <w:bookmarkStart w:id="1" w:name="_Hlk217392148"/>
      <w:r w:rsidRPr="00E13FDA">
        <w:rPr>
          <w:rFonts w:ascii="Times New Roman" w:hAnsi="Times New Roman"/>
          <w:lang w:eastAsia="uk-UA"/>
        </w:rPr>
        <w:t>Послуги надаються щомісячно протягом 2026 року.</w:t>
      </w:r>
      <w:bookmarkEnd w:id="1"/>
    </w:p>
    <w:p w14:paraId="55D7487A" w14:textId="77777777" w:rsidR="00CF4E1D" w:rsidRPr="00E13FDA" w:rsidRDefault="00CF4E1D" w:rsidP="00CF4E1D">
      <w:pPr>
        <w:suppressAutoHyphens/>
        <w:spacing w:after="0" w:line="240" w:lineRule="auto"/>
        <w:ind w:firstLine="720"/>
        <w:jc w:val="both"/>
        <w:rPr>
          <w:rFonts w:ascii="Times New Roman" w:hAnsi="Times New Roman"/>
          <w:lang w:eastAsia="uk-UA"/>
        </w:rPr>
      </w:pPr>
    </w:p>
    <w:p w14:paraId="3F0448F6" w14:textId="77777777" w:rsidR="00CF4E1D" w:rsidRPr="00E13FDA" w:rsidRDefault="00CF4E1D" w:rsidP="00CF4E1D">
      <w:pPr>
        <w:suppressAutoHyphens/>
        <w:spacing w:after="0" w:line="240" w:lineRule="auto"/>
        <w:jc w:val="both"/>
        <w:rPr>
          <w:rFonts w:ascii="Times New Roman" w:eastAsia="Calibri" w:hAnsi="Times New Roman"/>
          <w:b/>
        </w:rPr>
      </w:pPr>
      <w:r w:rsidRPr="00E13FDA">
        <w:rPr>
          <w:rFonts w:ascii="Times New Roman" w:eastAsia="Calibri" w:hAnsi="Times New Roman"/>
          <w:b/>
        </w:rPr>
        <w:t>2. Гранична кількість Комплексів «</w:t>
      </w:r>
      <w:r w:rsidRPr="00E13FDA">
        <w:rPr>
          <w:rFonts w:ascii="Times New Roman" w:eastAsia="Calibri" w:hAnsi="Times New Roman"/>
          <w:b/>
          <w:lang w:val="en-US"/>
        </w:rPr>
        <w:t>EXPERT</w:t>
      </w:r>
      <w:r w:rsidRPr="00E13FDA">
        <w:rPr>
          <w:rFonts w:ascii="Times New Roman" w:eastAsia="Calibri" w:hAnsi="Times New Roman"/>
          <w:b/>
        </w:rPr>
        <w:t>-</w:t>
      </w:r>
      <w:r w:rsidRPr="00E13FDA">
        <w:rPr>
          <w:rFonts w:ascii="Times New Roman" w:eastAsia="Calibri" w:hAnsi="Times New Roman"/>
          <w:b/>
          <w:lang w:val="en-US"/>
        </w:rPr>
        <w:t>FS</w:t>
      </w:r>
      <w:r w:rsidRPr="00E13FDA">
        <w:rPr>
          <w:rFonts w:ascii="Times New Roman" w:eastAsia="Calibri" w:hAnsi="Times New Roman"/>
          <w:b/>
        </w:rPr>
        <w:t>», що підлягають технічному обслуговуванню, становить 127 шт.</w:t>
      </w:r>
    </w:p>
    <w:p w14:paraId="226FDAA3" w14:textId="77777777" w:rsidR="00CF4E1D" w:rsidRPr="00E13FDA" w:rsidRDefault="00CF4E1D" w:rsidP="00CF4E1D">
      <w:pPr>
        <w:suppressAutoHyphens/>
        <w:spacing w:after="0" w:line="240" w:lineRule="auto"/>
        <w:ind w:left="567"/>
        <w:rPr>
          <w:rFonts w:ascii="Calibri" w:eastAsia="Calibri" w:hAnsi="Calibri" w:cs="Calibri"/>
          <w:i/>
        </w:rPr>
      </w:pPr>
    </w:p>
    <w:p w14:paraId="38236DD1" w14:textId="77777777" w:rsidR="00CF4E1D" w:rsidRPr="00E13FDA" w:rsidRDefault="00CF4E1D" w:rsidP="00CF4E1D">
      <w:pPr>
        <w:suppressAutoHyphens/>
        <w:spacing w:after="0" w:line="240" w:lineRule="auto"/>
        <w:ind w:firstLine="567"/>
        <w:jc w:val="both"/>
        <w:rPr>
          <w:rFonts w:ascii="Times New Roman" w:hAnsi="Times New Roman"/>
          <w:bCs/>
          <w:lang w:eastAsia="uk-UA"/>
        </w:rPr>
      </w:pPr>
      <w:bookmarkStart w:id="2" w:name="_ix7pg7m7aggh"/>
      <w:bookmarkStart w:id="3" w:name="_8lhjtjsyighw"/>
      <w:bookmarkEnd w:id="2"/>
      <w:bookmarkEnd w:id="3"/>
      <w:r w:rsidRPr="00E13FDA">
        <w:rPr>
          <w:rFonts w:ascii="Times New Roman" w:hAnsi="Times New Roman"/>
          <w:bCs/>
          <w:lang w:eastAsia="uk-UA"/>
        </w:rPr>
        <w:t xml:space="preserve">Зазначена кількість Комплексів «EXPERT-FS» є максимальною для обслуговування у 2026 році, при цьому за місяць відображається фактична кількість Комплексів «EXPERT-FS», які підлягають технічному обслуговуванню в поточному місяці, без врахування Комплексів «EXPERT-FS», які </w:t>
      </w:r>
      <w:r w:rsidRPr="00E13FDA">
        <w:rPr>
          <w:rFonts w:ascii="Times New Roman" w:hAnsi="Times New Roman"/>
          <w:bCs/>
          <w:lang w:eastAsia="uk-UA"/>
        </w:rPr>
        <w:lastRenderedPageBreak/>
        <w:t>перебувають в ремонті, не встановлені на аварійно-небезпечній ділянці та/або місці концентрації дорожньо-транспортних пригод, які не доцільно обслуговувати через довготривалу відсутність належної інфраструктури (відсутність електроживлення, зв’язку, опори, тощо).</w:t>
      </w:r>
    </w:p>
    <w:p w14:paraId="4238B328" w14:textId="77777777" w:rsidR="00CF4E1D" w:rsidRPr="00E13FDA" w:rsidRDefault="00CF4E1D" w:rsidP="00CF4E1D">
      <w:pPr>
        <w:suppressAutoHyphens/>
        <w:spacing w:after="0" w:line="240" w:lineRule="auto"/>
        <w:ind w:firstLine="567"/>
        <w:jc w:val="both"/>
        <w:rPr>
          <w:rFonts w:ascii="Times New Roman" w:hAnsi="Times New Roman"/>
          <w:bCs/>
          <w:lang w:eastAsia="uk-UA"/>
        </w:rPr>
      </w:pPr>
      <w:r w:rsidRPr="00E13FDA">
        <w:rPr>
          <w:rFonts w:ascii="Times New Roman" w:hAnsi="Times New Roman"/>
          <w:bCs/>
          <w:lang w:eastAsia="uk-UA"/>
        </w:rPr>
        <w:t>На початку кожного місяця Замовник засобами електронного зв’язку затверджує вичерпний перелік Комплексів «EXPERT-FS» для обслуговування на поточний місяць.</w:t>
      </w:r>
    </w:p>
    <w:p w14:paraId="143DE345" w14:textId="77777777" w:rsidR="00CF4E1D" w:rsidRPr="00E13FDA" w:rsidRDefault="00CF4E1D" w:rsidP="00CF4E1D">
      <w:pPr>
        <w:suppressAutoHyphens/>
        <w:spacing w:after="0" w:line="240" w:lineRule="auto"/>
        <w:ind w:firstLine="567"/>
        <w:jc w:val="both"/>
        <w:rPr>
          <w:rFonts w:ascii="Times New Roman" w:hAnsi="Times New Roman"/>
          <w:bCs/>
          <w:lang w:eastAsia="uk-UA"/>
        </w:rPr>
      </w:pPr>
      <w:bookmarkStart w:id="4" w:name="_Hlk217392500"/>
      <w:r w:rsidRPr="00E13FDA">
        <w:rPr>
          <w:rFonts w:ascii="Times New Roman" w:hAnsi="Times New Roman"/>
          <w:bCs/>
          <w:lang w:eastAsia="uk-UA"/>
        </w:rPr>
        <w:t>Наприкінці 2026 року укладається додаткова угода до договору, яка відображатиме фактичний обсяг наданих послуг за 2026 рік.</w:t>
      </w:r>
      <w:bookmarkEnd w:id="4"/>
    </w:p>
    <w:p w14:paraId="25448A76" w14:textId="77777777" w:rsidR="00CF4E1D" w:rsidRPr="00E13FDA" w:rsidRDefault="00CF4E1D" w:rsidP="00CF4E1D">
      <w:pPr>
        <w:suppressAutoHyphens/>
        <w:spacing w:after="0" w:line="240" w:lineRule="auto"/>
        <w:ind w:left="567"/>
        <w:rPr>
          <w:rFonts w:ascii="Times New Roman" w:hAnsi="Times New Roman"/>
          <w:b/>
          <w:lang w:eastAsia="uk-UA"/>
        </w:rPr>
      </w:pPr>
    </w:p>
    <w:p w14:paraId="518093C7" w14:textId="77777777" w:rsidR="00CF4E1D" w:rsidRPr="00E13FDA" w:rsidRDefault="00CF4E1D" w:rsidP="00CF4E1D">
      <w:pPr>
        <w:suppressAutoHyphens/>
        <w:spacing w:after="0" w:line="240" w:lineRule="auto"/>
        <w:ind w:left="567"/>
        <w:rPr>
          <w:rFonts w:ascii="Times New Roman" w:hAnsi="Times New Roman"/>
          <w:b/>
          <w:lang w:eastAsia="uk-UA"/>
        </w:rPr>
      </w:pPr>
      <w:r w:rsidRPr="00E13FDA">
        <w:rPr>
          <w:rFonts w:ascii="Times New Roman" w:hAnsi="Times New Roman"/>
          <w:b/>
          <w:lang w:eastAsia="uk-UA"/>
        </w:rPr>
        <w:t>3. Перелік послуг технічного обслуговування та періодичність їх виконання:</w:t>
      </w:r>
    </w:p>
    <w:tbl>
      <w:tblPr>
        <w:tblW w:w="9918" w:type="dxa"/>
        <w:tblLayout w:type="fixed"/>
        <w:tblLook w:val="0000" w:firstRow="0" w:lastRow="0" w:firstColumn="0" w:lastColumn="0" w:noHBand="0" w:noVBand="0"/>
      </w:tblPr>
      <w:tblGrid>
        <w:gridCol w:w="6675"/>
        <w:gridCol w:w="3243"/>
      </w:tblGrid>
      <w:tr w:rsidR="00CF4E1D" w:rsidRPr="00E13FDA" w14:paraId="31051B17" w14:textId="77777777" w:rsidTr="00CF4E1D">
        <w:tc>
          <w:tcPr>
            <w:tcW w:w="6675" w:type="dxa"/>
            <w:tcBorders>
              <w:top w:val="single" w:sz="4" w:space="0" w:color="00000A"/>
              <w:left w:val="single" w:sz="4" w:space="0" w:color="00000A"/>
              <w:bottom w:val="single" w:sz="4" w:space="0" w:color="00000A"/>
              <w:right w:val="single" w:sz="4" w:space="0" w:color="00000A"/>
            </w:tcBorders>
            <w:vAlign w:val="center"/>
          </w:tcPr>
          <w:p w14:paraId="4CB21B00" w14:textId="77777777" w:rsidR="00CF4E1D" w:rsidRPr="00E13FDA" w:rsidRDefault="00CF4E1D" w:rsidP="00CF4E1D">
            <w:pPr>
              <w:suppressAutoHyphens/>
              <w:spacing w:after="0" w:line="240" w:lineRule="auto"/>
              <w:ind w:left="176"/>
              <w:jc w:val="center"/>
              <w:rPr>
                <w:rFonts w:ascii="Times New Roman" w:hAnsi="Times New Roman"/>
                <w:b/>
                <w:lang w:eastAsia="uk-UA"/>
              </w:rPr>
            </w:pPr>
            <w:bookmarkStart w:id="5" w:name="_hwckevvgb07n"/>
            <w:bookmarkEnd w:id="5"/>
            <w:r w:rsidRPr="00E13FDA">
              <w:rPr>
                <w:rFonts w:ascii="Times New Roman" w:hAnsi="Times New Roman"/>
                <w:b/>
                <w:lang w:eastAsia="uk-UA"/>
              </w:rPr>
              <w:t>Вид технічного обслуговування та перелік операцій, що виконуються</w:t>
            </w:r>
          </w:p>
        </w:tc>
        <w:tc>
          <w:tcPr>
            <w:tcW w:w="3243" w:type="dxa"/>
            <w:tcBorders>
              <w:top w:val="single" w:sz="4" w:space="0" w:color="00000A"/>
              <w:left w:val="single" w:sz="4" w:space="0" w:color="00000A"/>
              <w:bottom w:val="single" w:sz="4" w:space="0" w:color="00000A"/>
              <w:right w:val="single" w:sz="4" w:space="0" w:color="00000A"/>
            </w:tcBorders>
            <w:vAlign w:val="center"/>
          </w:tcPr>
          <w:p w14:paraId="67C2A371" w14:textId="77777777" w:rsidR="00CF4E1D" w:rsidRPr="00E13FDA" w:rsidRDefault="00CF4E1D" w:rsidP="00CF4E1D">
            <w:pPr>
              <w:suppressAutoHyphens/>
              <w:spacing w:after="0" w:line="240" w:lineRule="auto"/>
              <w:ind w:left="176"/>
              <w:jc w:val="center"/>
              <w:rPr>
                <w:rFonts w:ascii="Times New Roman" w:hAnsi="Times New Roman"/>
                <w:b/>
                <w:lang w:eastAsia="uk-UA"/>
              </w:rPr>
            </w:pPr>
            <w:r w:rsidRPr="00E13FDA">
              <w:rPr>
                <w:rFonts w:ascii="Times New Roman" w:hAnsi="Times New Roman"/>
                <w:b/>
                <w:lang w:eastAsia="uk-UA"/>
              </w:rPr>
              <w:t>Періодичність проведення</w:t>
            </w:r>
          </w:p>
        </w:tc>
      </w:tr>
      <w:tr w:rsidR="00CF4E1D" w:rsidRPr="00E13FDA" w14:paraId="40A0F133" w14:textId="77777777" w:rsidTr="00CF4E1D">
        <w:trPr>
          <w:trHeight w:val="456"/>
        </w:trPr>
        <w:tc>
          <w:tcPr>
            <w:tcW w:w="9918" w:type="dxa"/>
            <w:gridSpan w:val="2"/>
            <w:tcBorders>
              <w:top w:val="single" w:sz="4" w:space="0" w:color="00000A"/>
              <w:left w:val="single" w:sz="4" w:space="0" w:color="00000A"/>
              <w:bottom w:val="single" w:sz="4" w:space="0" w:color="00000A"/>
              <w:right w:val="single" w:sz="4" w:space="0" w:color="00000A"/>
            </w:tcBorders>
            <w:vAlign w:val="center"/>
          </w:tcPr>
          <w:p w14:paraId="2BED108E" w14:textId="77777777" w:rsidR="00CF4E1D" w:rsidRPr="00E13FDA" w:rsidRDefault="00CF4E1D" w:rsidP="00CF4E1D">
            <w:pPr>
              <w:shd w:val="clear" w:color="auto" w:fill="FFFFFF"/>
              <w:suppressAutoHyphens/>
              <w:spacing w:after="0" w:line="240" w:lineRule="auto"/>
              <w:contextualSpacing/>
              <w:jc w:val="center"/>
              <w:rPr>
                <w:rFonts w:ascii="Times New Roman" w:hAnsi="Times New Roman"/>
                <w:b/>
                <w:lang w:eastAsia="uk-UA"/>
              </w:rPr>
            </w:pPr>
            <w:r w:rsidRPr="00E13FDA">
              <w:rPr>
                <w:rFonts w:ascii="Times New Roman" w:hAnsi="Times New Roman"/>
                <w:b/>
                <w:lang w:eastAsia="uk-UA"/>
              </w:rPr>
              <w:t xml:space="preserve">Технічний (контрольний) огляд та обстеження </w:t>
            </w:r>
          </w:p>
        </w:tc>
      </w:tr>
      <w:tr w:rsidR="00CF4E1D" w:rsidRPr="00E13FDA" w14:paraId="64E12A45" w14:textId="77777777" w:rsidTr="00CF4E1D">
        <w:trPr>
          <w:trHeight w:val="42"/>
        </w:trPr>
        <w:tc>
          <w:tcPr>
            <w:tcW w:w="6675" w:type="dxa"/>
            <w:tcBorders>
              <w:top w:val="single" w:sz="4" w:space="0" w:color="00000A"/>
              <w:left w:val="single" w:sz="4" w:space="0" w:color="00000A"/>
              <w:bottom w:val="single" w:sz="4" w:space="0" w:color="00000A"/>
              <w:right w:val="single" w:sz="4" w:space="0" w:color="00000A"/>
            </w:tcBorders>
            <w:vAlign w:val="center"/>
          </w:tcPr>
          <w:p w14:paraId="795214A8" w14:textId="77777777" w:rsidR="00CF4E1D" w:rsidRPr="00E13FDA" w:rsidRDefault="00CF4E1D" w:rsidP="00CF4E1D">
            <w:pPr>
              <w:shd w:val="clear" w:color="auto" w:fill="FFFFFF"/>
              <w:suppressAutoHyphens/>
              <w:spacing w:after="0" w:line="240" w:lineRule="auto"/>
              <w:ind w:left="176"/>
              <w:contextualSpacing/>
              <w:rPr>
                <w:rFonts w:ascii="Times New Roman" w:hAnsi="Times New Roman"/>
                <w:lang w:eastAsia="uk-UA"/>
              </w:rPr>
            </w:pPr>
            <w:r w:rsidRPr="00E13FDA">
              <w:rPr>
                <w:rFonts w:ascii="Times New Roman" w:hAnsi="Times New Roman"/>
                <w:lang w:eastAsia="uk-UA"/>
              </w:rPr>
              <w:t>1. Візуальний контроль наявності та цілісності зовнішніх антенних пристроїв, пломб</w:t>
            </w:r>
          </w:p>
        </w:tc>
        <w:tc>
          <w:tcPr>
            <w:tcW w:w="3243" w:type="dxa"/>
            <w:tcBorders>
              <w:top w:val="single" w:sz="4" w:space="0" w:color="00000A"/>
              <w:left w:val="single" w:sz="4" w:space="0" w:color="00000A"/>
              <w:bottom w:val="single" w:sz="4" w:space="0" w:color="00000A"/>
              <w:right w:val="single" w:sz="4" w:space="0" w:color="00000A"/>
            </w:tcBorders>
            <w:vAlign w:val="center"/>
          </w:tcPr>
          <w:p w14:paraId="5CEF56C8" w14:textId="77777777" w:rsidR="00CF4E1D" w:rsidRPr="00E13FDA" w:rsidRDefault="00CF4E1D" w:rsidP="00CF4E1D">
            <w:pPr>
              <w:shd w:val="clear" w:color="auto" w:fill="FFFFFF"/>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1EAE8BD6" w14:textId="77777777" w:rsidTr="00CF4E1D">
        <w:trPr>
          <w:trHeight w:val="42"/>
        </w:trPr>
        <w:tc>
          <w:tcPr>
            <w:tcW w:w="6675" w:type="dxa"/>
            <w:tcBorders>
              <w:top w:val="single" w:sz="4" w:space="0" w:color="00000A"/>
              <w:left w:val="single" w:sz="4" w:space="0" w:color="00000A"/>
              <w:bottom w:val="single" w:sz="4" w:space="0" w:color="00000A"/>
              <w:right w:val="single" w:sz="4" w:space="0" w:color="00000A"/>
            </w:tcBorders>
            <w:vAlign w:val="center"/>
          </w:tcPr>
          <w:p w14:paraId="2D1F7D52" w14:textId="77777777" w:rsidR="00CF4E1D" w:rsidRPr="00E13FDA" w:rsidRDefault="00CF4E1D" w:rsidP="00CF4E1D">
            <w:pPr>
              <w:shd w:val="clear" w:color="auto" w:fill="FFFFFF"/>
              <w:suppressAutoHyphens/>
              <w:spacing w:after="0" w:line="240" w:lineRule="auto"/>
              <w:ind w:left="176"/>
              <w:contextualSpacing/>
              <w:rPr>
                <w:rFonts w:ascii="Times New Roman" w:hAnsi="Times New Roman"/>
                <w:lang w:eastAsia="uk-UA"/>
              </w:rPr>
            </w:pPr>
            <w:r w:rsidRPr="00E13FDA">
              <w:rPr>
                <w:rFonts w:ascii="Times New Roman" w:hAnsi="Times New Roman"/>
                <w:lang w:eastAsia="uk-UA"/>
              </w:rPr>
              <w:t xml:space="preserve">2. Візуальний контроль цілісності сигнальних кабелів, кабелів електроживлення, заземлення та елементів грозозахисту </w:t>
            </w:r>
          </w:p>
        </w:tc>
        <w:tc>
          <w:tcPr>
            <w:tcW w:w="3243" w:type="dxa"/>
            <w:tcBorders>
              <w:top w:val="single" w:sz="4" w:space="0" w:color="00000A"/>
              <w:left w:val="single" w:sz="4" w:space="0" w:color="00000A"/>
              <w:bottom w:val="single" w:sz="4" w:space="0" w:color="00000A"/>
              <w:right w:val="single" w:sz="4" w:space="0" w:color="00000A"/>
            </w:tcBorders>
            <w:vAlign w:val="center"/>
          </w:tcPr>
          <w:p w14:paraId="2C178DFA" w14:textId="77777777" w:rsidR="00CF4E1D" w:rsidRPr="00E13FDA" w:rsidRDefault="00CF4E1D" w:rsidP="00CF4E1D">
            <w:pPr>
              <w:shd w:val="clear" w:color="auto" w:fill="FFFFFF"/>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48916665" w14:textId="77777777" w:rsidTr="00CF4E1D">
        <w:trPr>
          <w:trHeight w:val="507"/>
        </w:trPr>
        <w:tc>
          <w:tcPr>
            <w:tcW w:w="9918" w:type="dxa"/>
            <w:gridSpan w:val="2"/>
            <w:tcBorders>
              <w:top w:val="single" w:sz="4" w:space="0" w:color="00000A"/>
              <w:left w:val="single" w:sz="4" w:space="0" w:color="00000A"/>
              <w:bottom w:val="single" w:sz="4" w:space="0" w:color="00000A"/>
              <w:right w:val="single" w:sz="4" w:space="0" w:color="00000A"/>
            </w:tcBorders>
            <w:vAlign w:val="center"/>
          </w:tcPr>
          <w:p w14:paraId="29374651" w14:textId="77777777" w:rsidR="00CF4E1D" w:rsidRPr="00E13FDA" w:rsidRDefault="00CF4E1D" w:rsidP="00CF4E1D">
            <w:pPr>
              <w:shd w:val="clear" w:color="auto" w:fill="FFFFFF"/>
              <w:suppressAutoHyphens/>
              <w:spacing w:after="0" w:line="240" w:lineRule="auto"/>
              <w:contextualSpacing/>
              <w:jc w:val="center"/>
              <w:rPr>
                <w:rFonts w:ascii="Times New Roman" w:hAnsi="Times New Roman"/>
                <w:b/>
                <w:lang w:eastAsia="uk-UA"/>
              </w:rPr>
            </w:pPr>
            <w:r w:rsidRPr="00E13FDA">
              <w:rPr>
                <w:rFonts w:ascii="Times New Roman" w:hAnsi="Times New Roman"/>
                <w:b/>
                <w:lang w:eastAsia="uk-UA"/>
              </w:rPr>
              <w:t xml:space="preserve">Технічне обслуговування </w:t>
            </w:r>
          </w:p>
        </w:tc>
      </w:tr>
      <w:tr w:rsidR="00CF4E1D" w:rsidRPr="00E13FDA" w14:paraId="1F7D16C0" w14:textId="77777777" w:rsidTr="00CF4E1D">
        <w:tc>
          <w:tcPr>
            <w:tcW w:w="6675" w:type="dxa"/>
            <w:tcBorders>
              <w:top w:val="single" w:sz="4" w:space="0" w:color="00000A"/>
              <w:left w:val="single" w:sz="4" w:space="0" w:color="00000A"/>
              <w:bottom w:val="single" w:sz="4" w:space="0" w:color="00000A"/>
              <w:right w:val="single" w:sz="4" w:space="0" w:color="00000A"/>
            </w:tcBorders>
            <w:vAlign w:val="center"/>
          </w:tcPr>
          <w:p w14:paraId="0D1209C9" w14:textId="77777777" w:rsidR="00CF4E1D" w:rsidRPr="00E13FDA" w:rsidRDefault="00CF4E1D" w:rsidP="00CF4E1D">
            <w:pPr>
              <w:tabs>
                <w:tab w:val="left" w:pos="459"/>
              </w:tabs>
              <w:suppressAutoHyphens/>
              <w:spacing w:after="0" w:line="240" w:lineRule="auto"/>
              <w:ind w:left="176"/>
              <w:contextualSpacing/>
              <w:jc w:val="both"/>
              <w:rPr>
                <w:rFonts w:ascii="Times New Roman" w:eastAsia="Calibri" w:hAnsi="Times New Roman"/>
              </w:rPr>
            </w:pPr>
            <w:r w:rsidRPr="00E13FDA">
              <w:rPr>
                <w:rFonts w:ascii="Times New Roman" w:eastAsia="Calibri" w:hAnsi="Times New Roman"/>
              </w:rPr>
              <w:t xml:space="preserve">1. Детальний огляд та чистки блоків всієї апаратури без розтину блоків, захисних боксів, конструкцій, кріплень, перемикачів, роз'ємів і </w:t>
            </w:r>
            <w:proofErr w:type="spellStart"/>
            <w:r w:rsidRPr="00E13FDA">
              <w:rPr>
                <w:rFonts w:ascii="Times New Roman" w:eastAsia="Calibri" w:hAnsi="Times New Roman"/>
              </w:rPr>
              <w:t>т.п</w:t>
            </w:r>
            <w:proofErr w:type="spellEnd"/>
            <w:r w:rsidRPr="00E13FDA">
              <w:rPr>
                <w:rFonts w:ascii="Times New Roman" w:eastAsia="Calibri" w:hAnsi="Times New Roman"/>
              </w:rPr>
              <w:t>., видалення пилу та забруднення внаслідок природних факторів та зносу</w:t>
            </w:r>
          </w:p>
        </w:tc>
        <w:tc>
          <w:tcPr>
            <w:tcW w:w="3243" w:type="dxa"/>
            <w:tcBorders>
              <w:top w:val="single" w:sz="4" w:space="0" w:color="00000A"/>
              <w:left w:val="single" w:sz="4" w:space="0" w:color="00000A"/>
              <w:bottom w:val="single" w:sz="4" w:space="0" w:color="00000A"/>
              <w:right w:val="single" w:sz="4" w:space="0" w:color="00000A"/>
            </w:tcBorders>
            <w:vAlign w:val="center"/>
          </w:tcPr>
          <w:p w14:paraId="080E1660"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133CF7D9" w14:textId="77777777" w:rsidTr="00CF4E1D">
        <w:trPr>
          <w:trHeight w:val="929"/>
        </w:trPr>
        <w:tc>
          <w:tcPr>
            <w:tcW w:w="6675" w:type="dxa"/>
            <w:tcBorders>
              <w:top w:val="single" w:sz="4" w:space="0" w:color="00000A"/>
              <w:left w:val="single" w:sz="4" w:space="0" w:color="00000A"/>
              <w:bottom w:val="single" w:sz="4" w:space="0" w:color="00000A"/>
              <w:right w:val="single" w:sz="4" w:space="0" w:color="00000A"/>
            </w:tcBorders>
            <w:vAlign w:val="center"/>
          </w:tcPr>
          <w:p w14:paraId="1CDE8E3B" w14:textId="77777777" w:rsidR="00CF4E1D" w:rsidRPr="00E13FDA" w:rsidRDefault="00CF4E1D" w:rsidP="00CF4E1D">
            <w:pPr>
              <w:tabs>
                <w:tab w:val="left" w:pos="459"/>
              </w:tabs>
              <w:suppressAutoHyphens/>
              <w:spacing w:after="0" w:line="240" w:lineRule="auto"/>
              <w:ind w:left="176"/>
              <w:contextualSpacing/>
              <w:jc w:val="both"/>
              <w:rPr>
                <w:rFonts w:ascii="Times New Roman" w:eastAsia="Calibri" w:hAnsi="Times New Roman"/>
              </w:rPr>
            </w:pPr>
            <w:r w:rsidRPr="00E13FDA">
              <w:rPr>
                <w:rFonts w:ascii="Times New Roman" w:eastAsia="Calibri" w:hAnsi="Times New Roman"/>
              </w:rPr>
              <w:t xml:space="preserve">2. Перевірка працездатності комплектуючих виробів у всіх режимах з використанням програмного забезпечення системи контролю та за необхідності оновлення функціональних можливостей згідно з Сертифікатами перевірки типу № </w:t>
            </w:r>
            <w:r w:rsidRPr="00E13FDA">
              <w:rPr>
                <w:rFonts w:ascii="Times New Roman" w:eastAsia="Calibri" w:hAnsi="Times New Roman"/>
                <w:lang w:val="en-US"/>
              </w:rPr>
              <w:t>UA.TR.001 84-20 Rev. 1</w:t>
            </w:r>
            <w:r w:rsidRPr="00E13FDA">
              <w:rPr>
                <w:rFonts w:ascii="Times New Roman" w:eastAsia="Calibri" w:hAnsi="Times New Roman"/>
              </w:rPr>
              <w:t xml:space="preserve"> від 24.09.2021, № </w:t>
            </w:r>
            <w:r w:rsidRPr="00E13FDA">
              <w:rPr>
                <w:rFonts w:ascii="Times New Roman" w:eastAsia="Calibri" w:hAnsi="Times New Roman"/>
                <w:lang w:val="en-US"/>
              </w:rPr>
              <w:t>UA.TR.001 84-20 Rev.2</w:t>
            </w:r>
            <w:r w:rsidRPr="00E13FDA">
              <w:rPr>
                <w:rFonts w:ascii="Times New Roman" w:eastAsia="Calibri" w:hAnsi="Times New Roman"/>
              </w:rPr>
              <w:t xml:space="preserve"> від 17.10.2024, виконання контрольного кадру</w:t>
            </w:r>
          </w:p>
        </w:tc>
        <w:tc>
          <w:tcPr>
            <w:tcW w:w="3243" w:type="dxa"/>
            <w:tcBorders>
              <w:top w:val="single" w:sz="4" w:space="0" w:color="00000A"/>
              <w:left w:val="single" w:sz="4" w:space="0" w:color="00000A"/>
              <w:bottom w:val="single" w:sz="4" w:space="0" w:color="00000A"/>
              <w:right w:val="single" w:sz="4" w:space="0" w:color="00000A"/>
            </w:tcBorders>
            <w:vAlign w:val="center"/>
          </w:tcPr>
          <w:p w14:paraId="2103360B"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0CED29FB" w14:textId="77777777" w:rsidTr="00CF4E1D">
        <w:trPr>
          <w:trHeight w:val="558"/>
        </w:trPr>
        <w:tc>
          <w:tcPr>
            <w:tcW w:w="6675" w:type="dxa"/>
            <w:tcBorders>
              <w:top w:val="single" w:sz="4" w:space="0" w:color="00000A"/>
              <w:left w:val="single" w:sz="4" w:space="0" w:color="00000A"/>
              <w:bottom w:val="single" w:sz="4" w:space="0" w:color="00000A"/>
              <w:right w:val="single" w:sz="4" w:space="0" w:color="00000A"/>
            </w:tcBorders>
            <w:vAlign w:val="center"/>
          </w:tcPr>
          <w:p w14:paraId="24FD0DFC" w14:textId="77777777" w:rsidR="00CF4E1D" w:rsidRPr="00E13FDA" w:rsidRDefault="00CF4E1D" w:rsidP="00CF4E1D">
            <w:pPr>
              <w:tabs>
                <w:tab w:val="left" w:pos="459"/>
              </w:tabs>
              <w:suppressAutoHyphens/>
              <w:spacing w:after="0" w:line="240" w:lineRule="auto"/>
              <w:ind w:left="176"/>
              <w:contextualSpacing/>
              <w:jc w:val="both"/>
              <w:rPr>
                <w:rFonts w:ascii="Times New Roman" w:eastAsia="Calibri" w:hAnsi="Times New Roman"/>
              </w:rPr>
            </w:pPr>
            <w:r w:rsidRPr="00E13FDA">
              <w:rPr>
                <w:rFonts w:ascii="Times New Roman" w:eastAsia="Calibri" w:hAnsi="Times New Roman"/>
              </w:rPr>
              <w:t>3. Перевірка та регулювання електротехнічних компонентів (батарейні комплекти, блоки живлення, плати, електричні з'єднання) та їх заміни, за необхідності</w:t>
            </w:r>
          </w:p>
        </w:tc>
        <w:tc>
          <w:tcPr>
            <w:tcW w:w="3243" w:type="dxa"/>
            <w:tcBorders>
              <w:top w:val="single" w:sz="4" w:space="0" w:color="00000A"/>
              <w:left w:val="single" w:sz="4" w:space="0" w:color="00000A"/>
              <w:bottom w:val="single" w:sz="4" w:space="0" w:color="00000A"/>
              <w:right w:val="single" w:sz="4" w:space="0" w:color="00000A"/>
            </w:tcBorders>
            <w:vAlign w:val="center"/>
          </w:tcPr>
          <w:p w14:paraId="1B0E4155"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7B1E43D5" w14:textId="77777777" w:rsidTr="00CF4E1D">
        <w:trPr>
          <w:trHeight w:val="134"/>
        </w:trPr>
        <w:tc>
          <w:tcPr>
            <w:tcW w:w="6675" w:type="dxa"/>
            <w:tcBorders>
              <w:top w:val="single" w:sz="4" w:space="0" w:color="00000A"/>
              <w:left w:val="single" w:sz="4" w:space="0" w:color="00000A"/>
              <w:bottom w:val="single" w:sz="4" w:space="0" w:color="00000A"/>
              <w:right w:val="single" w:sz="4" w:space="0" w:color="00000A"/>
            </w:tcBorders>
            <w:vAlign w:val="center"/>
          </w:tcPr>
          <w:p w14:paraId="01703C55" w14:textId="77777777" w:rsidR="00CF4E1D" w:rsidRPr="00E13FDA" w:rsidRDefault="00CF4E1D" w:rsidP="00CF4E1D">
            <w:pPr>
              <w:shd w:val="clear" w:color="auto" w:fill="FFFFFF"/>
              <w:tabs>
                <w:tab w:val="left" w:pos="459"/>
              </w:tabs>
              <w:suppressAutoHyphens/>
              <w:spacing w:after="0" w:line="240" w:lineRule="auto"/>
              <w:ind w:left="176"/>
              <w:contextualSpacing/>
              <w:jc w:val="both"/>
              <w:rPr>
                <w:rFonts w:ascii="Times New Roman" w:eastAsia="Calibri" w:hAnsi="Times New Roman"/>
              </w:rPr>
            </w:pPr>
            <w:r w:rsidRPr="00E13FDA">
              <w:rPr>
                <w:rFonts w:ascii="Times New Roman" w:eastAsia="Calibri" w:hAnsi="Times New Roman"/>
              </w:rPr>
              <w:t>4. Контрольне вимірювання заряду-розряду батарейних комплектів</w:t>
            </w:r>
          </w:p>
        </w:tc>
        <w:tc>
          <w:tcPr>
            <w:tcW w:w="3243" w:type="dxa"/>
            <w:tcBorders>
              <w:top w:val="single" w:sz="4" w:space="0" w:color="00000A"/>
              <w:left w:val="single" w:sz="4" w:space="0" w:color="00000A"/>
              <w:bottom w:val="single" w:sz="4" w:space="0" w:color="00000A"/>
              <w:right w:val="single" w:sz="4" w:space="0" w:color="00000A"/>
            </w:tcBorders>
            <w:vAlign w:val="center"/>
          </w:tcPr>
          <w:p w14:paraId="49C73A8E"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0F2C0A27" w14:textId="77777777" w:rsidTr="00CF4E1D">
        <w:trPr>
          <w:trHeight w:val="112"/>
        </w:trPr>
        <w:tc>
          <w:tcPr>
            <w:tcW w:w="6675" w:type="dxa"/>
            <w:tcBorders>
              <w:top w:val="single" w:sz="4" w:space="0" w:color="00000A"/>
              <w:left w:val="single" w:sz="4" w:space="0" w:color="00000A"/>
              <w:bottom w:val="single" w:sz="4" w:space="0" w:color="00000A"/>
              <w:right w:val="single" w:sz="4" w:space="0" w:color="00000A"/>
            </w:tcBorders>
            <w:vAlign w:val="center"/>
          </w:tcPr>
          <w:p w14:paraId="531D3D69" w14:textId="77777777" w:rsidR="00CF4E1D" w:rsidRPr="00E13FDA" w:rsidRDefault="00CF4E1D" w:rsidP="00CF4E1D">
            <w:pPr>
              <w:shd w:val="clear" w:color="auto" w:fill="FFFFFF"/>
              <w:tabs>
                <w:tab w:val="left" w:pos="459"/>
              </w:tabs>
              <w:suppressAutoHyphens/>
              <w:spacing w:after="0" w:line="240" w:lineRule="auto"/>
              <w:ind w:left="176"/>
              <w:contextualSpacing/>
              <w:jc w:val="both"/>
              <w:rPr>
                <w:rFonts w:ascii="Times New Roman" w:eastAsia="Calibri" w:hAnsi="Times New Roman"/>
              </w:rPr>
            </w:pPr>
            <w:r w:rsidRPr="00E13FDA">
              <w:rPr>
                <w:rFonts w:ascii="Times New Roman" w:eastAsia="Calibri" w:hAnsi="Times New Roman"/>
              </w:rPr>
              <w:t>5. Перевірка стану джерел живлення електроенергією,   дистанційного управління та сигналізації</w:t>
            </w:r>
          </w:p>
        </w:tc>
        <w:tc>
          <w:tcPr>
            <w:tcW w:w="3243" w:type="dxa"/>
            <w:tcBorders>
              <w:top w:val="single" w:sz="4" w:space="0" w:color="00000A"/>
              <w:left w:val="single" w:sz="4" w:space="0" w:color="00000A"/>
              <w:bottom w:val="single" w:sz="4" w:space="0" w:color="00000A"/>
              <w:right w:val="single" w:sz="4" w:space="0" w:color="00000A"/>
            </w:tcBorders>
            <w:vAlign w:val="center"/>
          </w:tcPr>
          <w:p w14:paraId="23C9C8E0"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6C4FAB23" w14:textId="77777777" w:rsidTr="00CF4E1D">
        <w:trPr>
          <w:trHeight w:val="112"/>
        </w:trPr>
        <w:tc>
          <w:tcPr>
            <w:tcW w:w="6675" w:type="dxa"/>
            <w:tcBorders>
              <w:top w:val="single" w:sz="4" w:space="0" w:color="00000A"/>
              <w:left w:val="single" w:sz="4" w:space="0" w:color="00000A"/>
              <w:bottom w:val="single" w:sz="4" w:space="0" w:color="00000A"/>
              <w:right w:val="single" w:sz="4" w:space="0" w:color="00000A"/>
            </w:tcBorders>
          </w:tcPr>
          <w:p w14:paraId="278E264D" w14:textId="77777777" w:rsidR="00CF4E1D" w:rsidRPr="00E13FDA" w:rsidRDefault="00CF4E1D" w:rsidP="00CF4E1D">
            <w:pPr>
              <w:shd w:val="clear" w:color="auto" w:fill="FFFFFF"/>
              <w:tabs>
                <w:tab w:val="left" w:pos="459"/>
              </w:tabs>
              <w:suppressAutoHyphens/>
              <w:spacing w:after="0" w:line="240" w:lineRule="auto"/>
              <w:ind w:left="176"/>
              <w:contextualSpacing/>
              <w:jc w:val="both"/>
              <w:rPr>
                <w:rFonts w:ascii="Times New Roman" w:eastAsia="Calibri" w:hAnsi="Times New Roman"/>
              </w:rPr>
            </w:pPr>
            <w:r w:rsidRPr="00E13FDA">
              <w:rPr>
                <w:rFonts w:ascii="Times New Roman" w:eastAsia="Calibri" w:hAnsi="Times New Roman"/>
              </w:rPr>
              <w:t>6. Чистка  оптичних елементів та інфрачервоних прожекторів комплексу</w:t>
            </w:r>
          </w:p>
        </w:tc>
        <w:tc>
          <w:tcPr>
            <w:tcW w:w="3243" w:type="dxa"/>
            <w:tcBorders>
              <w:top w:val="single" w:sz="4" w:space="0" w:color="00000A"/>
              <w:left w:val="single" w:sz="4" w:space="0" w:color="00000A"/>
              <w:bottom w:val="single" w:sz="4" w:space="0" w:color="00000A"/>
              <w:right w:val="single" w:sz="4" w:space="0" w:color="00000A"/>
            </w:tcBorders>
            <w:vAlign w:val="center"/>
          </w:tcPr>
          <w:p w14:paraId="1360314A"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При потребі</w:t>
            </w:r>
          </w:p>
        </w:tc>
      </w:tr>
      <w:tr w:rsidR="00CF4E1D" w:rsidRPr="00E13FDA" w14:paraId="198785AC" w14:textId="77777777" w:rsidTr="00CF4E1D">
        <w:trPr>
          <w:trHeight w:val="112"/>
        </w:trPr>
        <w:tc>
          <w:tcPr>
            <w:tcW w:w="6675" w:type="dxa"/>
            <w:tcBorders>
              <w:top w:val="single" w:sz="4" w:space="0" w:color="00000A"/>
              <w:left w:val="single" w:sz="4" w:space="0" w:color="00000A"/>
              <w:bottom w:val="single" w:sz="4" w:space="0" w:color="00000A"/>
              <w:right w:val="single" w:sz="4" w:space="0" w:color="00000A"/>
            </w:tcBorders>
          </w:tcPr>
          <w:p w14:paraId="476553F4" w14:textId="77777777" w:rsidR="00CF4E1D" w:rsidRPr="00E13FDA" w:rsidRDefault="00CF4E1D" w:rsidP="00CF4E1D">
            <w:pPr>
              <w:tabs>
                <w:tab w:val="left" w:pos="459"/>
              </w:tabs>
              <w:suppressAutoHyphens/>
              <w:spacing w:after="0" w:line="240" w:lineRule="auto"/>
              <w:ind w:left="176"/>
              <w:contextualSpacing/>
              <w:jc w:val="both"/>
              <w:rPr>
                <w:rFonts w:ascii="Times New Roman" w:eastAsia="Calibri" w:hAnsi="Times New Roman"/>
                <w:sz w:val="28"/>
                <w:szCs w:val="20"/>
              </w:rPr>
            </w:pPr>
            <w:r w:rsidRPr="00E13FDA">
              <w:rPr>
                <w:rFonts w:ascii="Times New Roman" w:eastAsia="Calibri" w:hAnsi="Times New Roman"/>
              </w:rPr>
              <w:t>7. Перевірка та, за необхідності, регулювання та юстування камер та інфрачервоних прожекторів, проведення інших механічних регулювань з тестуванням роботи системи згідно з методикою</w:t>
            </w:r>
          </w:p>
        </w:tc>
        <w:tc>
          <w:tcPr>
            <w:tcW w:w="3243" w:type="dxa"/>
            <w:tcBorders>
              <w:top w:val="single" w:sz="4" w:space="0" w:color="00000A"/>
              <w:left w:val="single" w:sz="4" w:space="0" w:color="00000A"/>
              <w:bottom w:val="single" w:sz="4" w:space="0" w:color="00000A"/>
              <w:right w:val="single" w:sz="4" w:space="0" w:color="00000A"/>
            </w:tcBorders>
            <w:vAlign w:val="center"/>
          </w:tcPr>
          <w:p w14:paraId="15528365"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580767BE" w14:textId="77777777" w:rsidTr="00CF4E1D">
        <w:trPr>
          <w:trHeight w:val="112"/>
        </w:trPr>
        <w:tc>
          <w:tcPr>
            <w:tcW w:w="6675" w:type="dxa"/>
            <w:tcBorders>
              <w:top w:val="single" w:sz="4" w:space="0" w:color="00000A"/>
              <w:left w:val="single" w:sz="4" w:space="0" w:color="00000A"/>
              <w:bottom w:val="single" w:sz="4" w:space="0" w:color="00000A"/>
              <w:right w:val="single" w:sz="4" w:space="0" w:color="00000A"/>
            </w:tcBorders>
          </w:tcPr>
          <w:p w14:paraId="7F1FD200" w14:textId="77777777" w:rsidR="00CF4E1D" w:rsidRPr="00E13FDA" w:rsidRDefault="00CF4E1D" w:rsidP="00CF4E1D">
            <w:pPr>
              <w:shd w:val="clear" w:color="auto" w:fill="FFFFFF"/>
              <w:tabs>
                <w:tab w:val="left" w:pos="459"/>
              </w:tabs>
              <w:suppressAutoHyphens/>
              <w:spacing w:after="0" w:line="240" w:lineRule="auto"/>
              <w:ind w:left="176"/>
              <w:contextualSpacing/>
              <w:jc w:val="both"/>
              <w:rPr>
                <w:rFonts w:ascii="Times New Roman" w:eastAsia="Calibri" w:hAnsi="Times New Roman"/>
                <w:b/>
              </w:rPr>
            </w:pPr>
            <w:r w:rsidRPr="00E13FDA">
              <w:rPr>
                <w:rFonts w:ascii="Times New Roman" w:eastAsia="Calibri" w:hAnsi="Times New Roman"/>
              </w:rPr>
              <w:t>8. Заміна елементів та вузлів комплексу, герметичних прокладок та інших матеріалів, що мають обмежений термін служби. Надання Замовнику для огляду з метою контролю зламаних, зношених та/або морально застарілих складових комплексу</w:t>
            </w:r>
          </w:p>
        </w:tc>
        <w:tc>
          <w:tcPr>
            <w:tcW w:w="3243" w:type="dxa"/>
            <w:tcBorders>
              <w:top w:val="single" w:sz="4" w:space="0" w:color="00000A"/>
              <w:left w:val="single" w:sz="4" w:space="0" w:color="00000A"/>
              <w:bottom w:val="single" w:sz="4" w:space="0" w:color="00000A"/>
              <w:right w:val="single" w:sz="4" w:space="0" w:color="00000A"/>
            </w:tcBorders>
            <w:vAlign w:val="center"/>
          </w:tcPr>
          <w:p w14:paraId="02C844E3"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bookmarkStart w:id="6" w:name="__DdeLink__3409_1807735482"/>
            <w:r w:rsidRPr="00E13FDA">
              <w:rPr>
                <w:rFonts w:ascii="Times New Roman" w:hAnsi="Times New Roman"/>
                <w:lang w:eastAsia="uk-UA"/>
              </w:rPr>
              <w:t>При потребі</w:t>
            </w:r>
            <w:bookmarkEnd w:id="6"/>
          </w:p>
        </w:tc>
      </w:tr>
      <w:tr w:rsidR="00CF4E1D" w:rsidRPr="00E13FDA" w14:paraId="690A8C3F" w14:textId="77777777" w:rsidTr="00CF4E1D">
        <w:trPr>
          <w:trHeight w:val="112"/>
        </w:trPr>
        <w:tc>
          <w:tcPr>
            <w:tcW w:w="6675" w:type="dxa"/>
            <w:tcBorders>
              <w:top w:val="single" w:sz="4" w:space="0" w:color="00000A"/>
              <w:left w:val="single" w:sz="4" w:space="0" w:color="00000A"/>
              <w:bottom w:val="single" w:sz="4" w:space="0" w:color="00000A"/>
              <w:right w:val="single" w:sz="4" w:space="0" w:color="00000A"/>
            </w:tcBorders>
            <w:vAlign w:val="center"/>
          </w:tcPr>
          <w:p w14:paraId="2F23D578" w14:textId="77777777" w:rsidR="00CF4E1D" w:rsidRPr="00E13FDA" w:rsidRDefault="00CF4E1D" w:rsidP="00CF4E1D">
            <w:pPr>
              <w:shd w:val="clear" w:color="auto" w:fill="FFFFFF"/>
              <w:tabs>
                <w:tab w:val="left" w:pos="459"/>
              </w:tabs>
              <w:suppressAutoHyphens/>
              <w:spacing w:after="0" w:line="240" w:lineRule="auto"/>
              <w:ind w:left="176"/>
              <w:contextualSpacing/>
              <w:jc w:val="both"/>
              <w:rPr>
                <w:rFonts w:ascii="Times New Roman" w:eastAsia="Calibri" w:hAnsi="Times New Roman"/>
              </w:rPr>
            </w:pPr>
            <w:r w:rsidRPr="00E13FDA">
              <w:rPr>
                <w:rFonts w:ascii="Times New Roman" w:eastAsia="Calibri" w:hAnsi="Times New Roman"/>
              </w:rPr>
              <w:t>9. Заключне вимірювання параметрів і характеристик апаратури і доведення їх, при необхідності, до встановлених норм</w:t>
            </w:r>
          </w:p>
        </w:tc>
        <w:tc>
          <w:tcPr>
            <w:tcW w:w="3243" w:type="dxa"/>
            <w:tcBorders>
              <w:top w:val="single" w:sz="4" w:space="0" w:color="00000A"/>
              <w:left w:val="single" w:sz="4" w:space="0" w:color="00000A"/>
              <w:bottom w:val="single" w:sz="4" w:space="0" w:color="00000A"/>
              <w:right w:val="single" w:sz="4" w:space="0" w:color="00000A"/>
            </w:tcBorders>
            <w:vAlign w:val="center"/>
          </w:tcPr>
          <w:p w14:paraId="0CC1273A"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72CDA069" w14:textId="77777777" w:rsidTr="00CF4E1D">
        <w:trPr>
          <w:trHeight w:val="78"/>
        </w:trPr>
        <w:tc>
          <w:tcPr>
            <w:tcW w:w="6675" w:type="dxa"/>
            <w:tcBorders>
              <w:top w:val="single" w:sz="4" w:space="0" w:color="00000A"/>
              <w:left w:val="single" w:sz="4" w:space="0" w:color="00000A"/>
              <w:bottom w:val="single" w:sz="4" w:space="0" w:color="00000A"/>
              <w:right w:val="single" w:sz="4" w:space="0" w:color="00000A"/>
            </w:tcBorders>
            <w:vAlign w:val="center"/>
          </w:tcPr>
          <w:p w14:paraId="54B34538" w14:textId="77777777" w:rsidR="00CF4E1D" w:rsidRPr="00E13FDA" w:rsidRDefault="00CF4E1D" w:rsidP="00CF4E1D">
            <w:pPr>
              <w:tabs>
                <w:tab w:val="left" w:pos="459"/>
              </w:tabs>
              <w:suppressAutoHyphens/>
              <w:spacing w:after="0" w:line="240" w:lineRule="auto"/>
              <w:ind w:left="176"/>
              <w:contextualSpacing/>
              <w:jc w:val="both"/>
              <w:rPr>
                <w:rFonts w:ascii="Times New Roman" w:eastAsia="Calibri" w:hAnsi="Times New Roman"/>
                <w:highlight w:val="yellow"/>
              </w:rPr>
            </w:pPr>
            <w:r w:rsidRPr="00E13FDA">
              <w:rPr>
                <w:rFonts w:ascii="Times New Roman" w:eastAsia="Calibri" w:hAnsi="Times New Roman"/>
              </w:rPr>
              <w:t>10. Аналіз відповідності поточного навантаження апаратному забезпеченню, що використовується, тестування продуктивності окремих операцій</w:t>
            </w:r>
          </w:p>
        </w:tc>
        <w:tc>
          <w:tcPr>
            <w:tcW w:w="3243" w:type="dxa"/>
            <w:tcBorders>
              <w:top w:val="single" w:sz="4" w:space="0" w:color="00000A"/>
              <w:left w:val="single" w:sz="4" w:space="0" w:color="00000A"/>
              <w:bottom w:val="single" w:sz="4" w:space="0" w:color="00000A"/>
              <w:right w:val="single" w:sz="4" w:space="0" w:color="00000A"/>
            </w:tcBorders>
            <w:vAlign w:val="center"/>
          </w:tcPr>
          <w:p w14:paraId="7C736A9A"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highlight w:val="yellow"/>
                <w:lang w:eastAsia="uk-UA"/>
              </w:rPr>
            </w:pPr>
            <w:r w:rsidRPr="00E13FDA">
              <w:rPr>
                <w:rFonts w:ascii="Times New Roman" w:hAnsi="Times New Roman"/>
                <w:lang w:eastAsia="uk-UA"/>
              </w:rPr>
              <w:t>Щомісяця</w:t>
            </w:r>
          </w:p>
        </w:tc>
      </w:tr>
      <w:tr w:rsidR="00CF4E1D" w:rsidRPr="00E13FDA" w14:paraId="7EAAA5FD" w14:textId="77777777" w:rsidTr="00CF4E1D">
        <w:trPr>
          <w:trHeight w:val="116"/>
        </w:trPr>
        <w:tc>
          <w:tcPr>
            <w:tcW w:w="6675" w:type="dxa"/>
            <w:tcBorders>
              <w:top w:val="single" w:sz="4" w:space="0" w:color="00000A"/>
              <w:left w:val="single" w:sz="4" w:space="0" w:color="00000A"/>
              <w:bottom w:val="single" w:sz="4" w:space="0" w:color="00000A"/>
              <w:right w:val="single" w:sz="4" w:space="0" w:color="00000A"/>
            </w:tcBorders>
          </w:tcPr>
          <w:p w14:paraId="558FCFC2" w14:textId="77777777" w:rsidR="00CF4E1D" w:rsidRPr="00E13FDA" w:rsidRDefault="00CF4E1D" w:rsidP="00CF4E1D">
            <w:pPr>
              <w:tabs>
                <w:tab w:val="left" w:pos="459"/>
              </w:tabs>
              <w:suppressAutoHyphens/>
              <w:spacing w:after="0" w:line="240" w:lineRule="auto"/>
              <w:ind w:left="176"/>
              <w:jc w:val="both"/>
              <w:rPr>
                <w:rFonts w:ascii="Times New Roman" w:hAnsi="Times New Roman"/>
                <w:lang w:eastAsia="uk-UA"/>
              </w:rPr>
            </w:pPr>
            <w:r w:rsidRPr="00E13FDA">
              <w:rPr>
                <w:rFonts w:ascii="Times New Roman" w:hAnsi="Times New Roman"/>
                <w:lang w:eastAsia="uk-UA"/>
              </w:rPr>
              <w:t>11. Встановлення критичних оновлень та/або профілактика системного програмного забезпечення</w:t>
            </w:r>
          </w:p>
        </w:tc>
        <w:tc>
          <w:tcPr>
            <w:tcW w:w="3243" w:type="dxa"/>
            <w:tcBorders>
              <w:top w:val="single" w:sz="4" w:space="0" w:color="00000A"/>
              <w:left w:val="single" w:sz="4" w:space="0" w:color="00000A"/>
              <w:bottom w:val="single" w:sz="4" w:space="0" w:color="00000A"/>
              <w:right w:val="single" w:sz="4" w:space="0" w:color="00000A"/>
            </w:tcBorders>
            <w:vAlign w:val="center"/>
          </w:tcPr>
          <w:p w14:paraId="092229CF"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При потребі</w:t>
            </w:r>
          </w:p>
        </w:tc>
      </w:tr>
      <w:tr w:rsidR="00CF4E1D" w:rsidRPr="00E13FDA" w14:paraId="1A621E6F" w14:textId="77777777" w:rsidTr="00CF4E1D">
        <w:trPr>
          <w:trHeight w:val="772"/>
        </w:trPr>
        <w:tc>
          <w:tcPr>
            <w:tcW w:w="6675" w:type="dxa"/>
            <w:tcBorders>
              <w:top w:val="single" w:sz="4" w:space="0" w:color="00000A"/>
              <w:left w:val="single" w:sz="4" w:space="0" w:color="00000A"/>
              <w:bottom w:val="single" w:sz="4" w:space="0" w:color="00000A"/>
              <w:right w:val="single" w:sz="4" w:space="0" w:color="00000A"/>
            </w:tcBorders>
          </w:tcPr>
          <w:p w14:paraId="73AED929" w14:textId="77777777" w:rsidR="00CF4E1D" w:rsidRPr="00E13FDA" w:rsidRDefault="00CF4E1D" w:rsidP="00CF4E1D">
            <w:pPr>
              <w:shd w:val="clear" w:color="auto" w:fill="FFFFFF"/>
              <w:tabs>
                <w:tab w:val="left" w:pos="459"/>
              </w:tabs>
              <w:suppressAutoHyphens/>
              <w:spacing w:after="0" w:line="240" w:lineRule="auto"/>
              <w:ind w:left="176"/>
              <w:contextualSpacing/>
              <w:jc w:val="both"/>
              <w:rPr>
                <w:rFonts w:ascii="Times New Roman" w:eastAsia="Calibri" w:hAnsi="Times New Roman"/>
                <w:sz w:val="28"/>
                <w:szCs w:val="20"/>
              </w:rPr>
            </w:pPr>
            <w:r w:rsidRPr="00E13FDA">
              <w:rPr>
                <w:rFonts w:ascii="Times New Roman" w:eastAsia="Calibri" w:hAnsi="Times New Roman"/>
              </w:rPr>
              <w:t>12. Тестування відновлення працездатності під час збоїв окремих компонентів ПЗ без втрати даних</w:t>
            </w:r>
          </w:p>
        </w:tc>
        <w:tc>
          <w:tcPr>
            <w:tcW w:w="3243" w:type="dxa"/>
            <w:tcBorders>
              <w:top w:val="single" w:sz="4" w:space="0" w:color="00000A"/>
              <w:left w:val="single" w:sz="4" w:space="0" w:color="00000A"/>
              <w:bottom w:val="single" w:sz="4" w:space="0" w:color="00000A"/>
              <w:right w:val="single" w:sz="4" w:space="0" w:color="00000A"/>
            </w:tcBorders>
            <w:vAlign w:val="center"/>
          </w:tcPr>
          <w:p w14:paraId="15CDFCA6" w14:textId="77777777" w:rsidR="00CF4E1D" w:rsidRPr="00E13FDA" w:rsidRDefault="00CF4E1D" w:rsidP="00CF4E1D">
            <w:pPr>
              <w:shd w:val="clear" w:color="auto" w:fill="FFFFFF"/>
              <w:tabs>
                <w:tab w:val="left" w:pos="459"/>
              </w:tabs>
              <w:suppressAutoHyphens/>
              <w:spacing w:after="0" w:line="240" w:lineRule="auto"/>
              <w:ind w:left="176"/>
              <w:jc w:val="center"/>
              <w:rPr>
                <w:rFonts w:ascii="Calibri" w:hAnsi="Calibri"/>
                <w:highlight w:val="green"/>
                <w:lang w:eastAsia="uk-UA"/>
              </w:rPr>
            </w:pPr>
            <w:r w:rsidRPr="00E13FDA">
              <w:rPr>
                <w:rFonts w:ascii="Times New Roman" w:hAnsi="Times New Roman"/>
                <w:lang w:eastAsia="uk-UA"/>
              </w:rPr>
              <w:t>При потребі</w:t>
            </w:r>
          </w:p>
        </w:tc>
      </w:tr>
      <w:tr w:rsidR="00CF4E1D" w:rsidRPr="00E13FDA" w14:paraId="596676DB" w14:textId="77777777" w:rsidTr="00CF4E1D">
        <w:trPr>
          <w:trHeight w:val="358"/>
        </w:trPr>
        <w:tc>
          <w:tcPr>
            <w:tcW w:w="6675" w:type="dxa"/>
            <w:tcBorders>
              <w:top w:val="single" w:sz="4" w:space="0" w:color="00000A"/>
              <w:left w:val="single" w:sz="4" w:space="0" w:color="00000A"/>
              <w:bottom w:val="single" w:sz="4" w:space="0" w:color="00000A"/>
              <w:right w:val="single" w:sz="4" w:space="0" w:color="00000A"/>
            </w:tcBorders>
            <w:vAlign w:val="center"/>
          </w:tcPr>
          <w:p w14:paraId="41364FA8" w14:textId="77777777" w:rsidR="00CF4E1D" w:rsidRPr="00E13FDA" w:rsidRDefault="00CF4E1D" w:rsidP="00CF4E1D">
            <w:pPr>
              <w:shd w:val="clear" w:color="auto" w:fill="FFFFFF"/>
              <w:tabs>
                <w:tab w:val="left" w:pos="459"/>
              </w:tabs>
              <w:suppressAutoHyphens/>
              <w:spacing w:after="0" w:line="240" w:lineRule="auto"/>
              <w:ind w:left="176"/>
              <w:jc w:val="both"/>
              <w:rPr>
                <w:rFonts w:ascii="Calibri" w:hAnsi="Calibri"/>
                <w:lang w:eastAsia="uk-UA"/>
              </w:rPr>
            </w:pPr>
            <w:r w:rsidRPr="00E13FDA">
              <w:rPr>
                <w:rFonts w:ascii="Times New Roman" w:hAnsi="Times New Roman"/>
                <w:lang w:eastAsia="uk-UA"/>
              </w:rPr>
              <w:t>13. Періодичне оновлення програмного забезпечення, зокрема, в частині розпізнавання індивідуальних номерних знаків для досягнення показника з ймовірністю не гірше ніж 95 % (відсотків)</w:t>
            </w:r>
          </w:p>
        </w:tc>
        <w:tc>
          <w:tcPr>
            <w:tcW w:w="3243" w:type="dxa"/>
            <w:tcBorders>
              <w:top w:val="single" w:sz="4" w:space="0" w:color="00000A"/>
              <w:left w:val="single" w:sz="4" w:space="0" w:color="00000A"/>
              <w:bottom w:val="single" w:sz="4" w:space="0" w:color="00000A"/>
              <w:right w:val="single" w:sz="4" w:space="0" w:color="00000A"/>
            </w:tcBorders>
            <w:vAlign w:val="center"/>
          </w:tcPr>
          <w:p w14:paraId="5B9AB6DF"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 та при потребі Замовника</w:t>
            </w:r>
          </w:p>
        </w:tc>
      </w:tr>
      <w:tr w:rsidR="00CF4E1D" w:rsidRPr="00E13FDA" w14:paraId="34AD1FFF" w14:textId="77777777" w:rsidTr="00CF4E1D">
        <w:trPr>
          <w:trHeight w:val="396"/>
        </w:trPr>
        <w:tc>
          <w:tcPr>
            <w:tcW w:w="6675" w:type="dxa"/>
            <w:tcBorders>
              <w:top w:val="single" w:sz="4" w:space="0" w:color="00000A"/>
              <w:left w:val="single" w:sz="4" w:space="0" w:color="00000A"/>
              <w:bottom w:val="single" w:sz="4" w:space="0" w:color="00000A"/>
              <w:right w:val="single" w:sz="4" w:space="0" w:color="00000A"/>
            </w:tcBorders>
            <w:vAlign w:val="center"/>
          </w:tcPr>
          <w:p w14:paraId="4AEA9456" w14:textId="77777777" w:rsidR="00CF4E1D" w:rsidRPr="00E13FDA" w:rsidRDefault="00CF4E1D" w:rsidP="00CF4E1D">
            <w:pPr>
              <w:shd w:val="clear" w:color="auto" w:fill="FFFFFF"/>
              <w:tabs>
                <w:tab w:val="left" w:pos="459"/>
              </w:tabs>
              <w:suppressAutoHyphens/>
              <w:spacing w:after="0" w:line="240" w:lineRule="auto"/>
              <w:ind w:left="176"/>
              <w:jc w:val="both"/>
              <w:rPr>
                <w:rFonts w:ascii="Calibri" w:hAnsi="Calibri"/>
                <w:lang w:eastAsia="uk-UA"/>
              </w:rPr>
            </w:pPr>
            <w:r w:rsidRPr="00E13FDA">
              <w:rPr>
                <w:rFonts w:ascii="Times New Roman" w:hAnsi="Times New Roman"/>
                <w:lang w:eastAsia="uk-UA"/>
              </w:rPr>
              <w:t xml:space="preserve">14. Ведення експлуатаційної документації </w:t>
            </w:r>
          </w:p>
        </w:tc>
        <w:tc>
          <w:tcPr>
            <w:tcW w:w="3243" w:type="dxa"/>
            <w:tcBorders>
              <w:top w:val="single" w:sz="4" w:space="0" w:color="00000A"/>
              <w:left w:val="single" w:sz="4" w:space="0" w:color="00000A"/>
              <w:bottom w:val="single" w:sz="4" w:space="0" w:color="00000A"/>
              <w:right w:val="single" w:sz="4" w:space="0" w:color="00000A"/>
            </w:tcBorders>
            <w:vAlign w:val="center"/>
          </w:tcPr>
          <w:p w14:paraId="24498CD9"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Щомісяця</w:t>
            </w:r>
          </w:p>
        </w:tc>
      </w:tr>
      <w:tr w:rsidR="00CF4E1D" w:rsidRPr="00E13FDA" w14:paraId="090A38DA" w14:textId="77777777" w:rsidTr="00CF4E1D">
        <w:trPr>
          <w:trHeight w:val="396"/>
        </w:trPr>
        <w:tc>
          <w:tcPr>
            <w:tcW w:w="6675" w:type="dxa"/>
            <w:tcBorders>
              <w:top w:val="single" w:sz="4" w:space="0" w:color="00000A"/>
              <w:left w:val="single" w:sz="4" w:space="0" w:color="00000A"/>
              <w:bottom w:val="single" w:sz="4" w:space="0" w:color="00000A"/>
              <w:right w:val="single" w:sz="4" w:space="0" w:color="00000A"/>
            </w:tcBorders>
            <w:vAlign w:val="center"/>
          </w:tcPr>
          <w:p w14:paraId="70B15832"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hAnsi="Times New Roman"/>
                <w:lang w:eastAsia="uk-UA"/>
              </w:rPr>
            </w:pPr>
            <w:r w:rsidRPr="00E13FDA">
              <w:rPr>
                <w:rFonts w:ascii="Times New Roman" w:hAnsi="Times New Roman"/>
                <w:lang w:eastAsia="uk-UA"/>
              </w:rPr>
              <w:lastRenderedPageBreak/>
              <w:t xml:space="preserve">15. </w:t>
            </w:r>
            <w:r w:rsidRPr="00E13FDA">
              <w:rPr>
                <w:rFonts w:ascii="Times New Roman" w:eastAsia="Calibri" w:hAnsi="Times New Roman"/>
              </w:rPr>
              <w:t xml:space="preserve">Очищення від забруднення зовнішніх елементів ІЧ прожектора, елементів радару, мийка корпусу та скла </w:t>
            </w:r>
            <w:proofErr w:type="spellStart"/>
            <w:r w:rsidRPr="00E13FDA">
              <w:rPr>
                <w:rFonts w:ascii="Times New Roman" w:eastAsia="Calibri" w:hAnsi="Times New Roman"/>
              </w:rPr>
              <w:t>відеодатчика</w:t>
            </w:r>
            <w:proofErr w:type="spellEnd"/>
            <w:r w:rsidRPr="00E13FDA">
              <w:rPr>
                <w:rFonts w:ascii="Times New Roman" w:eastAsia="Calibri" w:hAnsi="Times New Roman"/>
              </w:rPr>
              <w:t>. Очищення від снігу та бруду комплексу</w:t>
            </w:r>
          </w:p>
        </w:tc>
        <w:tc>
          <w:tcPr>
            <w:tcW w:w="3243" w:type="dxa"/>
            <w:tcBorders>
              <w:top w:val="single" w:sz="4" w:space="0" w:color="00000A"/>
              <w:left w:val="single" w:sz="4" w:space="0" w:color="00000A"/>
              <w:bottom w:val="single" w:sz="4" w:space="0" w:color="00000A"/>
              <w:right w:val="single" w:sz="4" w:space="0" w:color="00000A"/>
            </w:tcBorders>
            <w:vAlign w:val="center"/>
          </w:tcPr>
          <w:p w14:paraId="5E9158D8"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hAnsi="Times New Roman"/>
                <w:lang w:eastAsia="uk-UA"/>
              </w:rPr>
              <w:t>При потребі</w:t>
            </w:r>
          </w:p>
        </w:tc>
      </w:tr>
      <w:tr w:rsidR="00CF4E1D" w:rsidRPr="00E13FDA" w14:paraId="25CAF570" w14:textId="77777777" w:rsidTr="00CF4E1D">
        <w:trPr>
          <w:trHeight w:val="396"/>
        </w:trPr>
        <w:tc>
          <w:tcPr>
            <w:tcW w:w="9918" w:type="dxa"/>
            <w:gridSpan w:val="2"/>
            <w:tcBorders>
              <w:top w:val="single" w:sz="4" w:space="0" w:color="00000A"/>
              <w:left w:val="single" w:sz="4" w:space="0" w:color="00000A"/>
              <w:bottom w:val="single" w:sz="4" w:space="0" w:color="00000A"/>
              <w:right w:val="single" w:sz="4" w:space="0" w:color="00000A"/>
            </w:tcBorders>
          </w:tcPr>
          <w:p w14:paraId="6833C9A0" w14:textId="77777777" w:rsidR="00CF4E1D" w:rsidRPr="00E13FDA" w:rsidRDefault="00CF4E1D" w:rsidP="00CF4E1D">
            <w:pPr>
              <w:shd w:val="clear" w:color="auto" w:fill="FFFFFF"/>
              <w:tabs>
                <w:tab w:val="left" w:pos="459"/>
              </w:tabs>
              <w:suppressAutoHyphens/>
              <w:spacing w:after="0" w:line="240" w:lineRule="auto"/>
              <w:ind w:left="176"/>
              <w:jc w:val="center"/>
              <w:rPr>
                <w:rFonts w:ascii="Times New Roman" w:hAnsi="Times New Roman"/>
                <w:lang w:eastAsia="uk-UA"/>
              </w:rPr>
            </w:pPr>
            <w:r w:rsidRPr="00E13FDA">
              <w:rPr>
                <w:rFonts w:ascii="Times New Roman" w:eastAsia="Calibri" w:hAnsi="Times New Roman"/>
                <w:b/>
              </w:rPr>
              <w:t>Сезонне</w:t>
            </w:r>
            <w:r w:rsidRPr="00E13FDA">
              <w:rPr>
                <w:rFonts w:ascii="Times New Roman" w:eastAsia="Calibri" w:hAnsi="Times New Roman"/>
                <w:b/>
                <w:spacing w:val="49"/>
              </w:rPr>
              <w:t xml:space="preserve"> </w:t>
            </w:r>
            <w:r w:rsidRPr="00E13FDA">
              <w:rPr>
                <w:rFonts w:ascii="Times New Roman" w:eastAsia="Calibri" w:hAnsi="Times New Roman"/>
                <w:b/>
              </w:rPr>
              <w:t>обслуговування</w:t>
            </w:r>
            <w:r w:rsidRPr="00E13FDA">
              <w:rPr>
                <w:rFonts w:ascii="Times New Roman" w:eastAsia="Calibri" w:hAnsi="Times New Roman"/>
                <w:b/>
                <w:spacing w:val="45"/>
              </w:rPr>
              <w:t xml:space="preserve"> </w:t>
            </w:r>
            <w:r w:rsidRPr="00E13FDA">
              <w:rPr>
                <w:rFonts w:ascii="Times New Roman" w:eastAsia="Calibri" w:hAnsi="Times New Roman"/>
              </w:rPr>
              <w:t>(СО)</w:t>
            </w:r>
          </w:p>
        </w:tc>
      </w:tr>
      <w:tr w:rsidR="00CF4E1D" w:rsidRPr="00E13FDA" w14:paraId="59807D8D" w14:textId="77777777" w:rsidTr="00CF4E1D">
        <w:trPr>
          <w:trHeight w:val="396"/>
        </w:trPr>
        <w:tc>
          <w:tcPr>
            <w:tcW w:w="6675" w:type="dxa"/>
            <w:tcBorders>
              <w:top w:val="single" w:sz="4" w:space="0" w:color="00000A"/>
              <w:left w:val="single" w:sz="4" w:space="0" w:color="00000A"/>
              <w:bottom w:val="single" w:sz="4" w:space="0" w:color="00000A"/>
              <w:right w:val="single" w:sz="4" w:space="0" w:color="00000A"/>
            </w:tcBorders>
          </w:tcPr>
          <w:p w14:paraId="76369C41" w14:textId="77777777" w:rsidR="00CF4E1D" w:rsidRPr="00E13FDA" w:rsidRDefault="00CF4E1D" w:rsidP="00CF4E1D">
            <w:pPr>
              <w:numPr>
                <w:ilvl w:val="0"/>
                <w:numId w:val="45"/>
              </w:numPr>
              <w:shd w:val="clear" w:color="auto" w:fill="FFFFFF"/>
              <w:tabs>
                <w:tab w:val="left" w:pos="459"/>
              </w:tabs>
              <w:suppressAutoHyphens/>
              <w:spacing w:after="0" w:line="240" w:lineRule="auto"/>
              <w:contextualSpacing/>
              <w:jc w:val="both"/>
              <w:rPr>
                <w:rFonts w:ascii="Times New Roman" w:eastAsia="Calibri" w:hAnsi="Times New Roman"/>
                <w:b/>
              </w:rPr>
            </w:pPr>
            <w:r w:rsidRPr="00E13FDA">
              <w:rPr>
                <w:rFonts w:ascii="Times New Roman" w:eastAsia="Calibri" w:hAnsi="Times New Roman"/>
              </w:rPr>
              <w:t>Роботи в обсязі ТО № 1;</w:t>
            </w:r>
          </w:p>
        </w:tc>
        <w:tc>
          <w:tcPr>
            <w:tcW w:w="3243" w:type="dxa"/>
            <w:vMerge w:val="restart"/>
            <w:tcBorders>
              <w:top w:val="single" w:sz="4" w:space="0" w:color="00000A"/>
              <w:left w:val="single" w:sz="4" w:space="0" w:color="00000A"/>
              <w:bottom w:val="single" w:sz="4" w:space="0" w:color="00000A"/>
              <w:right w:val="single" w:sz="4" w:space="0" w:color="00000A"/>
            </w:tcBorders>
            <w:vAlign w:val="center"/>
          </w:tcPr>
          <w:p w14:paraId="28157043" w14:textId="77777777" w:rsidR="00CF4E1D" w:rsidRPr="00E13FDA" w:rsidRDefault="00CF4E1D" w:rsidP="00CF4E1D">
            <w:pPr>
              <w:suppressAutoHyphens/>
              <w:spacing w:after="0" w:line="240" w:lineRule="auto"/>
              <w:ind w:left="309"/>
              <w:jc w:val="center"/>
              <w:rPr>
                <w:rFonts w:ascii="Times New Roman" w:hAnsi="Times New Roman"/>
              </w:rPr>
            </w:pPr>
            <w:r w:rsidRPr="00E13FDA">
              <w:rPr>
                <w:rFonts w:ascii="Times New Roman" w:hAnsi="Times New Roman"/>
                <w:lang w:val="ru-RU"/>
              </w:rPr>
              <w:t>д</w:t>
            </w:r>
            <w:r w:rsidRPr="00E13FDA">
              <w:rPr>
                <w:rFonts w:ascii="Times New Roman" w:hAnsi="Times New Roman"/>
              </w:rPr>
              <w:t>вічі</w:t>
            </w:r>
            <w:r w:rsidRPr="00E13FDA">
              <w:rPr>
                <w:rFonts w:ascii="Times New Roman" w:hAnsi="Times New Roman"/>
                <w:lang w:val="ru-RU"/>
              </w:rPr>
              <w:t xml:space="preserve"> </w:t>
            </w:r>
            <w:r w:rsidRPr="00E13FDA">
              <w:rPr>
                <w:rFonts w:ascii="Times New Roman" w:hAnsi="Times New Roman"/>
              </w:rPr>
              <w:t>на</w:t>
            </w:r>
            <w:r w:rsidRPr="00E13FDA">
              <w:rPr>
                <w:rFonts w:ascii="Times New Roman" w:hAnsi="Times New Roman"/>
                <w:lang w:val="ru-RU"/>
              </w:rPr>
              <w:t xml:space="preserve"> </w:t>
            </w:r>
            <w:r w:rsidRPr="00E13FDA">
              <w:rPr>
                <w:rFonts w:ascii="Times New Roman" w:hAnsi="Times New Roman"/>
              </w:rPr>
              <w:t>рік</w:t>
            </w:r>
            <w:r w:rsidRPr="00E13FDA">
              <w:rPr>
                <w:rFonts w:ascii="Times New Roman" w:hAnsi="Times New Roman"/>
                <w:lang w:val="ru-RU"/>
              </w:rPr>
              <w:t xml:space="preserve"> </w:t>
            </w:r>
            <w:r w:rsidRPr="00E13FDA">
              <w:rPr>
                <w:rFonts w:ascii="Times New Roman" w:hAnsi="Times New Roman"/>
              </w:rPr>
              <w:t>у квітні-травні</w:t>
            </w:r>
            <w:r w:rsidRPr="00E13FDA">
              <w:rPr>
                <w:rFonts w:ascii="Times New Roman" w:hAnsi="Times New Roman"/>
                <w:lang w:val="ru-RU"/>
              </w:rPr>
              <w:t xml:space="preserve"> та </w:t>
            </w:r>
            <w:r w:rsidRPr="00E13FDA">
              <w:rPr>
                <w:rFonts w:ascii="Times New Roman" w:hAnsi="Times New Roman"/>
              </w:rPr>
              <w:t>жовтні-листопаді</w:t>
            </w:r>
          </w:p>
        </w:tc>
      </w:tr>
      <w:tr w:rsidR="00CF4E1D" w:rsidRPr="00E13FDA" w14:paraId="6F577343" w14:textId="77777777" w:rsidTr="00CF4E1D">
        <w:trPr>
          <w:trHeight w:val="396"/>
        </w:trPr>
        <w:tc>
          <w:tcPr>
            <w:tcW w:w="6675" w:type="dxa"/>
            <w:tcBorders>
              <w:top w:val="single" w:sz="4" w:space="0" w:color="00000A"/>
              <w:left w:val="single" w:sz="4" w:space="0" w:color="00000A"/>
              <w:bottom w:val="single" w:sz="4" w:space="0" w:color="00000A"/>
              <w:right w:val="single" w:sz="4" w:space="0" w:color="00000A"/>
            </w:tcBorders>
          </w:tcPr>
          <w:p w14:paraId="315D6171"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r w:rsidRPr="00E13FDA">
              <w:rPr>
                <w:rFonts w:ascii="Times New Roman" w:eastAsia="Calibri" w:hAnsi="Times New Roman"/>
              </w:rPr>
              <w:t xml:space="preserve">2. Заміни елементів та вузлів комплексу, герметичних прокладок та інших матеріалів, що мають обмежений термін служби </w:t>
            </w:r>
          </w:p>
        </w:tc>
        <w:tc>
          <w:tcPr>
            <w:tcW w:w="3243" w:type="dxa"/>
            <w:vMerge/>
            <w:tcBorders>
              <w:top w:val="single" w:sz="4" w:space="0" w:color="00000A"/>
              <w:left w:val="single" w:sz="4" w:space="0" w:color="00000A"/>
              <w:bottom w:val="single" w:sz="4" w:space="0" w:color="00000A"/>
              <w:right w:val="single" w:sz="4" w:space="0" w:color="00000A"/>
            </w:tcBorders>
          </w:tcPr>
          <w:p w14:paraId="666FF002" w14:textId="77777777" w:rsidR="00CF4E1D" w:rsidRPr="00E13FDA" w:rsidRDefault="00CF4E1D" w:rsidP="00CF4E1D">
            <w:pPr>
              <w:suppressAutoHyphens/>
              <w:spacing w:after="0" w:line="240" w:lineRule="auto"/>
              <w:ind w:left="309"/>
              <w:rPr>
                <w:rFonts w:ascii="Times New Roman" w:eastAsia="Calibri" w:hAnsi="Times New Roman"/>
              </w:rPr>
            </w:pPr>
          </w:p>
        </w:tc>
      </w:tr>
      <w:tr w:rsidR="00CF4E1D" w:rsidRPr="00E13FDA" w14:paraId="533511F6" w14:textId="77777777" w:rsidTr="00CF4E1D">
        <w:trPr>
          <w:trHeight w:val="396"/>
        </w:trPr>
        <w:tc>
          <w:tcPr>
            <w:tcW w:w="6675" w:type="dxa"/>
            <w:tcBorders>
              <w:top w:val="single" w:sz="4" w:space="0" w:color="00000A"/>
              <w:left w:val="single" w:sz="4" w:space="0" w:color="00000A"/>
              <w:bottom w:val="single" w:sz="4" w:space="0" w:color="00000A"/>
              <w:right w:val="single" w:sz="4" w:space="0" w:color="00000A"/>
            </w:tcBorders>
          </w:tcPr>
          <w:p w14:paraId="08EDB8D2"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r w:rsidRPr="00E13FDA">
              <w:rPr>
                <w:rFonts w:ascii="Times New Roman" w:eastAsia="Calibri" w:hAnsi="Times New Roman"/>
              </w:rPr>
              <w:t>3. Профілактичне обслуговування: фарбування корпусу, видалення слідів корозії на зовнішній поверхні обладнання Комплексу «</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rPr>
              <w:t>»</w:t>
            </w:r>
          </w:p>
        </w:tc>
        <w:tc>
          <w:tcPr>
            <w:tcW w:w="3243" w:type="dxa"/>
            <w:tcBorders>
              <w:top w:val="single" w:sz="4" w:space="0" w:color="00000A"/>
              <w:left w:val="single" w:sz="4" w:space="0" w:color="00000A"/>
              <w:bottom w:val="single" w:sz="4" w:space="0" w:color="00000A"/>
              <w:right w:val="single" w:sz="4" w:space="0" w:color="00000A"/>
            </w:tcBorders>
            <w:vAlign w:val="center"/>
          </w:tcPr>
          <w:p w14:paraId="22D7FDEC" w14:textId="77777777" w:rsidR="00CF4E1D" w:rsidRPr="00E13FDA" w:rsidRDefault="00CF4E1D" w:rsidP="00CF4E1D">
            <w:pPr>
              <w:suppressAutoHyphens/>
              <w:spacing w:after="0" w:line="240" w:lineRule="auto"/>
              <w:ind w:left="309"/>
              <w:jc w:val="center"/>
              <w:rPr>
                <w:rFonts w:ascii="Times New Roman" w:eastAsia="Calibri" w:hAnsi="Times New Roman"/>
              </w:rPr>
            </w:pPr>
            <w:r w:rsidRPr="00E13FDA">
              <w:rPr>
                <w:rFonts w:ascii="Times New Roman" w:eastAsia="Calibri" w:hAnsi="Times New Roman"/>
              </w:rPr>
              <w:t>Щорічно</w:t>
            </w:r>
          </w:p>
        </w:tc>
      </w:tr>
      <w:tr w:rsidR="00CF4E1D" w:rsidRPr="00E13FDA" w14:paraId="31B19EEF" w14:textId="77777777" w:rsidTr="00CF4E1D">
        <w:trPr>
          <w:trHeight w:val="396"/>
        </w:trPr>
        <w:tc>
          <w:tcPr>
            <w:tcW w:w="6675" w:type="dxa"/>
            <w:tcBorders>
              <w:top w:val="single" w:sz="4" w:space="0" w:color="00000A"/>
              <w:left w:val="single" w:sz="4" w:space="0" w:color="00000A"/>
              <w:bottom w:val="single" w:sz="4" w:space="0" w:color="00000A"/>
              <w:right w:val="single" w:sz="4" w:space="0" w:color="00000A"/>
            </w:tcBorders>
          </w:tcPr>
          <w:p w14:paraId="35FEF24B"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r w:rsidRPr="00E13FDA">
              <w:rPr>
                <w:rFonts w:ascii="Times New Roman" w:eastAsia="Calibri" w:hAnsi="Times New Roman"/>
              </w:rPr>
              <w:t xml:space="preserve">4. Проведення калібрування, співучасть в проведенні метрологічної повірки відповідно до затверджених </w:t>
            </w:r>
            <w:proofErr w:type="spellStart"/>
            <w:r w:rsidRPr="00E13FDA">
              <w:rPr>
                <w:rFonts w:ascii="Times New Roman" w:eastAsia="Calibri" w:hAnsi="Times New Roman"/>
              </w:rPr>
              <w:t>міжповірочних</w:t>
            </w:r>
            <w:proofErr w:type="spellEnd"/>
            <w:r w:rsidRPr="00E13FDA">
              <w:rPr>
                <w:rFonts w:ascii="Times New Roman" w:eastAsia="Calibri" w:hAnsi="Times New Roman"/>
              </w:rPr>
              <w:t xml:space="preserve"> інтервалів технічних засобів (приладів контролю)</w:t>
            </w:r>
          </w:p>
        </w:tc>
        <w:tc>
          <w:tcPr>
            <w:tcW w:w="3243" w:type="dxa"/>
            <w:tcBorders>
              <w:top w:val="single" w:sz="4" w:space="0" w:color="00000A"/>
              <w:left w:val="single" w:sz="4" w:space="0" w:color="00000A"/>
              <w:bottom w:val="single" w:sz="4" w:space="0" w:color="00000A"/>
              <w:right w:val="single" w:sz="4" w:space="0" w:color="00000A"/>
            </w:tcBorders>
            <w:vAlign w:val="center"/>
          </w:tcPr>
          <w:p w14:paraId="10A1FE9E" w14:textId="77777777" w:rsidR="00CF4E1D" w:rsidRPr="00E13FDA" w:rsidRDefault="00CF4E1D" w:rsidP="00CF4E1D">
            <w:pPr>
              <w:suppressAutoHyphens/>
              <w:spacing w:after="0" w:line="240" w:lineRule="auto"/>
              <w:ind w:left="309"/>
              <w:jc w:val="center"/>
              <w:rPr>
                <w:rFonts w:ascii="Times New Roman" w:eastAsia="Calibri" w:hAnsi="Times New Roman"/>
              </w:rPr>
            </w:pPr>
            <w:r w:rsidRPr="00E13FDA">
              <w:rPr>
                <w:rFonts w:ascii="Times New Roman" w:eastAsia="Calibri" w:hAnsi="Times New Roman"/>
              </w:rPr>
              <w:t>Щорічно</w:t>
            </w:r>
          </w:p>
        </w:tc>
      </w:tr>
      <w:tr w:rsidR="00CF4E1D" w:rsidRPr="00E13FDA" w14:paraId="3A7C1A57" w14:textId="77777777" w:rsidTr="00CF4E1D">
        <w:trPr>
          <w:trHeight w:val="396"/>
        </w:trPr>
        <w:tc>
          <w:tcPr>
            <w:tcW w:w="9918" w:type="dxa"/>
            <w:gridSpan w:val="2"/>
            <w:tcBorders>
              <w:top w:val="single" w:sz="4" w:space="0" w:color="00000A"/>
              <w:left w:val="single" w:sz="4" w:space="0" w:color="00000A"/>
              <w:bottom w:val="single" w:sz="4" w:space="0" w:color="00000A"/>
              <w:right w:val="single" w:sz="4" w:space="0" w:color="00000A"/>
            </w:tcBorders>
          </w:tcPr>
          <w:p w14:paraId="062AFEC2" w14:textId="77777777" w:rsidR="00CF4E1D" w:rsidRPr="00E13FDA" w:rsidRDefault="00CF4E1D" w:rsidP="00CF4E1D">
            <w:pPr>
              <w:suppressAutoHyphens/>
              <w:spacing w:after="0" w:line="240" w:lineRule="auto"/>
              <w:ind w:left="309"/>
              <w:jc w:val="center"/>
              <w:rPr>
                <w:rFonts w:ascii="Times New Roman" w:eastAsia="Calibri" w:hAnsi="Times New Roman"/>
              </w:rPr>
            </w:pPr>
            <w:r w:rsidRPr="00E13FDA">
              <w:rPr>
                <w:rFonts w:ascii="Times New Roman" w:eastAsia="Calibri" w:hAnsi="Times New Roman"/>
                <w:b/>
              </w:rPr>
              <w:t>Технічна підтримка</w:t>
            </w:r>
          </w:p>
        </w:tc>
      </w:tr>
      <w:tr w:rsidR="00CF4E1D" w:rsidRPr="00E13FDA" w14:paraId="198AC3C0" w14:textId="77777777" w:rsidTr="00CF4E1D">
        <w:trPr>
          <w:trHeight w:val="396"/>
        </w:trPr>
        <w:tc>
          <w:tcPr>
            <w:tcW w:w="6675" w:type="dxa"/>
            <w:tcBorders>
              <w:top w:val="single" w:sz="4" w:space="0" w:color="00000A"/>
              <w:left w:val="single" w:sz="4" w:space="0" w:color="00000A"/>
              <w:bottom w:val="single" w:sz="4" w:space="0" w:color="00000A"/>
              <w:right w:val="single" w:sz="4" w:space="0" w:color="00000A"/>
            </w:tcBorders>
          </w:tcPr>
          <w:p w14:paraId="460B487B"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r w:rsidRPr="00E13FDA">
              <w:rPr>
                <w:rFonts w:ascii="Times New Roman" w:eastAsia="Calibri" w:hAnsi="Times New Roman"/>
              </w:rPr>
              <w:t>Віддалене усунення аварій та збоїв. Співпраця зі службами по відновленню електроживлення на точках підключення комплексів</w:t>
            </w:r>
          </w:p>
        </w:tc>
        <w:tc>
          <w:tcPr>
            <w:tcW w:w="3243" w:type="dxa"/>
            <w:tcBorders>
              <w:top w:val="single" w:sz="4" w:space="0" w:color="00000A"/>
              <w:left w:val="single" w:sz="4" w:space="0" w:color="00000A"/>
              <w:bottom w:val="single" w:sz="4" w:space="0" w:color="00000A"/>
              <w:right w:val="single" w:sz="4" w:space="0" w:color="00000A"/>
            </w:tcBorders>
            <w:vAlign w:val="center"/>
          </w:tcPr>
          <w:p w14:paraId="39E87E76" w14:textId="77777777" w:rsidR="00CF4E1D" w:rsidRPr="00E13FDA" w:rsidRDefault="00CF4E1D" w:rsidP="00CF4E1D">
            <w:pPr>
              <w:suppressAutoHyphens/>
              <w:spacing w:after="0" w:line="240" w:lineRule="auto"/>
              <w:ind w:left="309"/>
              <w:jc w:val="center"/>
              <w:rPr>
                <w:rFonts w:ascii="Times New Roman" w:eastAsia="Calibri" w:hAnsi="Times New Roman"/>
              </w:rPr>
            </w:pPr>
            <w:r w:rsidRPr="00E13FDA">
              <w:rPr>
                <w:rFonts w:ascii="Times New Roman" w:eastAsia="Calibri" w:hAnsi="Times New Roman"/>
              </w:rPr>
              <w:t>Цілодобово</w:t>
            </w:r>
          </w:p>
          <w:p w14:paraId="27483E4C" w14:textId="77777777" w:rsidR="00CF4E1D" w:rsidRPr="00E13FDA" w:rsidRDefault="00CF4E1D" w:rsidP="00CF4E1D">
            <w:pPr>
              <w:suppressAutoHyphens/>
              <w:spacing w:after="0" w:line="240" w:lineRule="auto"/>
              <w:ind w:left="309"/>
              <w:jc w:val="center"/>
              <w:rPr>
                <w:rFonts w:ascii="Times New Roman" w:eastAsia="Calibri" w:hAnsi="Times New Roman"/>
              </w:rPr>
            </w:pPr>
            <w:r w:rsidRPr="00E13FDA">
              <w:rPr>
                <w:rFonts w:ascii="Times New Roman" w:eastAsia="Calibri" w:hAnsi="Times New Roman"/>
              </w:rPr>
              <w:t>(при потребі)</w:t>
            </w:r>
          </w:p>
        </w:tc>
      </w:tr>
      <w:tr w:rsidR="00CF4E1D" w:rsidRPr="00E13FDA" w14:paraId="478F25BB" w14:textId="77777777" w:rsidTr="00CF4E1D">
        <w:trPr>
          <w:trHeight w:val="1530"/>
        </w:trPr>
        <w:tc>
          <w:tcPr>
            <w:tcW w:w="6675" w:type="dxa"/>
            <w:vMerge w:val="restart"/>
            <w:tcBorders>
              <w:top w:val="single" w:sz="4" w:space="0" w:color="00000A"/>
              <w:left w:val="single" w:sz="4" w:space="0" w:color="00000A"/>
              <w:bottom w:val="single" w:sz="4" w:space="0" w:color="00000A"/>
              <w:right w:val="single" w:sz="4" w:space="0" w:color="00000A"/>
            </w:tcBorders>
          </w:tcPr>
          <w:p w14:paraId="7B8463EE"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r w:rsidRPr="00E13FDA">
              <w:rPr>
                <w:rFonts w:ascii="Times New Roman" w:eastAsia="Calibri" w:hAnsi="Times New Roman"/>
              </w:rPr>
              <w:t xml:space="preserve">Аварійний виїзд ремонтної бригади для усунення аварій та збоїв (у разі відсутності технічної можливості віддаленого усунення аварій та збоїв). Відновлення роботи комплексу на місці встановлення, якщо не потрібен демонтаж. З моменту виявлення детальної причини непрацездатності комплексу заміна впродовж тижня </w:t>
            </w:r>
            <w:r w:rsidRPr="00E13FDA">
              <w:rPr>
                <w:rFonts w:ascii="Times New Roman" w:eastAsia="Calibri" w:hAnsi="Times New Roman"/>
                <w:lang w:val="en-US"/>
              </w:rPr>
              <w:t>SSD</w:t>
            </w:r>
            <w:r w:rsidRPr="00E13FDA">
              <w:rPr>
                <w:rFonts w:ascii="Times New Roman" w:eastAsia="Calibri" w:hAnsi="Times New Roman"/>
              </w:rPr>
              <w:t xml:space="preserve">, </w:t>
            </w:r>
            <w:proofErr w:type="spellStart"/>
            <w:r w:rsidRPr="00E13FDA">
              <w:rPr>
                <w:rFonts w:ascii="Times New Roman" w:eastAsia="Calibri" w:hAnsi="Times New Roman"/>
              </w:rPr>
              <w:t>роутера</w:t>
            </w:r>
            <w:proofErr w:type="spellEnd"/>
            <w:r w:rsidRPr="00E13FDA">
              <w:rPr>
                <w:rFonts w:ascii="Times New Roman" w:eastAsia="Calibri" w:hAnsi="Times New Roman"/>
              </w:rPr>
              <w:t xml:space="preserve"> та інших складових комплексу, для заміни яких не потрібен демонтаж комплексу (дрібний ремонт без залучення сервісного центру). При вартості складових, що становить менше 3000,00 грн з ПДВ, за рахунок Виконавця, при вартості, що становить більше 3000,00 грн з ПДВ – за рахунок Замовника.</w:t>
            </w:r>
          </w:p>
        </w:tc>
        <w:tc>
          <w:tcPr>
            <w:tcW w:w="3243" w:type="dxa"/>
            <w:tcBorders>
              <w:top w:val="single" w:sz="4" w:space="0" w:color="00000A"/>
              <w:left w:val="single" w:sz="4" w:space="0" w:color="00000A"/>
              <w:bottom w:val="single" w:sz="4" w:space="0" w:color="00000A"/>
              <w:right w:val="single" w:sz="4" w:space="0" w:color="00000A"/>
            </w:tcBorders>
          </w:tcPr>
          <w:p w14:paraId="20FA90BB" w14:textId="77777777" w:rsidR="00CF4E1D" w:rsidRPr="00E13FDA" w:rsidRDefault="00CF4E1D" w:rsidP="00CF4E1D">
            <w:pPr>
              <w:suppressAutoHyphens/>
              <w:spacing w:after="0" w:line="240" w:lineRule="auto"/>
              <w:ind w:left="309"/>
              <w:jc w:val="center"/>
              <w:rPr>
                <w:rFonts w:ascii="Times New Roman" w:eastAsia="Calibri" w:hAnsi="Times New Roman"/>
              </w:rPr>
            </w:pPr>
            <w:r w:rsidRPr="00E13FDA">
              <w:rPr>
                <w:rFonts w:ascii="Times New Roman" w:hAnsi="Times New Roman"/>
                <w:lang w:eastAsia="uk-UA"/>
              </w:rPr>
              <w:t>Відновлення роботи комплексу протягом та максимум трьох діб з моменту виявлення непрацездатності</w:t>
            </w:r>
          </w:p>
        </w:tc>
      </w:tr>
      <w:tr w:rsidR="00CF4E1D" w:rsidRPr="00E13FDA" w14:paraId="078BDF4D" w14:textId="77777777" w:rsidTr="00CF4E1D">
        <w:trPr>
          <w:trHeight w:val="915"/>
        </w:trPr>
        <w:tc>
          <w:tcPr>
            <w:tcW w:w="6675" w:type="dxa"/>
            <w:vMerge/>
            <w:tcBorders>
              <w:top w:val="single" w:sz="4" w:space="0" w:color="00000A"/>
              <w:left w:val="single" w:sz="4" w:space="0" w:color="00000A"/>
              <w:bottom w:val="single" w:sz="4" w:space="0" w:color="00000A"/>
              <w:right w:val="single" w:sz="4" w:space="0" w:color="00000A"/>
            </w:tcBorders>
          </w:tcPr>
          <w:p w14:paraId="59A761EE"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p>
        </w:tc>
        <w:tc>
          <w:tcPr>
            <w:tcW w:w="3243" w:type="dxa"/>
            <w:tcBorders>
              <w:top w:val="single" w:sz="4" w:space="0" w:color="00000A"/>
              <w:left w:val="single" w:sz="4" w:space="0" w:color="00000A"/>
              <w:bottom w:val="single" w:sz="4" w:space="0" w:color="00000A"/>
              <w:right w:val="single" w:sz="4" w:space="0" w:color="00000A"/>
            </w:tcBorders>
            <w:vAlign w:val="center"/>
          </w:tcPr>
          <w:p w14:paraId="0564CFFD" w14:textId="77777777" w:rsidR="00CF4E1D" w:rsidRPr="00E13FDA" w:rsidRDefault="00CF4E1D" w:rsidP="00CF4E1D">
            <w:pPr>
              <w:suppressAutoHyphens/>
              <w:spacing w:after="0" w:line="240" w:lineRule="auto"/>
              <w:ind w:left="309"/>
              <w:jc w:val="center"/>
              <w:rPr>
                <w:rFonts w:ascii="Times New Roman" w:hAnsi="Times New Roman"/>
                <w:lang w:eastAsia="uk-UA"/>
              </w:rPr>
            </w:pPr>
            <w:r w:rsidRPr="00E13FDA">
              <w:rPr>
                <w:rFonts w:ascii="Times New Roman" w:hAnsi="Times New Roman"/>
                <w:lang w:eastAsia="uk-UA"/>
              </w:rPr>
              <w:t>Заміна складових впродовж тижня</w:t>
            </w:r>
          </w:p>
        </w:tc>
      </w:tr>
      <w:tr w:rsidR="00CF4E1D" w:rsidRPr="00E13FDA" w14:paraId="2CA0FDE3" w14:textId="77777777" w:rsidTr="00CF4E1D">
        <w:trPr>
          <w:trHeight w:val="915"/>
        </w:trPr>
        <w:tc>
          <w:tcPr>
            <w:tcW w:w="6675" w:type="dxa"/>
            <w:vMerge/>
            <w:tcBorders>
              <w:top w:val="single" w:sz="4" w:space="0" w:color="00000A"/>
              <w:left w:val="single" w:sz="4" w:space="0" w:color="00000A"/>
              <w:bottom w:val="single" w:sz="4" w:space="0" w:color="00000A"/>
              <w:right w:val="single" w:sz="4" w:space="0" w:color="00000A"/>
            </w:tcBorders>
          </w:tcPr>
          <w:p w14:paraId="1C023DE7"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p>
        </w:tc>
        <w:tc>
          <w:tcPr>
            <w:tcW w:w="3243" w:type="dxa"/>
            <w:tcBorders>
              <w:top w:val="single" w:sz="4" w:space="0" w:color="00000A"/>
              <w:left w:val="single" w:sz="4" w:space="0" w:color="00000A"/>
              <w:bottom w:val="single" w:sz="4" w:space="0" w:color="00000A"/>
              <w:right w:val="single" w:sz="4" w:space="0" w:color="00000A"/>
            </w:tcBorders>
            <w:vAlign w:val="center"/>
          </w:tcPr>
          <w:p w14:paraId="1D0D91D9" w14:textId="77777777" w:rsidR="00CF4E1D" w:rsidRPr="00E13FDA" w:rsidRDefault="00CF4E1D" w:rsidP="00CF4E1D">
            <w:pPr>
              <w:suppressAutoHyphens/>
              <w:spacing w:after="0" w:line="240" w:lineRule="auto"/>
              <w:ind w:left="309"/>
              <w:jc w:val="center"/>
              <w:rPr>
                <w:rFonts w:ascii="Times New Roman" w:hAnsi="Times New Roman"/>
                <w:lang w:eastAsia="uk-UA"/>
              </w:rPr>
            </w:pPr>
            <w:r w:rsidRPr="00E13FDA">
              <w:rPr>
                <w:rFonts w:ascii="Times New Roman" w:hAnsi="Times New Roman"/>
                <w:lang w:eastAsia="uk-UA"/>
              </w:rPr>
              <w:t>Повідомлення офіційним листом Замовнику про потребу в замовленні складових та неможливість вкластися в терміни</w:t>
            </w:r>
          </w:p>
        </w:tc>
      </w:tr>
      <w:tr w:rsidR="00CF4E1D" w:rsidRPr="00E13FDA" w14:paraId="565B30A6" w14:textId="77777777" w:rsidTr="00CF4E1D">
        <w:trPr>
          <w:trHeight w:val="1530"/>
        </w:trPr>
        <w:tc>
          <w:tcPr>
            <w:tcW w:w="6675" w:type="dxa"/>
            <w:tcBorders>
              <w:top w:val="single" w:sz="4" w:space="0" w:color="00000A"/>
              <w:left w:val="single" w:sz="4" w:space="0" w:color="00000A"/>
              <w:bottom w:val="single" w:sz="4" w:space="0" w:color="00000A"/>
              <w:right w:val="single" w:sz="4" w:space="0" w:color="00000A"/>
            </w:tcBorders>
          </w:tcPr>
          <w:p w14:paraId="3738AEF4"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r w:rsidRPr="00E13FDA">
              <w:rPr>
                <w:rFonts w:ascii="Times New Roman" w:eastAsia="Calibri" w:hAnsi="Times New Roman"/>
              </w:rPr>
              <w:t>Забезпечення заміни комплексу або його складових на підмінні на час ремонту. У разі відсутності такого комплекту у Виконавця за умови надання Замовником</w:t>
            </w:r>
          </w:p>
        </w:tc>
        <w:tc>
          <w:tcPr>
            <w:tcW w:w="3243" w:type="dxa"/>
            <w:tcBorders>
              <w:top w:val="single" w:sz="4" w:space="0" w:color="00000A"/>
              <w:left w:val="single" w:sz="4" w:space="0" w:color="00000A"/>
              <w:bottom w:val="single" w:sz="4" w:space="0" w:color="00000A"/>
              <w:right w:val="single" w:sz="4" w:space="0" w:color="00000A"/>
            </w:tcBorders>
            <w:vAlign w:val="center"/>
          </w:tcPr>
          <w:p w14:paraId="149C970B" w14:textId="77777777" w:rsidR="00CF4E1D" w:rsidRPr="00E13FDA" w:rsidRDefault="00CF4E1D" w:rsidP="00CF4E1D">
            <w:pPr>
              <w:suppressAutoHyphens/>
              <w:spacing w:after="0" w:line="240" w:lineRule="auto"/>
              <w:ind w:left="309"/>
              <w:jc w:val="center"/>
              <w:rPr>
                <w:rFonts w:ascii="Times New Roman" w:hAnsi="Times New Roman"/>
                <w:lang w:eastAsia="uk-UA"/>
              </w:rPr>
            </w:pPr>
            <w:r w:rsidRPr="00E13FDA">
              <w:rPr>
                <w:rFonts w:ascii="Times New Roman" w:hAnsi="Times New Roman"/>
                <w:lang w:eastAsia="uk-UA"/>
              </w:rPr>
              <w:t>При потребі в ремонті, здійсненні демонтажу</w:t>
            </w:r>
          </w:p>
        </w:tc>
      </w:tr>
      <w:tr w:rsidR="00CF4E1D" w:rsidRPr="00E13FDA" w14:paraId="0A7ACFA0" w14:textId="77777777" w:rsidTr="00CF4E1D">
        <w:trPr>
          <w:trHeight w:val="1530"/>
        </w:trPr>
        <w:tc>
          <w:tcPr>
            <w:tcW w:w="6675" w:type="dxa"/>
            <w:tcBorders>
              <w:top w:val="single" w:sz="4" w:space="0" w:color="00000A"/>
              <w:left w:val="single" w:sz="4" w:space="0" w:color="00000A"/>
              <w:bottom w:val="single" w:sz="4" w:space="0" w:color="00000A"/>
              <w:right w:val="single" w:sz="4" w:space="0" w:color="00000A"/>
            </w:tcBorders>
          </w:tcPr>
          <w:p w14:paraId="03663E3A"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highlight w:val="yellow"/>
              </w:rPr>
            </w:pPr>
            <w:r w:rsidRPr="00E13FDA">
              <w:rPr>
                <w:rFonts w:ascii="Times New Roman" w:eastAsia="Calibri" w:hAnsi="Times New Roman"/>
              </w:rPr>
              <w:t>Перевірка належної якості витратних матеріалів та несення матеріальної відповідальності у разі використання неякісних матеріалів шляхом заміни вузлів і деталей якісними за власний рахунок. Примітка: перевірка Виконавцем також матеріалів наданих Замовником та несення Виконавцем матеріальної відповідальності у разі неповідомлення Замовнику про потребу у заміні наданих матеріалів на еквівалентні якісні матеріали</w:t>
            </w:r>
          </w:p>
        </w:tc>
        <w:tc>
          <w:tcPr>
            <w:tcW w:w="3243" w:type="dxa"/>
            <w:tcBorders>
              <w:top w:val="single" w:sz="4" w:space="0" w:color="00000A"/>
              <w:left w:val="single" w:sz="4" w:space="0" w:color="00000A"/>
              <w:bottom w:val="single" w:sz="4" w:space="0" w:color="00000A"/>
              <w:right w:val="single" w:sz="4" w:space="0" w:color="00000A"/>
            </w:tcBorders>
            <w:vAlign w:val="center"/>
          </w:tcPr>
          <w:p w14:paraId="046DFC75" w14:textId="77777777" w:rsidR="00CF4E1D" w:rsidRPr="00E13FDA" w:rsidRDefault="00CF4E1D" w:rsidP="00CF4E1D">
            <w:pPr>
              <w:suppressAutoHyphens/>
              <w:spacing w:after="0" w:line="240" w:lineRule="auto"/>
              <w:ind w:left="309"/>
              <w:jc w:val="center"/>
              <w:rPr>
                <w:rFonts w:ascii="Times New Roman" w:hAnsi="Times New Roman"/>
                <w:highlight w:val="yellow"/>
                <w:lang w:eastAsia="uk-UA"/>
              </w:rPr>
            </w:pPr>
            <w:r w:rsidRPr="00E13FDA">
              <w:rPr>
                <w:rFonts w:ascii="Times New Roman" w:hAnsi="Times New Roman"/>
                <w:lang w:eastAsia="uk-UA"/>
              </w:rPr>
              <w:t xml:space="preserve">При заміні складових впродовж тижня (або більше тижня при повідомленні Замовника про причини </w:t>
            </w:r>
            <w:proofErr w:type="spellStart"/>
            <w:r w:rsidRPr="00E13FDA">
              <w:rPr>
                <w:rFonts w:ascii="Times New Roman" w:hAnsi="Times New Roman"/>
                <w:lang w:eastAsia="uk-UA"/>
              </w:rPr>
              <w:t>протермінування</w:t>
            </w:r>
            <w:proofErr w:type="spellEnd"/>
            <w:r w:rsidRPr="00E13FDA">
              <w:rPr>
                <w:rFonts w:ascii="Times New Roman" w:hAnsi="Times New Roman"/>
                <w:lang w:eastAsia="uk-UA"/>
              </w:rPr>
              <w:t>) або при ремонті комплексу</w:t>
            </w:r>
          </w:p>
        </w:tc>
      </w:tr>
      <w:tr w:rsidR="00CF4E1D" w:rsidRPr="00E13FDA" w14:paraId="413310CC" w14:textId="77777777" w:rsidTr="00CF4E1D">
        <w:trPr>
          <w:trHeight w:val="522"/>
        </w:trPr>
        <w:tc>
          <w:tcPr>
            <w:tcW w:w="9918" w:type="dxa"/>
            <w:gridSpan w:val="2"/>
            <w:tcBorders>
              <w:top w:val="single" w:sz="4" w:space="0" w:color="00000A"/>
              <w:left w:val="single" w:sz="4" w:space="0" w:color="00000A"/>
              <w:bottom w:val="single" w:sz="4" w:space="0" w:color="00000A"/>
              <w:right w:val="single" w:sz="4" w:space="0" w:color="00000A"/>
            </w:tcBorders>
          </w:tcPr>
          <w:p w14:paraId="247BECAB" w14:textId="77777777" w:rsidR="00CF4E1D" w:rsidRPr="00E13FDA" w:rsidRDefault="00CF4E1D" w:rsidP="00CF4E1D">
            <w:pPr>
              <w:suppressAutoHyphens/>
              <w:spacing w:after="0" w:line="240" w:lineRule="auto"/>
              <w:ind w:left="309"/>
              <w:jc w:val="center"/>
              <w:rPr>
                <w:rFonts w:ascii="Times New Roman" w:hAnsi="Times New Roman"/>
                <w:lang w:eastAsia="uk-UA"/>
              </w:rPr>
            </w:pPr>
            <w:r w:rsidRPr="00E13FDA">
              <w:rPr>
                <w:rFonts w:ascii="Times New Roman" w:eastAsia="Calibri" w:hAnsi="Times New Roman"/>
                <w:b/>
              </w:rPr>
              <w:t>Демонтаж та діагностика у сервісному центрі</w:t>
            </w:r>
          </w:p>
        </w:tc>
      </w:tr>
      <w:tr w:rsidR="00CF4E1D" w:rsidRPr="00E13FDA" w14:paraId="3C3C14D5" w14:textId="77777777" w:rsidTr="00CF4E1D">
        <w:trPr>
          <w:trHeight w:val="522"/>
        </w:trPr>
        <w:tc>
          <w:tcPr>
            <w:tcW w:w="6675" w:type="dxa"/>
            <w:tcBorders>
              <w:top w:val="single" w:sz="4" w:space="0" w:color="00000A"/>
              <w:left w:val="single" w:sz="4" w:space="0" w:color="00000A"/>
              <w:bottom w:val="single" w:sz="4" w:space="0" w:color="00000A"/>
              <w:right w:val="single" w:sz="4" w:space="0" w:color="00000A"/>
            </w:tcBorders>
          </w:tcPr>
          <w:p w14:paraId="5F18302F"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r w:rsidRPr="00E13FDA">
              <w:rPr>
                <w:rFonts w:ascii="Times New Roman" w:eastAsia="Calibri" w:hAnsi="Times New Roman"/>
              </w:rPr>
              <w:t>Демонтаж (при неможливості відновити роботу комплексу на місці встановлення)</w:t>
            </w:r>
          </w:p>
        </w:tc>
        <w:tc>
          <w:tcPr>
            <w:tcW w:w="3243" w:type="dxa"/>
            <w:tcBorders>
              <w:top w:val="single" w:sz="4" w:space="0" w:color="00000A"/>
              <w:left w:val="single" w:sz="4" w:space="0" w:color="00000A"/>
              <w:bottom w:val="single" w:sz="4" w:space="0" w:color="00000A"/>
              <w:right w:val="single" w:sz="4" w:space="0" w:color="00000A"/>
            </w:tcBorders>
            <w:vAlign w:val="center"/>
          </w:tcPr>
          <w:p w14:paraId="3DFD5F41" w14:textId="77777777" w:rsidR="00CF4E1D" w:rsidRPr="00E13FDA" w:rsidRDefault="00CF4E1D" w:rsidP="00CF4E1D">
            <w:pPr>
              <w:suppressAutoHyphens/>
              <w:spacing w:after="0" w:line="240" w:lineRule="auto"/>
              <w:ind w:left="309"/>
              <w:jc w:val="center"/>
              <w:rPr>
                <w:rFonts w:ascii="Times New Roman" w:hAnsi="Times New Roman"/>
                <w:lang w:eastAsia="uk-UA"/>
              </w:rPr>
            </w:pPr>
            <w:r w:rsidRPr="00E13FDA">
              <w:rPr>
                <w:rFonts w:ascii="Times New Roman" w:hAnsi="Times New Roman"/>
                <w:lang w:eastAsia="uk-UA"/>
              </w:rPr>
              <w:t>При потребі</w:t>
            </w:r>
          </w:p>
        </w:tc>
      </w:tr>
      <w:tr w:rsidR="00CF4E1D" w:rsidRPr="00E13FDA" w14:paraId="3E44E0A9" w14:textId="77777777" w:rsidTr="00CF4E1D">
        <w:trPr>
          <w:trHeight w:val="451"/>
        </w:trPr>
        <w:tc>
          <w:tcPr>
            <w:tcW w:w="6675" w:type="dxa"/>
            <w:tcBorders>
              <w:top w:val="single" w:sz="4" w:space="0" w:color="00000A"/>
              <w:left w:val="single" w:sz="4" w:space="0" w:color="00000A"/>
              <w:bottom w:val="single" w:sz="4" w:space="0" w:color="00000A"/>
              <w:right w:val="single" w:sz="4" w:space="0" w:color="00000A"/>
            </w:tcBorders>
            <w:vAlign w:val="center"/>
          </w:tcPr>
          <w:p w14:paraId="67F80F83" w14:textId="77777777" w:rsidR="00CF4E1D" w:rsidRPr="00E13FDA" w:rsidRDefault="00CF4E1D" w:rsidP="00CF4E1D">
            <w:pPr>
              <w:shd w:val="clear" w:color="auto" w:fill="FFFFFF"/>
              <w:tabs>
                <w:tab w:val="left" w:pos="459"/>
              </w:tabs>
              <w:suppressAutoHyphens/>
              <w:spacing w:after="0" w:line="240" w:lineRule="auto"/>
              <w:ind w:left="176"/>
              <w:jc w:val="both"/>
              <w:rPr>
                <w:rFonts w:ascii="Times New Roman" w:eastAsia="Calibri" w:hAnsi="Times New Roman"/>
              </w:rPr>
            </w:pPr>
            <w:r w:rsidRPr="00E13FDA">
              <w:rPr>
                <w:rFonts w:ascii="Times New Roman" w:eastAsia="Calibri" w:hAnsi="Times New Roman"/>
              </w:rPr>
              <w:t>Діагностика в сервісному центрі</w:t>
            </w:r>
          </w:p>
        </w:tc>
        <w:tc>
          <w:tcPr>
            <w:tcW w:w="3243" w:type="dxa"/>
            <w:tcBorders>
              <w:top w:val="single" w:sz="4" w:space="0" w:color="00000A"/>
              <w:left w:val="single" w:sz="4" w:space="0" w:color="00000A"/>
              <w:bottom w:val="single" w:sz="4" w:space="0" w:color="00000A"/>
              <w:right w:val="single" w:sz="4" w:space="0" w:color="00000A"/>
            </w:tcBorders>
            <w:vAlign w:val="center"/>
          </w:tcPr>
          <w:p w14:paraId="3277F027" w14:textId="77777777" w:rsidR="00CF4E1D" w:rsidRPr="00E13FDA" w:rsidRDefault="00CF4E1D" w:rsidP="00CF4E1D">
            <w:pPr>
              <w:suppressAutoHyphens/>
              <w:spacing w:after="0" w:line="240" w:lineRule="auto"/>
              <w:ind w:left="309"/>
              <w:jc w:val="center"/>
              <w:rPr>
                <w:rFonts w:ascii="Times New Roman" w:hAnsi="Times New Roman"/>
                <w:lang w:eastAsia="uk-UA"/>
              </w:rPr>
            </w:pPr>
            <w:r w:rsidRPr="00E13FDA">
              <w:rPr>
                <w:rFonts w:ascii="Times New Roman" w:hAnsi="Times New Roman"/>
                <w:lang w:eastAsia="uk-UA"/>
              </w:rPr>
              <w:t>Після здійсненого демонтажу</w:t>
            </w:r>
          </w:p>
        </w:tc>
      </w:tr>
    </w:tbl>
    <w:p w14:paraId="736B7AB9" w14:textId="77777777" w:rsidR="00CF4E1D" w:rsidRPr="00E13FDA" w:rsidRDefault="00CF4E1D" w:rsidP="00CF4E1D">
      <w:pPr>
        <w:suppressAutoHyphens/>
        <w:spacing w:after="0" w:line="240" w:lineRule="auto"/>
        <w:ind w:left="360"/>
        <w:rPr>
          <w:rFonts w:ascii="Times New Roman" w:hAnsi="Times New Roman"/>
          <w:b/>
          <w:bCs/>
          <w:lang w:eastAsia="uk-UA"/>
        </w:rPr>
      </w:pPr>
    </w:p>
    <w:p w14:paraId="7D500869" w14:textId="77777777" w:rsidR="00CF4E1D" w:rsidRPr="00E13FDA" w:rsidRDefault="00CF4E1D" w:rsidP="00CF4E1D">
      <w:pPr>
        <w:suppressAutoHyphens/>
        <w:spacing w:after="0" w:line="240" w:lineRule="auto"/>
        <w:ind w:left="360"/>
        <w:rPr>
          <w:rFonts w:ascii="Times New Roman" w:hAnsi="Times New Roman"/>
          <w:b/>
          <w:lang w:eastAsia="uk-UA"/>
        </w:rPr>
      </w:pPr>
      <w:r w:rsidRPr="00E13FDA">
        <w:rPr>
          <w:rFonts w:ascii="Times New Roman" w:hAnsi="Times New Roman"/>
          <w:b/>
          <w:lang w:eastAsia="uk-UA"/>
        </w:rPr>
        <w:t>4. Вимоги до послуг із супроводження та технічного обслуговування</w:t>
      </w:r>
      <w:r w:rsidRPr="00E13FDA">
        <w:rPr>
          <w:rFonts w:ascii="Times New Roman" w:hAnsi="Times New Roman"/>
          <w:lang w:eastAsia="uk-UA"/>
        </w:rPr>
        <w:t xml:space="preserve"> </w:t>
      </w:r>
      <w:r w:rsidRPr="00E13FDA">
        <w:rPr>
          <w:rFonts w:ascii="Times New Roman" w:hAnsi="Times New Roman"/>
          <w:b/>
          <w:lang w:eastAsia="uk-UA"/>
        </w:rPr>
        <w:t>Комплексів автоматичної фото/</w:t>
      </w:r>
      <w:proofErr w:type="spellStart"/>
      <w:r w:rsidRPr="00E13FDA">
        <w:rPr>
          <w:rFonts w:ascii="Times New Roman" w:hAnsi="Times New Roman"/>
          <w:b/>
          <w:lang w:eastAsia="uk-UA"/>
        </w:rPr>
        <w:t>відеофіксації</w:t>
      </w:r>
      <w:proofErr w:type="spellEnd"/>
      <w:r w:rsidRPr="00E13FDA">
        <w:rPr>
          <w:rFonts w:ascii="Times New Roman" w:hAnsi="Times New Roman"/>
          <w:b/>
          <w:lang w:eastAsia="uk-UA"/>
        </w:rPr>
        <w:t xml:space="preserve"> правопорушень у сфері безпеки дорожнього руху </w:t>
      </w:r>
      <w:r w:rsidRPr="00E13FDA">
        <w:rPr>
          <w:rFonts w:ascii="Calibri" w:eastAsia="Calibri" w:hAnsi="Calibri" w:cs="Calibri"/>
        </w:rPr>
        <w:t xml:space="preserve"> </w:t>
      </w:r>
      <w:r w:rsidRPr="00E13FDA">
        <w:rPr>
          <w:rFonts w:ascii="Times New Roman" w:eastAsia="Calibri" w:hAnsi="Times New Roman"/>
          <w:b/>
          <w:bCs/>
        </w:rPr>
        <w:t>«</w:t>
      </w:r>
      <w:r w:rsidRPr="00E13FDA">
        <w:rPr>
          <w:rFonts w:ascii="Times New Roman" w:eastAsia="Calibri" w:hAnsi="Times New Roman"/>
          <w:b/>
          <w:bCs/>
          <w:lang w:val="en-US"/>
        </w:rPr>
        <w:t>EXPERT</w:t>
      </w:r>
      <w:r w:rsidRPr="00E13FDA">
        <w:rPr>
          <w:rFonts w:ascii="Times New Roman" w:eastAsia="Calibri" w:hAnsi="Times New Roman"/>
          <w:b/>
          <w:bCs/>
        </w:rPr>
        <w:t>-</w:t>
      </w:r>
      <w:r w:rsidRPr="00E13FDA">
        <w:rPr>
          <w:rFonts w:ascii="Times New Roman" w:eastAsia="Calibri" w:hAnsi="Times New Roman"/>
          <w:b/>
          <w:bCs/>
          <w:lang w:val="en-US"/>
        </w:rPr>
        <w:t>FS</w:t>
      </w:r>
      <w:r w:rsidRPr="00E13FDA">
        <w:rPr>
          <w:rFonts w:ascii="Times New Roman" w:hAnsi="Times New Roman"/>
          <w:b/>
          <w:bCs/>
          <w:lang w:eastAsia="uk-UA"/>
        </w:rPr>
        <w:t>»</w:t>
      </w:r>
      <w:r w:rsidRPr="00E13FDA">
        <w:rPr>
          <w:rFonts w:ascii="Times New Roman" w:hAnsi="Times New Roman"/>
          <w:b/>
          <w:lang w:eastAsia="uk-UA"/>
        </w:rPr>
        <w:t>.</w:t>
      </w:r>
    </w:p>
    <w:p w14:paraId="025F9212" w14:textId="77777777" w:rsidR="00CF4E1D" w:rsidRPr="00E13FDA" w:rsidRDefault="00CF4E1D" w:rsidP="00CF4E1D">
      <w:pPr>
        <w:numPr>
          <w:ilvl w:val="0"/>
          <w:numId w:val="44"/>
        </w:numPr>
        <w:suppressAutoHyphens/>
        <w:spacing w:after="0" w:line="240" w:lineRule="auto"/>
        <w:ind w:left="0" w:firstLine="567"/>
        <w:contextualSpacing/>
        <w:jc w:val="both"/>
        <w:rPr>
          <w:rFonts w:ascii="Times New Roman" w:eastAsia="Calibri" w:hAnsi="Times New Roman"/>
          <w:sz w:val="28"/>
          <w:szCs w:val="20"/>
        </w:rPr>
      </w:pPr>
      <w:r w:rsidRPr="00E13FDA">
        <w:rPr>
          <w:rFonts w:ascii="Times New Roman" w:eastAsia="Calibri" w:hAnsi="Times New Roman"/>
          <w:shd w:val="clear" w:color="auto" w:fill="FFFFFF"/>
        </w:rPr>
        <w:t>Технічне обслуговування Комплексів «</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shd w:val="clear" w:color="auto" w:fill="FFFFFF"/>
        </w:rPr>
        <w:t>» здійснюють уповноважені кваліфіковані фахівці (2 людини) з підтверджуючим посвідченням, та/або сертифікатом, та/або дипломом, та/або договором, тощо, виданих виробником або офіційним представником виробника Комплексів «</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shd w:val="clear" w:color="auto" w:fill="FFFFFF"/>
        </w:rPr>
        <w:t>».</w:t>
      </w:r>
    </w:p>
    <w:p w14:paraId="27735BA3" w14:textId="77777777" w:rsidR="00CF4E1D" w:rsidRPr="00E13FDA" w:rsidRDefault="00CF4E1D" w:rsidP="00CF4E1D">
      <w:pPr>
        <w:numPr>
          <w:ilvl w:val="0"/>
          <w:numId w:val="44"/>
        </w:numPr>
        <w:suppressAutoHyphens/>
        <w:spacing w:after="0" w:line="240" w:lineRule="auto"/>
        <w:ind w:left="0" w:firstLine="567"/>
        <w:contextualSpacing/>
        <w:jc w:val="both"/>
        <w:rPr>
          <w:rFonts w:ascii="Times New Roman" w:eastAsia="Calibri" w:hAnsi="Times New Roman"/>
          <w:sz w:val="28"/>
          <w:szCs w:val="20"/>
        </w:rPr>
      </w:pPr>
      <w:r w:rsidRPr="00E13FDA">
        <w:rPr>
          <w:rFonts w:ascii="Times New Roman" w:hAnsi="Times New Roman"/>
        </w:rPr>
        <w:lastRenderedPageBreak/>
        <w:t xml:space="preserve">Під час </w:t>
      </w:r>
      <w:r w:rsidRPr="00E13FDA">
        <w:rPr>
          <w:rFonts w:ascii="Times New Roman" w:eastAsia="Calibri" w:hAnsi="Times New Roman"/>
          <w:shd w:val="clear" w:color="auto" w:fill="FFFFFF"/>
        </w:rPr>
        <w:t>надання послуг з технічного обслуговування Виконавцем використовуються власні матеріали інструмент, обладнання та механізми, транспорт та засоби вимірювань потрібні для надання послуг та підтримання працездатності Комплексів «</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shd w:val="clear" w:color="auto" w:fill="FFFFFF"/>
        </w:rPr>
        <w:t>», відповідно до технічної та експлуатаційної документації.</w:t>
      </w:r>
    </w:p>
    <w:p w14:paraId="0F8F3E4F" w14:textId="77777777" w:rsidR="00CF4E1D" w:rsidRPr="00E13FDA" w:rsidRDefault="00CF4E1D" w:rsidP="00CF4E1D">
      <w:pPr>
        <w:numPr>
          <w:ilvl w:val="0"/>
          <w:numId w:val="44"/>
        </w:numPr>
        <w:shd w:val="clear" w:color="auto" w:fill="FFFFFF"/>
        <w:suppressAutoHyphens/>
        <w:spacing w:after="0" w:line="240" w:lineRule="auto"/>
        <w:ind w:left="0" w:firstLine="567"/>
        <w:contextualSpacing/>
        <w:jc w:val="both"/>
        <w:rPr>
          <w:rFonts w:ascii="Times New Roman" w:hAnsi="Times New Roman"/>
        </w:rPr>
      </w:pPr>
      <w:r w:rsidRPr="00E13FDA">
        <w:rPr>
          <w:rFonts w:ascii="Times New Roman" w:eastAsia="Calibri" w:hAnsi="Times New Roman"/>
          <w:shd w:val="clear" w:color="auto" w:fill="FFFFFF"/>
        </w:rPr>
        <w:t xml:space="preserve">Результати послуг заносяться в журнали технічного стану (формуляр та/або паспорт). </w:t>
      </w:r>
    </w:p>
    <w:p w14:paraId="055608C3" w14:textId="77777777" w:rsidR="00CF4E1D" w:rsidRPr="00E13FDA" w:rsidRDefault="00CF4E1D" w:rsidP="00CF4E1D">
      <w:pPr>
        <w:numPr>
          <w:ilvl w:val="0"/>
          <w:numId w:val="44"/>
        </w:numPr>
        <w:shd w:val="clear" w:color="auto" w:fill="FFFFFF"/>
        <w:suppressAutoHyphens/>
        <w:spacing w:after="0" w:line="240" w:lineRule="auto"/>
        <w:ind w:left="0" w:firstLine="567"/>
        <w:contextualSpacing/>
        <w:jc w:val="both"/>
        <w:rPr>
          <w:rFonts w:ascii="Times New Roman" w:eastAsia="Calibri" w:hAnsi="Times New Roman"/>
          <w:sz w:val="28"/>
          <w:szCs w:val="20"/>
        </w:rPr>
      </w:pPr>
      <w:r w:rsidRPr="00E13FDA">
        <w:rPr>
          <w:rFonts w:ascii="Times New Roman" w:eastAsia="Calibri" w:hAnsi="Times New Roman"/>
          <w:shd w:val="clear" w:color="auto" w:fill="FFFFFF"/>
        </w:rPr>
        <w:t xml:space="preserve">По результатам виконаних послуг Виконавцем складається </w:t>
      </w:r>
      <w:r w:rsidRPr="00E13FDA">
        <w:rPr>
          <w:rFonts w:ascii="Times New Roman" w:eastAsia="Calibri" w:hAnsi="Times New Roman"/>
          <w:b/>
          <w:bCs/>
          <w:shd w:val="clear" w:color="auto" w:fill="FFFFFF"/>
        </w:rPr>
        <w:t>Акт обстеження</w:t>
      </w:r>
      <w:r w:rsidRPr="00E13FDA">
        <w:rPr>
          <w:rFonts w:ascii="Times New Roman" w:eastAsia="Calibri" w:hAnsi="Times New Roman"/>
          <w:shd w:val="clear" w:color="auto" w:fill="FFFFFF"/>
        </w:rPr>
        <w:t xml:space="preserve"> з інформацією стосовно кожного Комплексу «</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shd w:val="clear" w:color="auto" w:fill="FFFFFF"/>
        </w:rPr>
        <w:t>»:</w:t>
      </w:r>
    </w:p>
    <w:p w14:paraId="509ACCD2" w14:textId="77777777" w:rsidR="00CF4E1D" w:rsidRPr="00E13FDA" w:rsidRDefault="00CF4E1D" w:rsidP="00CF4E1D">
      <w:pPr>
        <w:shd w:val="clear" w:color="auto" w:fill="FFFFFF"/>
        <w:suppressAutoHyphens/>
        <w:spacing w:after="0" w:line="240" w:lineRule="auto"/>
        <w:ind w:firstLine="567"/>
        <w:contextualSpacing/>
        <w:jc w:val="both"/>
        <w:rPr>
          <w:rFonts w:ascii="Times New Roman" w:hAnsi="Times New Roman"/>
        </w:rPr>
      </w:pPr>
      <w:r w:rsidRPr="00E13FDA">
        <w:rPr>
          <w:rFonts w:ascii="Times New Roman" w:eastAsia="Calibri" w:hAnsi="Times New Roman"/>
          <w:shd w:val="clear" w:color="auto" w:fill="FFFFFF"/>
        </w:rPr>
        <w:t xml:space="preserve">- </w:t>
      </w:r>
      <w:r w:rsidRPr="00E13FDA">
        <w:rPr>
          <w:rFonts w:ascii="Times New Roman" w:hAnsi="Times New Roman"/>
        </w:rPr>
        <w:t>результати технічного обстеження;</w:t>
      </w:r>
    </w:p>
    <w:p w14:paraId="5DB08607" w14:textId="77777777" w:rsidR="00CF4E1D" w:rsidRPr="00E13FDA" w:rsidRDefault="00CF4E1D" w:rsidP="00CF4E1D">
      <w:pPr>
        <w:shd w:val="clear" w:color="auto" w:fill="FFFFFF"/>
        <w:suppressAutoHyphens/>
        <w:spacing w:after="0" w:line="240" w:lineRule="auto"/>
        <w:ind w:firstLine="567"/>
        <w:contextualSpacing/>
        <w:jc w:val="both"/>
        <w:rPr>
          <w:rFonts w:ascii="Times New Roman" w:hAnsi="Times New Roman"/>
        </w:rPr>
      </w:pPr>
      <w:r w:rsidRPr="00E13FDA">
        <w:rPr>
          <w:rFonts w:ascii="Times New Roman" w:hAnsi="Times New Roman"/>
        </w:rPr>
        <w:t>- оцінка технічного стану;</w:t>
      </w:r>
    </w:p>
    <w:p w14:paraId="5812B067" w14:textId="77777777" w:rsidR="00CF4E1D" w:rsidRPr="00E13FDA" w:rsidRDefault="00CF4E1D" w:rsidP="00CF4E1D">
      <w:pPr>
        <w:shd w:val="clear" w:color="auto" w:fill="FFFFFF"/>
        <w:suppressAutoHyphens/>
        <w:spacing w:after="0" w:line="240" w:lineRule="auto"/>
        <w:ind w:firstLine="567"/>
        <w:contextualSpacing/>
        <w:jc w:val="both"/>
        <w:rPr>
          <w:rFonts w:ascii="Times New Roman" w:hAnsi="Times New Roman"/>
        </w:rPr>
      </w:pPr>
      <w:r w:rsidRPr="00E13FDA">
        <w:rPr>
          <w:rFonts w:ascii="Times New Roman" w:hAnsi="Times New Roman"/>
        </w:rPr>
        <w:t>- рекомендації щодо подальшої експлуатації, ремонту, реконструкції, відновлення, оновлення, заміни або виведення з експлуатації.</w:t>
      </w:r>
    </w:p>
    <w:p w14:paraId="600654E7" w14:textId="77777777" w:rsidR="00CF4E1D" w:rsidRPr="00E13FDA" w:rsidRDefault="00CF4E1D" w:rsidP="00CF4E1D">
      <w:pPr>
        <w:numPr>
          <w:ilvl w:val="0"/>
          <w:numId w:val="44"/>
        </w:numPr>
        <w:suppressAutoHyphens/>
        <w:spacing w:after="0" w:line="240" w:lineRule="auto"/>
        <w:ind w:left="0" w:firstLine="567"/>
        <w:contextualSpacing/>
        <w:jc w:val="both"/>
        <w:rPr>
          <w:rFonts w:ascii="Times New Roman" w:eastAsia="Calibri" w:hAnsi="Times New Roman"/>
          <w:sz w:val="28"/>
          <w:szCs w:val="20"/>
        </w:rPr>
      </w:pPr>
      <w:r w:rsidRPr="00E13FDA">
        <w:rPr>
          <w:rFonts w:ascii="Times New Roman" w:eastAsia="Calibri" w:hAnsi="Times New Roman"/>
          <w:shd w:val="clear" w:color="auto" w:fill="FFFFFF"/>
        </w:rPr>
        <w:t xml:space="preserve"> Усі послуги з технічної експлуатації виконуються з дотриманням </w:t>
      </w:r>
      <w:hyperlink r:id="rId8" w:tooltip="https://zakon.rada.gov.ua/laws/show/z0093-98">
        <w:r w:rsidRPr="00E13FDA">
          <w:rPr>
            <w:rFonts w:ascii="Times New Roman" w:eastAsia="Calibri" w:hAnsi="Times New Roman"/>
            <w:shd w:val="clear" w:color="auto" w:fill="FFFFFF"/>
          </w:rPr>
          <w:t>Правил безпечної експлуатації електроустановок споживачів</w:t>
        </w:r>
      </w:hyperlink>
      <w:r w:rsidRPr="00E13FDA">
        <w:rPr>
          <w:rFonts w:ascii="Times New Roman" w:eastAsia="Calibri" w:hAnsi="Times New Roman"/>
          <w:shd w:val="clear" w:color="auto" w:fill="FFFFFF"/>
        </w:rPr>
        <w:t xml:space="preserve">, затверджених наказом Комітету по нагляду за охороною праці Міністерства праці та соціальної політики України від 09 січня 1998 року № 4, зареєстрованих у Міністерстві юстиції України 10 лютого 1998 року за </w:t>
      </w:r>
      <w:r w:rsidRPr="00E13FDA">
        <w:rPr>
          <w:rFonts w:ascii="Times New Roman" w:eastAsia="Calibri" w:hAnsi="Times New Roman"/>
          <w:shd w:val="clear" w:color="auto" w:fill="FFFFFF"/>
        </w:rPr>
        <w:br/>
        <w:t>№ 93/2533, </w:t>
      </w:r>
      <w:hyperlink r:id="rId9" w:tooltip="https://zakon.rada.gov.ua/laws/show/z0252-15#_blank&quot; l &quot;_blank">
        <w:r w:rsidRPr="00E13FDA">
          <w:rPr>
            <w:rFonts w:ascii="Times New Roman" w:eastAsia="Calibri" w:hAnsi="Times New Roman"/>
          </w:rPr>
          <w:t>Правил пожежної безпеки в Україні</w:t>
        </w:r>
      </w:hyperlink>
      <w:r w:rsidRPr="00E13FDA">
        <w:rPr>
          <w:rFonts w:ascii="Times New Roman" w:eastAsia="Calibri" w:hAnsi="Times New Roman"/>
          <w:shd w:val="clear" w:color="auto" w:fill="FFFFFF"/>
        </w:rPr>
        <w:t>,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 (із змінами), національних стандартів, експлуатаційної документації до Комплексів «</w:t>
      </w:r>
      <w:r w:rsidRPr="00E13FDA">
        <w:rPr>
          <w:rFonts w:ascii="Times New Roman" w:eastAsia="Calibri" w:hAnsi="Times New Roman"/>
          <w:bCs/>
          <w:lang w:val="en-US"/>
        </w:rPr>
        <w:t>EXPERT</w:t>
      </w:r>
      <w:r w:rsidRPr="00E13FDA">
        <w:rPr>
          <w:rFonts w:ascii="Times New Roman" w:eastAsia="Calibri" w:hAnsi="Times New Roman"/>
          <w:bCs/>
        </w:rPr>
        <w:t>-</w:t>
      </w:r>
      <w:r w:rsidRPr="00E13FDA">
        <w:rPr>
          <w:rFonts w:ascii="Times New Roman" w:eastAsia="Calibri" w:hAnsi="Times New Roman"/>
          <w:bCs/>
          <w:lang w:val="en-US"/>
        </w:rPr>
        <w:t>FS</w:t>
      </w:r>
      <w:r w:rsidRPr="00E13FDA">
        <w:rPr>
          <w:rFonts w:ascii="Times New Roman" w:eastAsia="Calibri" w:hAnsi="Times New Roman"/>
          <w:shd w:val="clear" w:color="auto" w:fill="FFFFFF"/>
        </w:rPr>
        <w:t>».</w:t>
      </w:r>
    </w:p>
    <w:p w14:paraId="6DF41AED" w14:textId="77777777" w:rsidR="00CF4E1D" w:rsidRPr="00E13FDA" w:rsidRDefault="00CF4E1D" w:rsidP="00CF4E1D">
      <w:pPr>
        <w:numPr>
          <w:ilvl w:val="0"/>
          <w:numId w:val="44"/>
        </w:numPr>
        <w:suppressAutoHyphens/>
        <w:spacing w:after="0" w:line="240" w:lineRule="auto"/>
        <w:ind w:left="0" w:firstLine="567"/>
        <w:contextualSpacing/>
        <w:jc w:val="both"/>
        <w:rPr>
          <w:rFonts w:ascii="Times New Roman" w:eastAsia="Calibri" w:hAnsi="Times New Roman"/>
          <w:highlight w:val="white"/>
        </w:rPr>
      </w:pPr>
      <w:r w:rsidRPr="00E13FDA">
        <w:rPr>
          <w:rFonts w:ascii="Times New Roman" w:eastAsia="Calibri" w:hAnsi="Times New Roman"/>
          <w:shd w:val="clear" w:color="auto" w:fill="FFFFFF"/>
        </w:rPr>
        <w:t>Виконавець забезпечує та несе відповідальність за проходження навчань та інструктажів з охорони праці та пожежної безпеки і одержання в установленому порядку допуску до проведення робіт працівниками, що залучені до надання послуг.</w:t>
      </w:r>
    </w:p>
    <w:p w14:paraId="48B9DD59" w14:textId="77777777" w:rsidR="00CF4E1D" w:rsidRPr="0037230D" w:rsidRDefault="00CF4E1D" w:rsidP="00CF4E1D">
      <w:pPr>
        <w:suppressAutoHyphens/>
        <w:spacing w:after="0" w:line="240" w:lineRule="auto"/>
        <w:rPr>
          <w:rFonts w:ascii="Calibri" w:eastAsia="Calibri" w:hAnsi="Calibri" w:cs="Calibri"/>
        </w:rPr>
      </w:pPr>
    </w:p>
    <w:p w14:paraId="1D6D84DD" w14:textId="77777777" w:rsidR="00CF4E1D" w:rsidRPr="00AF7E0E" w:rsidRDefault="00CF4E1D" w:rsidP="00CF4E1D">
      <w:pPr>
        <w:tabs>
          <w:tab w:val="left" w:pos="7382"/>
        </w:tabs>
        <w:suppressAutoHyphens/>
        <w:spacing w:after="0" w:line="240" w:lineRule="auto"/>
        <w:ind w:right="141" w:firstLine="426"/>
        <w:jc w:val="both"/>
        <w:rPr>
          <w:rFonts w:ascii="Times New Roman" w:hAnsi="Times New Roman"/>
          <w:i/>
          <w:iCs/>
          <w:color w:val="000000"/>
          <w:lang w:eastAsia="uk-UA"/>
        </w:rPr>
      </w:pPr>
      <w:r w:rsidRPr="002068A3">
        <w:rPr>
          <w:rFonts w:ascii="Times New Roman" w:hAnsi="Times New Roman"/>
          <w:i/>
          <w:iCs/>
          <w:color w:val="000000"/>
          <w:lang w:eastAsia="uk-UA"/>
        </w:rPr>
        <w:t>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цього Закону,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080878BA" w14:textId="77777777" w:rsidR="00703F98" w:rsidRDefault="00703F98" w:rsidP="00904765">
      <w:pPr>
        <w:widowControl w:val="0"/>
        <w:spacing w:after="0" w:line="240" w:lineRule="auto"/>
        <w:ind w:right="-1"/>
        <w:jc w:val="both"/>
        <w:rPr>
          <w:rFonts w:ascii="Times New Roman" w:eastAsia="Times New Roman" w:hAnsi="Times New Roman" w:cs="Times New Roman"/>
          <w:b/>
          <w:sz w:val="24"/>
          <w:szCs w:val="24"/>
          <w:lang w:eastAsia="ru-RU"/>
        </w:rPr>
      </w:pPr>
    </w:p>
    <w:p w14:paraId="28B83EFB" w14:textId="4847DD7A"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703F9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703F98">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36620E86"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00703F98">
        <w:rPr>
          <w:rFonts w:ascii="Times New Roman" w:eastAsia="Times New Roman" w:hAnsi="Times New Roman" w:cs="Times New Roman"/>
          <w:b/>
          <w:sz w:val="24"/>
          <w:szCs w:val="24"/>
          <w:lang w:eastAsia="ru-RU"/>
        </w:rPr>
        <w:t xml:space="preserve"> </w:t>
      </w:r>
      <w:r w:rsidR="00CF4E1D">
        <w:rPr>
          <w:rFonts w:ascii="Times New Roman" w:eastAsia="Times New Roman" w:hAnsi="Times New Roman" w:cs="Times New Roman"/>
          <w:sz w:val="24"/>
          <w:szCs w:val="24"/>
          <w:lang w:eastAsia="ru-RU"/>
        </w:rPr>
        <w:t>23 622 000</w:t>
      </w:r>
      <w:r w:rsidR="0086417F">
        <w:rPr>
          <w:rFonts w:ascii="Times New Roman" w:eastAsia="Times New Roman" w:hAnsi="Times New Roman" w:cs="Times New Roman"/>
          <w:sz w:val="24"/>
          <w:szCs w:val="24"/>
          <w:lang w:eastAsia="ru-RU"/>
        </w:rPr>
        <w:t>,00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CF4E1D">
        <w:rPr>
          <w:rFonts w:ascii="Times New Roman" w:eastAsia="Times New Roman" w:hAnsi="Times New Roman" w:cs="Times New Roman"/>
          <w:sz w:val="24"/>
          <w:szCs w:val="24"/>
          <w:lang w:eastAsia="ru-RU"/>
        </w:rPr>
        <w:t>двадцять три мільйони шістсот двадцять дві тисячі</w:t>
      </w:r>
      <w:r w:rsidR="00E1484E">
        <w:rPr>
          <w:rFonts w:ascii="Times New Roman" w:eastAsia="Times New Roman" w:hAnsi="Times New Roman" w:cs="Times New Roman"/>
          <w:sz w:val="24"/>
          <w:szCs w:val="24"/>
          <w:lang w:eastAsia="ru-RU"/>
        </w:rPr>
        <w:t xml:space="preserve"> </w:t>
      </w:r>
      <w:r w:rsidR="00CF4E1D">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10"/>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92F2" w14:textId="77777777" w:rsidR="000B4338" w:rsidRDefault="000B4338">
      <w:pPr>
        <w:spacing w:after="0" w:line="240" w:lineRule="auto"/>
      </w:pPr>
      <w:r>
        <w:separator/>
      </w:r>
    </w:p>
  </w:endnote>
  <w:endnote w:type="continuationSeparator" w:id="0">
    <w:p w14:paraId="3F4674A1" w14:textId="77777777" w:rsidR="000B4338" w:rsidRDefault="000B4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F0FFA4" w14:textId="77777777" w:rsidR="000B4338" w:rsidRDefault="000B4338">
      <w:pPr>
        <w:spacing w:after="0" w:line="240" w:lineRule="auto"/>
      </w:pPr>
      <w:r>
        <w:separator/>
      </w:r>
    </w:p>
  </w:footnote>
  <w:footnote w:type="continuationSeparator" w:id="0">
    <w:p w14:paraId="0DE6C987" w14:textId="77777777" w:rsidR="000B4338" w:rsidRDefault="000B43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B10083D"/>
    <w:multiLevelType w:val="multilevel"/>
    <w:tmpl w:val="569AC31A"/>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1"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A4E35A6"/>
    <w:multiLevelType w:val="multilevel"/>
    <w:tmpl w:val="D3F63552"/>
    <w:lvl w:ilvl="0">
      <w:start w:val="1"/>
      <w:numFmt w:val="decimal"/>
      <w:lvlText w:val="%1."/>
      <w:lvlJc w:val="left"/>
      <w:pPr>
        <w:tabs>
          <w:tab w:val="num" w:pos="0"/>
        </w:tabs>
        <w:ind w:left="524" w:hanging="360"/>
      </w:pPr>
      <w:rPr>
        <w:b w:val="0"/>
      </w:rPr>
    </w:lvl>
    <w:lvl w:ilvl="1">
      <w:start w:val="1"/>
      <w:numFmt w:val="lowerLetter"/>
      <w:lvlText w:val="%2."/>
      <w:lvlJc w:val="left"/>
      <w:pPr>
        <w:tabs>
          <w:tab w:val="num" w:pos="0"/>
        </w:tabs>
        <w:ind w:left="1244" w:hanging="360"/>
      </w:pPr>
    </w:lvl>
    <w:lvl w:ilvl="2">
      <w:start w:val="1"/>
      <w:numFmt w:val="lowerRoman"/>
      <w:lvlText w:val="%3."/>
      <w:lvlJc w:val="right"/>
      <w:pPr>
        <w:tabs>
          <w:tab w:val="num" w:pos="0"/>
        </w:tabs>
        <w:ind w:left="1964" w:hanging="180"/>
      </w:pPr>
    </w:lvl>
    <w:lvl w:ilvl="3">
      <w:start w:val="1"/>
      <w:numFmt w:val="decimal"/>
      <w:lvlText w:val="%4."/>
      <w:lvlJc w:val="left"/>
      <w:pPr>
        <w:tabs>
          <w:tab w:val="num" w:pos="0"/>
        </w:tabs>
        <w:ind w:left="2684" w:hanging="360"/>
      </w:pPr>
    </w:lvl>
    <w:lvl w:ilvl="4">
      <w:start w:val="1"/>
      <w:numFmt w:val="lowerLetter"/>
      <w:lvlText w:val="%5."/>
      <w:lvlJc w:val="left"/>
      <w:pPr>
        <w:tabs>
          <w:tab w:val="num" w:pos="0"/>
        </w:tabs>
        <w:ind w:left="3404" w:hanging="360"/>
      </w:pPr>
    </w:lvl>
    <w:lvl w:ilvl="5">
      <w:start w:val="1"/>
      <w:numFmt w:val="lowerRoman"/>
      <w:lvlText w:val="%6."/>
      <w:lvlJc w:val="right"/>
      <w:pPr>
        <w:tabs>
          <w:tab w:val="num" w:pos="0"/>
        </w:tabs>
        <w:ind w:left="4124" w:hanging="180"/>
      </w:pPr>
    </w:lvl>
    <w:lvl w:ilvl="6">
      <w:start w:val="1"/>
      <w:numFmt w:val="decimal"/>
      <w:lvlText w:val="%7."/>
      <w:lvlJc w:val="left"/>
      <w:pPr>
        <w:tabs>
          <w:tab w:val="num" w:pos="0"/>
        </w:tabs>
        <w:ind w:left="4844" w:hanging="360"/>
      </w:pPr>
    </w:lvl>
    <w:lvl w:ilvl="7">
      <w:start w:val="1"/>
      <w:numFmt w:val="lowerLetter"/>
      <w:lvlText w:val="%8."/>
      <w:lvlJc w:val="left"/>
      <w:pPr>
        <w:tabs>
          <w:tab w:val="num" w:pos="0"/>
        </w:tabs>
        <w:ind w:left="5564" w:hanging="360"/>
      </w:pPr>
    </w:lvl>
    <w:lvl w:ilvl="8">
      <w:start w:val="1"/>
      <w:numFmt w:val="lowerRoman"/>
      <w:lvlText w:val="%9."/>
      <w:lvlJc w:val="right"/>
      <w:pPr>
        <w:tabs>
          <w:tab w:val="num" w:pos="0"/>
        </w:tabs>
        <w:ind w:left="6284" w:hanging="180"/>
      </w:pPr>
    </w:lvl>
  </w:abstractNum>
  <w:abstractNum w:abstractNumId="1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BF6747C"/>
    <w:multiLevelType w:val="multilevel"/>
    <w:tmpl w:val="F48091A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4DFE3D6A"/>
    <w:multiLevelType w:val="multilevel"/>
    <w:tmpl w:val="72DA9AC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55B30638"/>
    <w:multiLevelType w:val="multilevel"/>
    <w:tmpl w:val="693A46B8"/>
    <w:lvl w:ilvl="0">
      <w:start w:val="1"/>
      <w:numFmt w:val="decimal"/>
      <w:lvlText w:val="%1."/>
      <w:lvlJc w:val="left"/>
      <w:pPr>
        <w:tabs>
          <w:tab w:val="num" w:pos="0"/>
        </w:tabs>
        <w:ind w:left="524" w:hanging="360"/>
      </w:pPr>
      <w:rPr>
        <w:b w:val="0"/>
      </w:rPr>
    </w:lvl>
    <w:lvl w:ilvl="1">
      <w:start w:val="1"/>
      <w:numFmt w:val="lowerLetter"/>
      <w:lvlText w:val="%2."/>
      <w:lvlJc w:val="left"/>
      <w:pPr>
        <w:tabs>
          <w:tab w:val="num" w:pos="0"/>
        </w:tabs>
        <w:ind w:left="1244" w:hanging="360"/>
      </w:pPr>
    </w:lvl>
    <w:lvl w:ilvl="2">
      <w:start w:val="1"/>
      <w:numFmt w:val="lowerRoman"/>
      <w:lvlText w:val="%3."/>
      <w:lvlJc w:val="right"/>
      <w:pPr>
        <w:tabs>
          <w:tab w:val="num" w:pos="0"/>
        </w:tabs>
        <w:ind w:left="1964" w:hanging="180"/>
      </w:pPr>
    </w:lvl>
    <w:lvl w:ilvl="3">
      <w:start w:val="1"/>
      <w:numFmt w:val="decimal"/>
      <w:lvlText w:val="%4."/>
      <w:lvlJc w:val="left"/>
      <w:pPr>
        <w:tabs>
          <w:tab w:val="num" w:pos="0"/>
        </w:tabs>
        <w:ind w:left="2684" w:hanging="360"/>
      </w:pPr>
    </w:lvl>
    <w:lvl w:ilvl="4">
      <w:start w:val="1"/>
      <w:numFmt w:val="lowerLetter"/>
      <w:lvlText w:val="%5."/>
      <w:lvlJc w:val="left"/>
      <w:pPr>
        <w:tabs>
          <w:tab w:val="num" w:pos="0"/>
        </w:tabs>
        <w:ind w:left="3404" w:hanging="360"/>
      </w:pPr>
    </w:lvl>
    <w:lvl w:ilvl="5">
      <w:start w:val="1"/>
      <w:numFmt w:val="lowerRoman"/>
      <w:lvlText w:val="%6."/>
      <w:lvlJc w:val="right"/>
      <w:pPr>
        <w:tabs>
          <w:tab w:val="num" w:pos="0"/>
        </w:tabs>
        <w:ind w:left="4124" w:hanging="180"/>
      </w:pPr>
    </w:lvl>
    <w:lvl w:ilvl="6">
      <w:start w:val="1"/>
      <w:numFmt w:val="decimal"/>
      <w:lvlText w:val="%7."/>
      <w:lvlJc w:val="left"/>
      <w:pPr>
        <w:tabs>
          <w:tab w:val="num" w:pos="0"/>
        </w:tabs>
        <w:ind w:left="4844" w:hanging="360"/>
      </w:pPr>
    </w:lvl>
    <w:lvl w:ilvl="7">
      <w:start w:val="1"/>
      <w:numFmt w:val="lowerLetter"/>
      <w:lvlText w:val="%8."/>
      <w:lvlJc w:val="left"/>
      <w:pPr>
        <w:tabs>
          <w:tab w:val="num" w:pos="0"/>
        </w:tabs>
        <w:ind w:left="5564" w:hanging="360"/>
      </w:pPr>
    </w:lvl>
    <w:lvl w:ilvl="8">
      <w:start w:val="1"/>
      <w:numFmt w:val="lowerRoman"/>
      <w:lvlText w:val="%9."/>
      <w:lvlJc w:val="right"/>
      <w:pPr>
        <w:tabs>
          <w:tab w:val="num" w:pos="0"/>
        </w:tabs>
        <w:ind w:left="6284" w:hanging="180"/>
      </w:pPr>
    </w:lvl>
  </w:abstractNum>
  <w:abstractNum w:abstractNumId="29" w15:restartNumberingAfterBreak="0">
    <w:nsid w:val="56350A42"/>
    <w:multiLevelType w:val="multilevel"/>
    <w:tmpl w:val="87DC92F2"/>
    <w:lvl w:ilvl="0">
      <w:start w:val="1"/>
      <w:numFmt w:val="decimal"/>
      <w:lvlText w:val="%1."/>
      <w:lvlJc w:val="left"/>
      <w:pPr>
        <w:tabs>
          <w:tab w:val="num" w:pos="0"/>
        </w:tabs>
        <w:ind w:left="524" w:hanging="360"/>
      </w:pPr>
      <w:rPr>
        <w:b w:val="0"/>
      </w:rPr>
    </w:lvl>
    <w:lvl w:ilvl="1">
      <w:start w:val="1"/>
      <w:numFmt w:val="lowerLetter"/>
      <w:lvlText w:val="%2."/>
      <w:lvlJc w:val="left"/>
      <w:pPr>
        <w:tabs>
          <w:tab w:val="num" w:pos="0"/>
        </w:tabs>
        <w:ind w:left="1244" w:hanging="360"/>
      </w:pPr>
    </w:lvl>
    <w:lvl w:ilvl="2">
      <w:start w:val="1"/>
      <w:numFmt w:val="lowerRoman"/>
      <w:lvlText w:val="%3."/>
      <w:lvlJc w:val="right"/>
      <w:pPr>
        <w:tabs>
          <w:tab w:val="num" w:pos="0"/>
        </w:tabs>
        <w:ind w:left="1964" w:hanging="180"/>
      </w:pPr>
    </w:lvl>
    <w:lvl w:ilvl="3">
      <w:start w:val="1"/>
      <w:numFmt w:val="decimal"/>
      <w:lvlText w:val="%4."/>
      <w:lvlJc w:val="left"/>
      <w:pPr>
        <w:tabs>
          <w:tab w:val="num" w:pos="0"/>
        </w:tabs>
        <w:ind w:left="2684" w:hanging="360"/>
      </w:pPr>
    </w:lvl>
    <w:lvl w:ilvl="4">
      <w:start w:val="1"/>
      <w:numFmt w:val="lowerLetter"/>
      <w:lvlText w:val="%5."/>
      <w:lvlJc w:val="left"/>
      <w:pPr>
        <w:tabs>
          <w:tab w:val="num" w:pos="0"/>
        </w:tabs>
        <w:ind w:left="3404" w:hanging="360"/>
      </w:pPr>
    </w:lvl>
    <w:lvl w:ilvl="5">
      <w:start w:val="1"/>
      <w:numFmt w:val="lowerRoman"/>
      <w:lvlText w:val="%6."/>
      <w:lvlJc w:val="right"/>
      <w:pPr>
        <w:tabs>
          <w:tab w:val="num" w:pos="0"/>
        </w:tabs>
        <w:ind w:left="4124" w:hanging="180"/>
      </w:pPr>
    </w:lvl>
    <w:lvl w:ilvl="6">
      <w:start w:val="1"/>
      <w:numFmt w:val="decimal"/>
      <w:lvlText w:val="%7."/>
      <w:lvlJc w:val="left"/>
      <w:pPr>
        <w:tabs>
          <w:tab w:val="num" w:pos="0"/>
        </w:tabs>
        <w:ind w:left="4844" w:hanging="360"/>
      </w:pPr>
    </w:lvl>
    <w:lvl w:ilvl="7">
      <w:start w:val="1"/>
      <w:numFmt w:val="lowerLetter"/>
      <w:lvlText w:val="%8."/>
      <w:lvlJc w:val="left"/>
      <w:pPr>
        <w:tabs>
          <w:tab w:val="num" w:pos="0"/>
        </w:tabs>
        <w:ind w:left="5564" w:hanging="360"/>
      </w:pPr>
    </w:lvl>
    <w:lvl w:ilvl="8">
      <w:start w:val="1"/>
      <w:numFmt w:val="lowerRoman"/>
      <w:lvlText w:val="%9."/>
      <w:lvlJc w:val="right"/>
      <w:pPr>
        <w:tabs>
          <w:tab w:val="num" w:pos="0"/>
        </w:tabs>
        <w:ind w:left="6284" w:hanging="180"/>
      </w:pPr>
    </w:lvl>
  </w:abstractNum>
  <w:abstractNum w:abstractNumId="30"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1"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3"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6"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8" w15:restartNumberingAfterBreak="0">
    <w:nsid w:val="657D3565"/>
    <w:multiLevelType w:val="multilevel"/>
    <w:tmpl w:val="2826C062"/>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5A245A1"/>
    <w:multiLevelType w:val="multilevel"/>
    <w:tmpl w:val="E7C40B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15:restartNumberingAfterBreak="0">
    <w:nsid w:val="67654E53"/>
    <w:multiLevelType w:val="multilevel"/>
    <w:tmpl w:val="2F0A14EC"/>
    <w:lvl w:ilvl="0">
      <w:start w:val="1"/>
      <w:numFmt w:val="decimal"/>
      <w:suff w:val="space"/>
      <w:lvlText w:val="%1."/>
      <w:lvlJc w:val="left"/>
      <w:pPr>
        <w:tabs>
          <w:tab w:val="num" w:pos="404"/>
        </w:tabs>
        <w:ind w:left="795" w:hanging="227"/>
      </w:pPr>
      <w:rPr>
        <w:sz w:val="24"/>
        <w:szCs w:val="24"/>
      </w:rPr>
    </w:lvl>
    <w:lvl w:ilvl="1">
      <w:start w:val="1"/>
      <w:numFmt w:val="lowerLetter"/>
      <w:lvlText w:val="%2."/>
      <w:lvlJc w:val="left"/>
      <w:pPr>
        <w:tabs>
          <w:tab w:val="num" w:pos="404"/>
        </w:tabs>
        <w:ind w:left="1844" w:hanging="360"/>
      </w:pPr>
    </w:lvl>
    <w:lvl w:ilvl="2">
      <w:start w:val="1"/>
      <w:numFmt w:val="lowerRoman"/>
      <w:lvlText w:val="%3."/>
      <w:lvlJc w:val="right"/>
      <w:pPr>
        <w:tabs>
          <w:tab w:val="num" w:pos="404"/>
        </w:tabs>
        <w:ind w:left="2564" w:hanging="180"/>
      </w:pPr>
    </w:lvl>
    <w:lvl w:ilvl="3">
      <w:start w:val="1"/>
      <w:numFmt w:val="decimal"/>
      <w:lvlText w:val="%4."/>
      <w:lvlJc w:val="left"/>
      <w:pPr>
        <w:tabs>
          <w:tab w:val="num" w:pos="404"/>
        </w:tabs>
        <w:ind w:left="3284" w:hanging="360"/>
      </w:pPr>
    </w:lvl>
    <w:lvl w:ilvl="4">
      <w:start w:val="1"/>
      <w:numFmt w:val="lowerLetter"/>
      <w:lvlText w:val="%5."/>
      <w:lvlJc w:val="left"/>
      <w:pPr>
        <w:tabs>
          <w:tab w:val="num" w:pos="404"/>
        </w:tabs>
        <w:ind w:left="4004" w:hanging="360"/>
      </w:pPr>
    </w:lvl>
    <w:lvl w:ilvl="5">
      <w:start w:val="1"/>
      <w:numFmt w:val="lowerRoman"/>
      <w:lvlText w:val="%6."/>
      <w:lvlJc w:val="right"/>
      <w:pPr>
        <w:tabs>
          <w:tab w:val="num" w:pos="404"/>
        </w:tabs>
        <w:ind w:left="4724" w:hanging="180"/>
      </w:pPr>
    </w:lvl>
    <w:lvl w:ilvl="6">
      <w:start w:val="1"/>
      <w:numFmt w:val="decimal"/>
      <w:lvlText w:val="%7."/>
      <w:lvlJc w:val="left"/>
      <w:pPr>
        <w:tabs>
          <w:tab w:val="num" w:pos="404"/>
        </w:tabs>
        <w:ind w:left="5444" w:hanging="360"/>
      </w:pPr>
    </w:lvl>
    <w:lvl w:ilvl="7">
      <w:start w:val="1"/>
      <w:numFmt w:val="lowerLetter"/>
      <w:lvlText w:val="%8."/>
      <w:lvlJc w:val="left"/>
      <w:pPr>
        <w:tabs>
          <w:tab w:val="num" w:pos="404"/>
        </w:tabs>
        <w:ind w:left="6164" w:hanging="360"/>
      </w:pPr>
    </w:lvl>
    <w:lvl w:ilvl="8">
      <w:start w:val="1"/>
      <w:numFmt w:val="lowerRoman"/>
      <w:lvlText w:val="%9."/>
      <w:lvlJc w:val="right"/>
      <w:pPr>
        <w:tabs>
          <w:tab w:val="num" w:pos="404"/>
        </w:tabs>
        <w:ind w:left="6884" w:hanging="180"/>
      </w:pPr>
    </w:lvl>
  </w:abstractNum>
  <w:abstractNum w:abstractNumId="41"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43"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30"/>
  </w:num>
  <w:num w:numId="3" w16cid:durableId="556090777">
    <w:abstractNumId w:val="19"/>
  </w:num>
  <w:num w:numId="4" w16cid:durableId="1865628638">
    <w:abstractNumId w:val="26"/>
  </w:num>
  <w:num w:numId="5" w16cid:durableId="522862248">
    <w:abstractNumId w:val="34"/>
  </w:num>
  <w:num w:numId="6" w16cid:durableId="1128400551">
    <w:abstractNumId w:val="13"/>
  </w:num>
  <w:num w:numId="7" w16cid:durableId="1549879148">
    <w:abstractNumId w:val="22"/>
  </w:num>
  <w:num w:numId="8" w16cid:durableId="537087471">
    <w:abstractNumId w:val="33"/>
  </w:num>
  <w:num w:numId="9" w16cid:durableId="632519650">
    <w:abstractNumId w:val="44"/>
  </w:num>
  <w:num w:numId="10" w16cid:durableId="713892545">
    <w:abstractNumId w:val="37"/>
  </w:num>
  <w:num w:numId="11" w16cid:durableId="2031645203">
    <w:abstractNumId w:val="12"/>
  </w:num>
  <w:num w:numId="12" w16cid:durableId="1392928292">
    <w:abstractNumId w:val="17"/>
  </w:num>
  <w:num w:numId="13" w16cid:durableId="502626488">
    <w:abstractNumId w:val="41"/>
  </w:num>
  <w:num w:numId="14" w16cid:durableId="1996909732">
    <w:abstractNumId w:val="36"/>
  </w:num>
  <w:num w:numId="15" w16cid:durableId="2090689452">
    <w:abstractNumId w:val="14"/>
  </w:num>
  <w:num w:numId="16" w16cid:durableId="1185944727">
    <w:abstractNumId w:val="9"/>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3"/>
  </w:num>
  <w:num w:numId="24" w16cid:durableId="1117216616">
    <w:abstractNumId w:val="6"/>
  </w:num>
  <w:num w:numId="25" w16cid:durableId="1597712182">
    <w:abstractNumId w:val="18"/>
  </w:num>
  <w:num w:numId="26" w16cid:durableId="83501982">
    <w:abstractNumId w:val="21"/>
  </w:num>
  <w:num w:numId="27" w16cid:durableId="897714752">
    <w:abstractNumId w:val="42"/>
  </w:num>
  <w:num w:numId="28" w16cid:durableId="1340739716">
    <w:abstractNumId w:val="32"/>
  </w:num>
  <w:num w:numId="29" w16cid:durableId="1303923221">
    <w:abstractNumId w:val="10"/>
  </w:num>
  <w:num w:numId="30" w16cid:durableId="563369717">
    <w:abstractNumId w:val="7"/>
  </w:num>
  <w:num w:numId="31" w16cid:durableId="1640304287">
    <w:abstractNumId w:val="27"/>
  </w:num>
  <w:num w:numId="32" w16cid:durableId="992947525">
    <w:abstractNumId w:val="35"/>
  </w:num>
  <w:num w:numId="33" w16cid:durableId="517935318">
    <w:abstractNumId w:val="20"/>
  </w:num>
  <w:num w:numId="34" w16cid:durableId="165441230">
    <w:abstractNumId w:val="11"/>
  </w:num>
  <w:num w:numId="35" w16cid:durableId="2119257652">
    <w:abstractNumId w:val="43"/>
  </w:num>
  <w:num w:numId="36" w16cid:durableId="1737513576">
    <w:abstractNumId w:val="31"/>
  </w:num>
  <w:num w:numId="37" w16cid:durableId="1027221310">
    <w:abstractNumId w:val="25"/>
  </w:num>
  <w:num w:numId="38" w16cid:durableId="563952664">
    <w:abstractNumId w:val="40"/>
  </w:num>
  <w:num w:numId="39" w16cid:durableId="1994487226">
    <w:abstractNumId w:val="16"/>
  </w:num>
  <w:num w:numId="40" w16cid:durableId="794520744">
    <w:abstractNumId w:val="39"/>
  </w:num>
  <w:num w:numId="41" w16cid:durableId="638535619">
    <w:abstractNumId w:val="38"/>
  </w:num>
  <w:num w:numId="42" w16cid:durableId="415515499">
    <w:abstractNumId w:val="28"/>
  </w:num>
  <w:num w:numId="43" w16cid:durableId="1778716616">
    <w:abstractNumId w:val="24"/>
  </w:num>
  <w:num w:numId="44" w16cid:durableId="1825048848">
    <w:abstractNumId w:val="8"/>
  </w:num>
  <w:num w:numId="45" w16cid:durableId="157548998">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B4338"/>
    <w:rsid w:val="000C6369"/>
    <w:rsid w:val="000E4B01"/>
    <w:rsid w:val="00104D19"/>
    <w:rsid w:val="00107450"/>
    <w:rsid w:val="00124D6E"/>
    <w:rsid w:val="001368A9"/>
    <w:rsid w:val="0014605F"/>
    <w:rsid w:val="00154B0F"/>
    <w:rsid w:val="001818CA"/>
    <w:rsid w:val="0018656A"/>
    <w:rsid w:val="001944C8"/>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03F98"/>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D1AE9"/>
    <w:rsid w:val="009D2593"/>
    <w:rsid w:val="009E0135"/>
    <w:rsid w:val="00A15F47"/>
    <w:rsid w:val="00A20E61"/>
    <w:rsid w:val="00A52138"/>
    <w:rsid w:val="00AB7D05"/>
    <w:rsid w:val="00AC0933"/>
    <w:rsid w:val="00AC6621"/>
    <w:rsid w:val="00AD5658"/>
    <w:rsid w:val="00AF3F5D"/>
    <w:rsid w:val="00B0193C"/>
    <w:rsid w:val="00B02667"/>
    <w:rsid w:val="00B05D8C"/>
    <w:rsid w:val="00B10F8D"/>
    <w:rsid w:val="00B2511F"/>
    <w:rsid w:val="00B50719"/>
    <w:rsid w:val="00B56048"/>
    <w:rsid w:val="00B873C2"/>
    <w:rsid w:val="00B87ECB"/>
    <w:rsid w:val="00B950B7"/>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CF4E1D"/>
    <w:rsid w:val="00D13D9F"/>
    <w:rsid w:val="00D274F4"/>
    <w:rsid w:val="00D42EB8"/>
    <w:rsid w:val="00D66E58"/>
    <w:rsid w:val="00D713FC"/>
    <w:rsid w:val="00D824DB"/>
    <w:rsid w:val="00DB1718"/>
    <w:rsid w:val="00DB4D77"/>
    <w:rsid w:val="00DD01DD"/>
    <w:rsid w:val="00DD0F05"/>
    <w:rsid w:val="00E10599"/>
    <w:rsid w:val="00E129BB"/>
    <w:rsid w:val="00E1484E"/>
    <w:rsid w:val="00E17A11"/>
    <w:rsid w:val="00E62993"/>
    <w:rsid w:val="00E62C9F"/>
    <w:rsid w:val="00E80A48"/>
    <w:rsid w:val="00EA5532"/>
    <w:rsid w:val="00ED61FD"/>
    <w:rsid w:val="00F05242"/>
    <w:rsid w:val="00F1103E"/>
    <w:rsid w:val="00F14A71"/>
    <w:rsid w:val="00F15D70"/>
    <w:rsid w:val="00F360BF"/>
    <w:rsid w:val="00F41442"/>
    <w:rsid w:val="00F4253D"/>
    <w:rsid w:val="00F60A0F"/>
    <w:rsid w:val="00F82C72"/>
    <w:rsid w:val="00F83776"/>
    <w:rsid w:val="00F90C90"/>
    <w:rsid w:val="00FD150B"/>
    <w:rsid w:val="00FD6D11"/>
    <w:rsid w:val="00FE61D3"/>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703F98"/>
    <w:pPr>
      <w:widowControl w:val="0"/>
      <w:suppressAutoHyphens/>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093-9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zakon.rada.gov.ua/laws/show/z0252-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346</TotalTime>
  <Pages>4</Pages>
  <Words>1660</Words>
  <Characters>11976</Characters>
  <Application>Microsoft Office Word</Application>
  <DocSecurity>0</DocSecurity>
  <Lines>332</Lines>
  <Paragraphs>145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212</cp:revision>
  <dcterms:created xsi:type="dcterms:W3CDTF">2022-11-01T12:47:00Z</dcterms:created>
  <dcterms:modified xsi:type="dcterms:W3CDTF">2026-02-16T11:42:00Z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