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01E9715C" w14:textId="52CEF7EF" w:rsidR="00245020" w:rsidRPr="003B2528"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3A081A7C" w:rsidR="00245020" w:rsidRPr="00F90C90" w:rsidRDefault="00245020" w:rsidP="003B2528">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9323514"/>
      <w:r w:rsidR="0008283D" w:rsidRPr="0008283D">
        <w:rPr>
          <w:b w:val="0"/>
          <w:bCs w:val="0"/>
          <w:sz w:val="24"/>
          <w:szCs w:val="24"/>
        </w:rPr>
        <w:t xml:space="preserve">Закупівля серверного апаратно-програмного комплексу </w:t>
      </w:r>
      <w:proofErr w:type="spellStart"/>
      <w:r w:rsidR="0008283D" w:rsidRPr="0008283D">
        <w:rPr>
          <w:b w:val="0"/>
          <w:bCs w:val="0"/>
          <w:sz w:val="24"/>
          <w:szCs w:val="24"/>
        </w:rPr>
        <w:t>гіперконвергентного</w:t>
      </w:r>
      <w:proofErr w:type="spellEnd"/>
      <w:r w:rsidR="0008283D" w:rsidRPr="0008283D">
        <w:rPr>
          <w:b w:val="0"/>
          <w:bCs w:val="0"/>
          <w:sz w:val="24"/>
          <w:szCs w:val="24"/>
        </w:rPr>
        <w:t xml:space="preserve"> кластера </w:t>
      </w:r>
      <w:proofErr w:type="spellStart"/>
      <w:r w:rsidR="0008283D" w:rsidRPr="0008283D">
        <w:rPr>
          <w:b w:val="0"/>
          <w:bCs w:val="0"/>
          <w:sz w:val="24"/>
          <w:szCs w:val="24"/>
        </w:rPr>
        <w:t>Nutanix</w:t>
      </w:r>
      <w:proofErr w:type="spellEnd"/>
      <w:r w:rsidR="0008283D" w:rsidRPr="0008283D">
        <w:rPr>
          <w:b w:val="0"/>
          <w:bCs w:val="0"/>
          <w:sz w:val="24"/>
          <w:szCs w:val="24"/>
        </w:rPr>
        <w:t xml:space="preserve"> </w:t>
      </w:r>
      <w:proofErr w:type="spellStart"/>
      <w:r w:rsidR="0008283D" w:rsidRPr="0008283D">
        <w:rPr>
          <w:b w:val="0"/>
          <w:bCs w:val="0"/>
          <w:sz w:val="24"/>
          <w:szCs w:val="24"/>
        </w:rPr>
        <w:t>Cloud</w:t>
      </w:r>
      <w:proofErr w:type="spellEnd"/>
      <w:r w:rsidR="0008283D" w:rsidRPr="0008283D">
        <w:rPr>
          <w:b w:val="0"/>
          <w:bCs w:val="0"/>
          <w:sz w:val="24"/>
          <w:szCs w:val="24"/>
        </w:rPr>
        <w:t xml:space="preserve"> </w:t>
      </w:r>
      <w:proofErr w:type="spellStart"/>
      <w:r w:rsidR="0008283D" w:rsidRPr="0008283D">
        <w:rPr>
          <w:b w:val="0"/>
          <w:bCs w:val="0"/>
          <w:sz w:val="24"/>
          <w:szCs w:val="24"/>
        </w:rPr>
        <w:t>Infrastructure</w:t>
      </w:r>
      <w:proofErr w:type="spellEnd"/>
      <w:r w:rsidR="0008283D" w:rsidRPr="0008283D">
        <w:rPr>
          <w:b w:val="0"/>
          <w:bCs w:val="0"/>
          <w:sz w:val="24"/>
          <w:szCs w:val="24"/>
        </w:rPr>
        <w:t xml:space="preserve"> - три (3) обчислювальних вузла та уніфікована система для зберігання резервних копій з функціоналом </w:t>
      </w:r>
      <w:proofErr w:type="spellStart"/>
      <w:r w:rsidR="0008283D" w:rsidRPr="0008283D">
        <w:rPr>
          <w:b w:val="0"/>
          <w:bCs w:val="0"/>
          <w:sz w:val="24"/>
          <w:szCs w:val="24"/>
        </w:rPr>
        <w:t>дедублікації</w:t>
      </w:r>
      <w:proofErr w:type="spellEnd"/>
      <w:r w:rsidR="0008283D" w:rsidRPr="0008283D">
        <w:rPr>
          <w:b w:val="0"/>
          <w:bCs w:val="0"/>
          <w:sz w:val="24"/>
          <w:szCs w:val="24"/>
        </w:rPr>
        <w:t xml:space="preserve"> даних (резервний центр м. Львів) за ДК 021:2015: 48820000-2 Сервери</w:t>
      </w:r>
      <w:bookmarkEnd w:id="0"/>
    </w:p>
    <w:p w14:paraId="121122A8" w14:textId="4D4C439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B2528">
        <w:rPr>
          <w:rFonts w:ascii="Times New Roman" w:hAnsi="Times New Roman" w:cs="Times New Roman"/>
          <w:sz w:val="24"/>
          <w:szCs w:val="24"/>
        </w:rPr>
        <w:t>5</w:t>
      </w:r>
      <w:r w:rsidR="001944C8">
        <w:rPr>
          <w:rFonts w:ascii="Times New Roman" w:hAnsi="Times New Roman" w:cs="Times New Roman"/>
          <w:sz w:val="24"/>
          <w:szCs w:val="24"/>
        </w:rPr>
        <w:t>-</w:t>
      </w:r>
      <w:r w:rsidR="00EC71A4">
        <w:rPr>
          <w:rFonts w:ascii="Times New Roman" w:hAnsi="Times New Roman" w:cs="Times New Roman"/>
          <w:sz w:val="24"/>
          <w:szCs w:val="24"/>
        </w:rPr>
        <w:t>30</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EC71A4">
        <w:rPr>
          <w:rFonts w:ascii="Times New Roman" w:hAnsi="Times New Roman" w:cs="Times New Roman"/>
          <w:sz w:val="24"/>
          <w:szCs w:val="24"/>
        </w:rPr>
        <w:t>0072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ACCAE96" w:rsidR="00CD0EC0" w:rsidRPr="0008283D"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8283D" w:rsidRPr="0008283D">
        <w:rPr>
          <w:rFonts w:ascii="Times New Roman" w:hAnsi="Times New Roman" w:cs="Times New Roman"/>
          <w:sz w:val="24"/>
          <w:szCs w:val="24"/>
        </w:rPr>
        <w:t xml:space="preserve">Закупівля серверного апаратно-програмного комплексу </w:t>
      </w:r>
      <w:proofErr w:type="spellStart"/>
      <w:r w:rsidR="0008283D" w:rsidRPr="0008283D">
        <w:rPr>
          <w:rFonts w:ascii="Times New Roman" w:hAnsi="Times New Roman" w:cs="Times New Roman"/>
          <w:sz w:val="24"/>
          <w:szCs w:val="24"/>
        </w:rPr>
        <w:t>гіперконвергентного</w:t>
      </w:r>
      <w:proofErr w:type="spellEnd"/>
      <w:r w:rsidR="0008283D" w:rsidRPr="0008283D">
        <w:rPr>
          <w:rFonts w:ascii="Times New Roman" w:hAnsi="Times New Roman" w:cs="Times New Roman"/>
          <w:sz w:val="24"/>
          <w:szCs w:val="24"/>
        </w:rPr>
        <w:t xml:space="preserve"> кластера </w:t>
      </w:r>
      <w:proofErr w:type="spellStart"/>
      <w:r w:rsidR="0008283D" w:rsidRPr="0008283D">
        <w:rPr>
          <w:rFonts w:ascii="Times New Roman" w:hAnsi="Times New Roman" w:cs="Times New Roman"/>
          <w:sz w:val="24"/>
          <w:szCs w:val="24"/>
        </w:rPr>
        <w:t>Nutanix</w:t>
      </w:r>
      <w:proofErr w:type="spellEnd"/>
      <w:r w:rsidR="0008283D" w:rsidRPr="0008283D">
        <w:rPr>
          <w:rFonts w:ascii="Times New Roman" w:hAnsi="Times New Roman" w:cs="Times New Roman"/>
          <w:sz w:val="24"/>
          <w:szCs w:val="24"/>
        </w:rPr>
        <w:t xml:space="preserve"> </w:t>
      </w:r>
      <w:proofErr w:type="spellStart"/>
      <w:r w:rsidR="0008283D" w:rsidRPr="0008283D">
        <w:rPr>
          <w:rFonts w:ascii="Times New Roman" w:hAnsi="Times New Roman" w:cs="Times New Roman"/>
          <w:sz w:val="24"/>
          <w:szCs w:val="24"/>
        </w:rPr>
        <w:t>Cloud</w:t>
      </w:r>
      <w:proofErr w:type="spellEnd"/>
      <w:r w:rsidR="0008283D" w:rsidRPr="0008283D">
        <w:rPr>
          <w:rFonts w:ascii="Times New Roman" w:hAnsi="Times New Roman" w:cs="Times New Roman"/>
          <w:sz w:val="24"/>
          <w:szCs w:val="24"/>
        </w:rPr>
        <w:t xml:space="preserve"> </w:t>
      </w:r>
      <w:proofErr w:type="spellStart"/>
      <w:r w:rsidR="0008283D" w:rsidRPr="0008283D">
        <w:rPr>
          <w:rFonts w:ascii="Times New Roman" w:hAnsi="Times New Roman" w:cs="Times New Roman"/>
          <w:sz w:val="24"/>
          <w:szCs w:val="24"/>
        </w:rPr>
        <w:t>Infrastructure</w:t>
      </w:r>
      <w:proofErr w:type="spellEnd"/>
      <w:r w:rsidR="0008283D" w:rsidRPr="0008283D">
        <w:rPr>
          <w:rFonts w:ascii="Times New Roman" w:hAnsi="Times New Roman" w:cs="Times New Roman"/>
          <w:sz w:val="24"/>
          <w:szCs w:val="24"/>
        </w:rPr>
        <w:t xml:space="preserve"> - три (3) обчислювальних вузла та уніфікована система для зберігання резервних копій з функціоналом </w:t>
      </w:r>
      <w:proofErr w:type="spellStart"/>
      <w:r w:rsidR="0008283D" w:rsidRPr="0008283D">
        <w:rPr>
          <w:rFonts w:ascii="Times New Roman" w:hAnsi="Times New Roman" w:cs="Times New Roman"/>
          <w:sz w:val="24"/>
          <w:szCs w:val="24"/>
        </w:rPr>
        <w:t>дедублікації</w:t>
      </w:r>
      <w:proofErr w:type="spellEnd"/>
      <w:r w:rsidR="0008283D" w:rsidRPr="0008283D">
        <w:rPr>
          <w:rFonts w:ascii="Times New Roman" w:hAnsi="Times New Roman" w:cs="Times New Roman"/>
          <w:sz w:val="24"/>
          <w:szCs w:val="24"/>
        </w:rPr>
        <w:t xml:space="preserve"> даних (резервний центр м. Львів) за ДК 021:2015: 48820000-2 Сервери</w:t>
      </w:r>
    </w:p>
    <w:p w14:paraId="3FC2E02A" w14:textId="77777777" w:rsidR="0008283D" w:rsidRDefault="0008283D" w:rsidP="0008283D">
      <w:pPr>
        <w:spacing w:after="0" w:line="240" w:lineRule="auto"/>
        <w:ind w:firstLine="357"/>
        <w:jc w:val="center"/>
        <w:rPr>
          <w:rFonts w:ascii="Times New Roman" w:hAnsi="Times New Roman" w:cs="Times New Roman"/>
          <w:b/>
          <w:color w:val="000000"/>
          <w:sz w:val="24"/>
          <w:szCs w:val="24"/>
        </w:rPr>
      </w:pPr>
    </w:p>
    <w:p w14:paraId="221AE4F3" w14:textId="78A3D22C" w:rsidR="0008283D" w:rsidRPr="0008283D" w:rsidRDefault="0008283D" w:rsidP="0008283D">
      <w:pPr>
        <w:spacing w:after="0" w:line="240" w:lineRule="auto"/>
        <w:ind w:firstLine="357"/>
        <w:jc w:val="center"/>
        <w:rPr>
          <w:rFonts w:ascii="Times New Roman" w:hAnsi="Times New Roman" w:cs="Times New Roman"/>
          <w:b/>
          <w:color w:val="000000"/>
          <w:sz w:val="24"/>
          <w:szCs w:val="24"/>
          <w:lang w:val="en-US"/>
        </w:rPr>
      </w:pPr>
      <w:r w:rsidRPr="0008283D">
        <w:rPr>
          <w:rFonts w:ascii="Times New Roman" w:hAnsi="Times New Roman" w:cs="Times New Roman"/>
          <w:b/>
          <w:color w:val="000000"/>
          <w:sz w:val="24"/>
          <w:szCs w:val="24"/>
        </w:rPr>
        <w:t>ТЕХНІЧНІ ВИМОГИ</w:t>
      </w:r>
    </w:p>
    <w:tbl>
      <w:tblPr>
        <w:tblW w:w="9634" w:type="dxa"/>
        <w:tblLayout w:type="fixed"/>
        <w:tblLook w:val="0400" w:firstRow="0" w:lastRow="0" w:firstColumn="0" w:lastColumn="0" w:noHBand="0" w:noVBand="1"/>
      </w:tblPr>
      <w:tblGrid>
        <w:gridCol w:w="561"/>
        <w:gridCol w:w="5672"/>
        <w:gridCol w:w="1700"/>
        <w:gridCol w:w="1701"/>
      </w:tblGrid>
      <w:tr w:rsidR="0008283D" w:rsidRPr="0008283D" w14:paraId="112769E5" w14:textId="77777777" w:rsidTr="008A1FC0">
        <w:tc>
          <w:tcPr>
            <w:tcW w:w="561" w:type="dxa"/>
            <w:tcBorders>
              <w:top w:val="single" w:sz="4" w:space="0" w:color="000000"/>
              <w:left w:val="single" w:sz="4" w:space="0" w:color="000000"/>
              <w:bottom w:val="single" w:sz="4" w:space="0" w:color="000000"/>
              <w:right w:val="single" w:sz="4" w:space="0" w:color="000000"/>
            </w:tcBorders>
          </w:tcPr>
          <w:p w14:paraId="7CCE0635"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 п/п</w:t>
            </w:r>
          </w:p>
        </w:tc>
        <w:tc>
          <w:tcPr>
            <w:tcW w:w="5671" w:type="dxa"/>
            <w:tcBorders>
              <w:top w:val="single" w:sz="4" w:space="0" w:color="000000"/>
              <w:left w:val="single" w:sz="4" w:space="0" w:color="000000"/>
              <w:bottom w:val="single" w:sz="4" w:space="0" w:color="000000"/>
              <w:right w:val="single" w:sz="4" w:space="0" w:color="000000"/>
            </w:tcBorders>
          </w:tcPr>
          <w:p w14:paraId="06D1077C"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Назва системи</w:t>
            </w:r>
          </w:p>
        </w:tc>
        <w:tc>
          <w:tcPr>
            <w:tcW w:w="1700" w:type="dxa"/>
            <w:tcBorders>
              <w:top w:val="single" w:sz="4" w:space="0" w:color="000000"/>
              <w:left w:val="single" w:sz="4" w:space="0" w:color="000000"/>
              <w:bottom w:val="single" w:sz="4" w:space="0" w:color="000000"/>
              <w:right w:val="single" w:sz="4" w:space="0" w:color="000000"/>
            </w:tcBorders>
          </w:tcPr>
          <w:p w14:paraId="1C18C6A3"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Одиниця виміру</w:t>
            </w:r>
          </w:p>
        </w:tc>
        <w:tc>
          <w:tcPr>
            <w:tcW w:w="1701" w:type="dxa"/>
            <w:tcBorders>
              <w:top w:val="single" w:sz="4" w:space="0" w:color="000000"/>
              <w:left w:val="single" w:sz="4" w:space="0" w:color="000000"/>
              <w:bottom w:val="single" w:sz="4" w:space="0" w:color="000000"/>
              <w:right w:val="single" w:sz="4" w:space="0" w:color="000000"/>
            </w:tcBorders>
          </w:tcPr>
          <w:p w14:paraId="7D892398"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Кількість</w:t>
            </w:r>
          </w:p>
        </w:tc>
      </w:tr>
      <w:tr w:rsidR="0008283D" w:rsidRPr="0008283D" w14:paraId="225889FF" w14:textId="77777777" w:rsidTr="008A1FC0">
        <w:tc>
          <w:tcPr>
            <w:tcW w:w="561" w:type="dxa"/>
            <w:tcBorders>
              <w:top w:val="single" w:sz="4" w:space="0" w:color="000000"/>
              <w:left w:val="single" w:sz="4" w:space="0" w:color="000000"/>
              <w:bottom w:val="single" w:sz="4" w:space="0" w:color="000000"/>
              <w:right w:val="single" w:sz="4" w:space="0" w:color="000000"/>
            </w:tcBorders>
            <w:vAlign w:val="center"/>
          </w:tcPr>
          <w:p w14:paraId="30162A6B"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1</w:t>
            </w:r>
          </w:p>
        </w:tc>
        <w:tc>
          <w:tcPr>
            <w:tcW w:w="5671" w:type="dxa"/>
            <w:tcBorders>
              <w:top w:val="single" w:sz="4" w:space="0" w:color="000000"/>
              <w:left w:val="single" w:sz="4" w:space="0" w:color="000000"/>
              <w:bottom w:val="single" w:sz="4" w:space="0" w:color="000000"/>
              <w:right w:val="single" w:sz="4" w:space="0" w:color="000000"/>
            </w:tcBorders>
            <w:vAlign w:val="center"/>
          </w:tcPr>
          <w:p w14:paraId="5D661580" w14:textId="77777777" w:rsidR="0008283D" w:rsidRPr="0008283D" w:rsidRDefault="0008283D" w:rsidP="0008283D">
            <w:pPr>
              <w:spacing w:after="0" w:line="240" w:lineRule="auto"/>
              <w:rPr>
                <w:rFonts w:ascii="Times New Roman" w:hAnsi="Times New Roman" w:cs="Times New Roman"/>
                <w:b/>
                <w:color w:val="000000"/>
                <w:sz w:val="24"/>
                <w:szCs w:val="24"/>
              </w:rPr>
            </w:pPr>
            <w:r w:rsidRPr="0008283D">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08283D">
              <w:rPr>
                <w:rFonts w:ascii="Times New Roman" w:hAnsi="Times New Roman" w:cs="Times New Roman"/>
                <w:b/>
                <w:bCs/>
                <w:sz w:val="24"/>
                <w:szCs w:val="24"/>
              </w:rPr>
              <w:t>гіперконвергентного</w:t>
            </w:r>
            <w:proofErr w:type="spellEnd"/>
            <w:r w:rsidRPr="0008283D">
              <w:rPr>
                <w:rFonts w:ascii="Times New Roman" w:hAnsi="Times New Roman" w:cs="Times New Roman"/>
                <w:b/>
                <w:bCs/>
                <w:sz w:val="24"/>
                <w:szCs w:val="24"/>
              </w:rPr>
              <w:t xml:space="preserve"> рішення </w:t>
            </w:r>
            <w:proofErr w:type="spellStart"/>
            <w:r w:rsidRPr="0008283D">
              <w:rPr>
                <w:rFonts w:ascii="Times New Roman" w:hAnsi="Times New Roman" w:cs="Times New Roman"/>
                <w:b/>
                <w:bCs/>
                <w:sz w:val="24"/>
                <w:szCs w:val="24"/>
              </w:rPr>
              <w:t>Nutanix</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Cloud</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Infrastructure</w:t>
            </w:r>
            <w:proofErr w:type="spellEnd"/>
            <w:r w:rsidRPr="0008283D">
              <w:rPr>
                <w:rFonts w:ascii="Times New Roman" w:hAnsi="Times New Roman" w:cs="Times New Roman"/>
                <w:b/>
                <w:bCs/>
                <w:sz w:val="24"/>
                <w:szCs w:val="24"/>
              </w:rPr>
              <w:t xml:space="preserve"> - три (3) додаткових обчислювальних вузла</w:t>
            </w:r>
          </w:p>
        </w:tc>
        <w:tc>
          <w:tcPr>
            <w:tcW w:w="1700" w:type="dxa"/>
            <w:tcBorders>
              <w:top w:val="single" w:sz="4" w:space="0" w:color="000000"/>
              <w:left w:val="single" w:sz="4" w:space="0" w:color="000000"/>
              <w:bottom w:val="single" w:sz="4" w:space="0" w:color="000000"/>
              <w:right w:val="single" w:sz="4" w:space="0" w:color="000000"/>
            </w:tcBorders>
            <w:vAlign w:val="center"/>
          </w:tcPr>
          <w:p w14:paraId="3053A60B"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1415C5F8"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1</w:t>
            </w:r>
          </w:p>
        </w:tc>
      </w:tr>
      <w:tr w:rsidR="0008283D" w:rsidRPr="0008283D" w14:paraId="55DD31ED" w14:textId="77777777" w:rsidTr="008A1FC0">
        <w:tc>
          <w:tcPr>
            <w:tcW w:w="561" w:type="dxa"/>
            <w:tcBorders>
              <w:top w:val="single" w:sz="4" w:space="0" w:color="000000"/>
              <w:left w:val="single" w:sz="4" w:space="0" w:color="000000"/>
              <w:bottom w:val="single" w:sz="4" w:space="0" w:color="000000"/>
              <w:right w:val="single" w:sz="4" w:space="0" w:color="000000"/>
            </w:tcBorders>
            <w:vAlign w:val="center"/>
          </w:tcPr>
          <w:p w14:paraId="39B2B961"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2</w:t>
            </w:r>
          </w:p>
        </w:tc>
        <w:tc>
          <w:tcPr>
            <w:tcW w:w="5671" w:type="dxa"/>
            <w:tcBorders>
              <w:top w:val="single" w:sz="4" w:space="0" w:color="000000"/>
              <w:left w:val="single" w:sz="4" w:space="0" w:color="000000"/>
              <w:bottom w:val="single" w:sz="4" w:space="0" w:color="000000"/>
              <w:right w:val="single" w:sz="4" w:space="0" w:color="000000"/>
            </w:tcBorders>
            <w:vAlign w:val="center"/>
          </w:tcPr>
          <w:p w14:paraId="187E8B7E" w14:textId="77777777" w:rsidR="0008283D" w:rsidRPr="0008283D" w:rsidRDefault="0008283D" w:rsidP="0008283D">
            <w:pPr>
              <w:spacing w:after="0" w:line="240" w:lineRule="auto"/>
              <w:rPr>
                <w:rFonts w:ascii="Times New Roman" w:hAnsi="Times New Roman" w:cs="Times New Roman"/>
                <w:b/>
                <w:bCs/>
                <w:sz w:val="24"/>
                <w:szCs w:val="24"/>
              </w:rPr>
            </w:pPr>
            <w:r w:rsidRPr="0008283D">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08283D">
              <w:rPr>
                <w:rFonts w:ascii="Times New Roman" w:hAnsi="Times New Roman" w:cs="Times New Roman"/>
                <w:b/>
                <w:sz w:val="24"/>
                <w:szCs w:val="24"/>
                <w14:ligatures w14:val="standardContextual"/>
              </w:rPr>
              <w:t>дедублікації</w:t>
            </w:r>
            <w:proofErr w:type="spellEnd"/>
            <w:r w:rsidRPr="0008283D">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700" w:type="dxa"/>
            <w:tcBorders>
              <w:top w:val="single" w:sz="4" w:space="0" w:color="000000"/>
              <w:left w:val="single" w:sz="4" w:space="0" w:color="000000"/>
              <w:bottom w:val="single" w:sz="4" w:space="0" w:color="000000"/>
              <w:right w:val="single" w:sz="4" w:space="0" w:color="000000"/>
            </w:tcBorders>
            <w:vAlign w:val="center"/>
          </w:tcPr>
          <w:p w14:paraId="49BA1EAA"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sz w:val="24"/>
                <w:szCs w:val="24"/>
                <w14:ligatures w14:val="standardContextual"/>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73AF3"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bCs/>
                <w:sz w:val="24"/>
                <w:szCs w:val="24"/>
              </w:rPr>
              <w:t>1</w:t>
            </w:r>
          </w:p>
        </w:tc>
      </w:tr>
    </w:tbl>
    <w:p w14:paraId="21D12D09" w14:textId="77777777" w:rsidR="0008283D" w:rsidRPr="0008283D" w:rsidRDefault="0008283D" w:rsidP="0008283D">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p>
    <w:p w14:paraId="70B9873C" w14:textId="77777777" w:rsidR="0008283D" w:rsidRPr="0008283D" w:rsidRDefault="0008283D" w:rsidP="0008283D">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r w:rsidRPr="0008283D">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8283D">
        <w:rPr>
          <w:rFonts w:ascii="Times New Roman" w:hAnsi="Times New Roman" w:cs="Times New Roman"/>
          <w:b/>
          <w:i/>
          <w:color w:val="000000"/>
          <w:sz w:val="24"/>
          <w:szCs w:val="24"/>
        </w:rPr>
        <w:t>проєкту</w:t>
      </w:r>
      <w:proofErr w:type="spellEnd"/>
      <w:r w:rsidRPr="0008283D">
        <w:rPr>
          <w:rFonts w:ascii="Times New Roman" w:hAnsi="Times New Roman" w:cs="Times New Roman"/>
          <w:b/>
          <w:i/>
          <w:color w:val="000000"/>
          <w:sz w:val="24"/>
          <w:szCs w:val="24"/>
        </w:rPr>
        <w:t xml:space="preserve"> Договору до моменту його повного завершення.</w:t>
      </w:r>
    </w:p>
    <w:p w14:paraId="18860841" w14:textId="77777777" w:rsidR="0008283D" w:rsidRPr="0008283D" w:rsidRDefault="0008283D" w:rsidP="0008283D">
      <w:pPr>
        <w:spacing w:after="0" w:line="240" w:lineRule="auto"/>
        <w:ind w:firstLine="567"/>
        <w:jc w:val="both"/>
        <w:rPr>
          <w:rFonts w:ascii="Times New Roman" w:hAnsi="Times New Roman" w:cs="Times New Roman"/>
          <w:color w:val="000000"/>
          <w:sz w:val="24"/>
          <w:szCs w:val="24"/>
        </w:rPr>
      </w:pPr>
    </w:p>
    <w:p w14:paraId="68F7580A"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8283D">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w:t>
      </w:r>
      <w:r w:rsidRPr="0008283D">
        <w:rPr>
          <w:rFonts w:ascii="Times New Roman" w:hAnsi="Times New Roman" w:cs="Times New Roman"/>
          <w:sz w:val="24"/>
          <w:szCs w:val="24"/>
        </w:rPr>
        <w:lastRenderedPageBreak/>
        <w:t xml:space="preserve">відсутності зазначених вимог, Замовник залишає право відхилити пропозицію запропонованого товару. </w:t>
      </w:r>
    </w:p>
    <w:p w14:paraId="73F95AD6" w14:textId="77777777" w:rsidR="0008283D" w:rsidRPr="0008283D" w:rsidRDefault="0008283D" w:rsidP="0008283D">
      <w:pPr>
        <w:spacing w:after="0" w:line="240" w:lineRule="auto"/>
        <w:rPr>
          <w:rFonts w:ascii="Times New Roman" w:hAnsi="Times New Roman" w:cs="Times New Roman"/>
          <w:b/>
          <w:sz w:val="24"/>
          <w:szCs w:val="24"/>
        </w:rPr>
      </w:pPr>
    </w:p>
    <w:p w14:paraId="401EB077"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74648E48"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2. Технічні та якісні характеристики повинні відповідати вимогам та стандартам відповідних діючих нормативних документів.</w:t>
      </w:r>
    </w:p>
    <w:p w14:paraId="50B3642E"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D1714A7"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97FF946"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4D8ACB85"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Товар повинен відповідати вимогам:</w:t>
      </w:r>
    </w:p>
    <w:p w14:paraId="60AE8608"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Закону України від 14.08.2014р. № 1644-VІІ «Про санкції»,</w:t>
      </w:r>
    </w:p>
    <w:p w14:paraId="2258BD25"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15CFEEC"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27AC6C57"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8283D">
        <w:rPr>
          <w:rFonts w:ascii="Times New Roman" w:hAnsi="Times New Roman" w:cs="Times New Roman"/>
          <w:sz w:val="24"/>
          <w:szCs w:val="24"/>
        </w:rPr>
        <w:t>закупівель</w:t>
      </w:r>
      <w:proofErr w:type="spellEnd"/>
      <w:r w:rsidRPr="0008283D">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CC51FD2"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1628970"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4C3F78D6"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08283D">
        <w:rPr>
          <w:rFonts w:ascii="Times New Roman" w:hAnsi="Times New Roman" w:cs="Times New Roman"/>
          <w:sz w:val="24"/>
          <w:szCs w:val="24"/>
        </w:rPr>
        <w:t>ів</w:t>
      </w:r>
      <w:proofErr w:type="spellEnd"/>
      <w:r w:rsidRPr="0008283D">
        <w:rPr>
          <w:rFonts w:ascii="Times New Roman" w:hAnsi="Times New Roman" w:cs="Times New Roman"/>
          <w:sz w:val="24"/>
          <w:szCs w:val="24"/>
        </w:rPr>
        <w:t>) іноземною мовою, цей лист повинен супроводжуватись перекладом на українську мову.</w:t>
      </w:r>
    </w:p>
    <w:p w14:paraId="3A0B79D7"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654E0D9C"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E6D1813"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3A417B27"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D1E5085" w14:textId="77777777" w:rsidR="0008283D" w:rsidRPr="0008283D" w:rsidRDefault="0008283D" w:rsidP="0008283D">
      <w:pPr>
        <w:spacing w:after="0" w:line="240" w:lineRule="auto"/>
        <w:rPr>
          <w:rFonts w:ascii="Times New Roman" w:hAnsi="Times New Roman" w:cs="Times New Roman"/>
          <w:sz w:val="24"/>
          <w:szCs w:val="24"/>
        </w:rPr>
      </w:pPr>
    </w:p>
    <w:p w14:paraId="0F03F7DA" w14:textId="77777777" w:rsidR="0008283D" w:rsidRPr="0008283D" w:rsidRDefault="0008283D" w:rsidP="0008283D">
      <w:pPr>
        <w:spacing w:after="0" w:line="240" w:lineRule="auto"/>
        <w:ind w:left="14" w:firstLine="538"/>
        <w:jc w:val="both"/>
        <w:rPr>
          <w:rFonts w:ascii="Times New Roman" w:hAnsi="Times New Roman" w:cs="Times New Roman"/>
          <w:sz w:val="24"/>
          <w:szCs w:val="24"/>
        </w:rPr>
      </w:pPr>
      <w:r w:rsidRPr="0008283D">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64831A6" w14:textId="77777777" w:rsidR="0008283D" w:rsidRPr="0008283D" w:rsidRDefault="0008283D" w:rsidP="0008283D">
      <w:pPr>
        <w:spacing w:after="0" w:line="240" w:lineRule="auto"/>
        <w:ind w:left="14" w:firstLine="538"/>
        <w:jc w:val="center"/>
        <w:rPr>
          <w:rFonts w:ascii="Times New Roman" w:hAnsi="Times New Roman" w:cs="Times New Roman"/>
          <w:b/>
          <w:sz w:val="24"/>
          <w:szCs w:val="24"/>
        </w:rPr>
      </w:pPr>
    </w:p>
    <w:p w14:paraId="3AA583C6" w14:textId="77777777" w:rsidR="0008283D" w:rsidRPr="0008283D" w:rsidRDefault="0008283D" w:rsidP="0008283D">
      <w:pPr>
        <w:spacing w:after="0" w:line="240" w:lineRule="auto"/>
        <w:ind w:left="14" w:firstLine="538"/>
        <w:jc w:val="center"/>
        <w:rPr>
          <w:rFonts w:ascii="Times New Roman" w:hAnsi="Times New Roman" w:cs="Times New Roman"/>
          <w:b/>
          <w:sz w:val="24"/>
          <w:szCs w:val="24"/>
        </w:rPr>
      </w:pPr>
      <w:r w:rsidRPr="0008283D">
        <w:rPr>
          <w:rFonts w:ascii="Times New Roman" w:hAnsi="Times New Roman" w:cs="Times New Roman"/>
          <w:b/>
          <w:sz w:val="24"/>
          <w:szCs w:val="24"/>
        </w:rPr>
        <w:lastRenderedPageBreak/>
        <w:t>Таблиця відповідності</w:t>
      </w:r>
    </w:p>
    <w:p w14:paraId="7ABD0DEE" w14:textId="77777777" w:rsidR="0008283D" w:rsidRPr="0008283D" w:rsidRDefault="0008283D" w:rsidP="0008283D">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08283D" w:rsidRPr="0008283D" w14:paraId="735E83E8" w14:textId="77777777" w:rsidTr="008A1FC0">
        <w:tc>
          <w:tcPr>
            <w:tcW w:w="997" w:type="dxa"/>
            <w:vAlign w:val="center"/>
          </w:tcPr>
          <w:p w14:paraId="41CC5CD8"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 з/п</w:t>
            </w:r>
          </w:p>
        </w:tc>
        <w:tc>
          <w:tcPr>
            <w:tcW w:w="2928" w:type="dxa"/>
            <w:vAlign w:val="center"/>
          </w:tcPr>
          <w:p w14:paraId="5812AE32"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Характеристика</w:t>
            </w:r>
          </w:p>
        </w:tc>
        <w:tc>
          <w:tcPr>
            <w:tcW w:w="3163" w:type="dxa"/>
            <w:vAlign w:val="center"/>
          </w:tcPr>
          <w:p w14:paraId="5FB1AB4C"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Опис технічних вимог, які визначені Замовником</w:t>
            </w:r>
          </w:p>
        </w:tc>
        <w:tc>
          <w:tcPr>
            <w:tcW w:w="2943" w:type="dxa"/>
            <w:vAlign w:val="center"/>
          </w:tcPr>
          <w:p w14:paraId="3E057B78"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Опис технічних вимог, які  пропонуються Учасником</w:t>
            </w:r>
          </w:p>
        </w:tc>
      </w:tr>
    </w:tbl>
    <w:p w14:paraId="0BF748E8" w14:textId="77777777" w:rsidR="0008283D" w:rsidRPr="0008283D" w:rsidRDefault="0008283D" w:rsidP="0008283D">
      <w:pPr>
        <w:spacing w:after="0" w:line="240" w:lineRule="auto"/>
        <w:rPr>
          <w:rFonts w:ascii="Times New Roman" w:hAnsi="Times New Roman" w:cs="Times New Roman"/>
          <w:sz w:val="24"/>
          <w:szCs w:val="24"/>
        </w:rPr>
      </w:pPr>
    </w:p>
    <w:p w14:paraId="28B495DE" w14:textId="77777777" w:rsidR="0008283D" w:rsidRPr="0008283D" w:rsidRDefault="0008283D" w:rsidP="0008283D">
      <w:pPr>
        <w:spacing w:after="0" w:line="240" w:lineRule="auto"/>
        <w:jc w:val="center"/>
        <w:rPr>
          <w:rFonts w:ascii="Times New Roman" w:eastAsia="Calibri" w:hAnsi="Times New Roman" w:cs="Times New Roman"/>
          <w:b/>
          <w:color w:val="000000" w:themeColor="text1"/>
          <w:sz w:val="24"/>
          <w:szCs w:val="24"/>
          <w:lang w:eastAsia="zh-CN"/>
        </w:rPr>
      </w:pPr>
      <w:r w:rsidRPr="0008283D">
        <w:rPr>
          <w:rFonts w:ascii="Times New Roman" w:eastAsia="Calibri" w:hAnsi="Times New Roman" w:cs="Times New Roman"/>
          <w:b/>
          <w:color w:val="000000" w:themeColor="text1"/>
          <w:sz w:val="24"/>
          <w:szCs w:val="24"/>
          <w:lang w:eastAsia="zh-CN"/>
        </w:rPr>
        <w:t>СПЕЦИФІКАЦІЯ ТОВАРУ</w:t>
      </w:r>
    </w:p>
    <w:p w14:paraId="32E63838" w14:textId="77777777" w:rsidR="0008283D" w:rsidRPr="0008283D" w:rsidRDefault="0008283D" w:rsidP="0008283D">
      <w:pPr>
        <w:spacing w:after="0" w:line="240" w:lineRule="auto"/>
        <w:ind w:left="-284"/>
        <w:jc w:val="center"/>
        <w:rPr>
          <w:rFonts w:ascii="Times New Roman" w:hAnsi="Times New Roman" w:cs="Times New Roman"/>
          <w:sz w:val="24"/>
          <w:szCs w:val="24"/>
        </w:rPr>
      </w:pPr>
    </w:p>
    <w:tbl>
      <w:tblPr>
        <w:tblW w:w="9781" w:type="dxa"/>
        <w:tblInd w:w="-147" w:type="dxa"/>
        <w:tblLayout w:type="fixed"/>
        <w:tblLook w:val="0400" w:firstRow="0" w:lastRow="0" w:firstColumn="0" w:lastColumn="0" w:noHBand="0" w:noVBand="1"/>
      </w:tblPr>
      <w:tblGrid>
        <w:gridCol w:w="710"/>
        <w:gridCol w:w="1702"/>
        <w:gridCol w:w="3684"/>
        <w:gridCol w:w="659"/>
        <w:gridCol w:w="1185"/>
        <w:gridCol w:w="224"/>
        <w:gridCol w:w="1617"/>
      </w:tblGrid>
      <w:tr w:rsidR="0008283D" w:rsidRPr="0008283D" w14:paraId="085B2DCE"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079CA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 з/п</w:t>
            </w:r>
          </w:p>
        </w:tc>
        <w:tc>
          <w:tcPr>
            <w:tcW w:w="604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108FA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Найменування обладнання, технічні характеристики та вимоги до обладнання</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62BD6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Одиниця виміру</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07D3F5"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Кількість</w:t>
            </w:r>
          </w:p>
        </w:tc>
      </w:tr>
      <w:tr w:rsidR="0008283D" w:rsidRPr="0008283D" w14:paraId="7E1A4282"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F8FC79"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1</w:t>
            </w:r>
          </w:p>
        </w:tc>
        <w:tc>
          <w:tcPr>
            <w:tcW w:w="604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FA701E"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2</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C17A6"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3</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141298"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4</w:t>
            </w:r>
          </w:p>
        </w:tc>
      </w:tr>
      <w:tr w:rsidR="0008283D" w:rsidRPr="0008283D" w14:paraId="6EBAF3E2"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07667A4"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1.</w:t>
            </w:r>
          </w:p>
        </w:tc>
        <w:tc>
          <w:tcPr>
            <w:tcW w:w="6045" w:type="dxa"/>
            <w:gridSpan w:val="3"/>
            <w:tcBorders>
              <w:top w:val="single" w:sz="4" w:space="0" w:color="000000"/>
              <w:left w:val="single" w:sz="4" w:space="0" w:color="000000"/>
              <w:bottom w:val="single" w:sz="4" w:space="0" w:color="000000"/>
              <w:right w:val="single" w:sz="4" w:space="0" w:color="000000"/>
            </w:tcBorders>
            <w:vAlign w:val="center"/>
          </w:tcPr>
          <w:p w14:paraId="6972E680" w14:textId="77777777" w:rsidR="0008283D" w:rsidRPr="0008283D" w:rsidRDefault="0008283D" w:rsidP="0008283D">
            <w:pPr>
              <w:spacing w:after="0" w:line="240" w:lineRule="auto"/>
              <w:rPr>
                <w:rFonts w:ascii="Times New Roman" w:hAnsi="Times New Roman" w:cs="Times New Roman"/>
                <w:b/>
                <w:bCs/>
                <w:i/>
                <w:sz w:val="24"/>
                <w:szCs w:val="24"/>
              </w:rPr>
            </w:pPr>
            <w:r w:rsidRPr="0008283D">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08283D">
              <w:rPr>
                <w:rFonts w:ascii="Times New Roman" w:hAnsi="Times New Roman" w:cs="Times New Roman"/>
                <w:b/>
                <w:bCs/>
                <w:sz w:val="24"/>
                <w:szCs w:val="24"/>
              </w:rPr>
              <w:t>гіперконвергентного</w:t>
            </w:r>
            <w:proofErr w:type="spellEnd"/>
            <w:r w:rsidRPr="0008283D">
              <w:rPr>
                <w:rFonts w:ascii="Times New Roman" w:hAnsi="Times New Roman" w:cs="Times New Roman"/>
                <w:b/>
                <w:bCs/>
                <w:sz w:val="24"/>
                <w:szCs w:val="24"/>
              </w:rPr>
              <w:t xml:space="preserve"> рішення </w:t>
            </w:r>
            <w:proofErr w:type="spellStart"/>
            <w:r w:rsidRPr="0008283D">
              <w:rPr>
                <w:rFonts w:ascii="Times New Roman" w:hAnsi="Times New Roman" w:cs="Times New Roman"/>
                <w:b/>
                <w:bCs/>
                <w:sz w:val="24"/>
                <w:szCs w:val="24"/>
              </w:rPr>
              <w:t>Nutanix</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Cloud</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Infrastructure</w:t>
            </w:r>
            <w:proofErr w:type="spellEnd"/>
            <w:r w:rsidRPr="0008283D">
              <w:rPr>
                <w:rFonts w:ascii="Times New Roman" w:hAnsi="Times New Roman" w:cs="Times New Roman"/>
                <w:b/>
                <w:bCs/>
                <w:sz w:val="24"/>
                <w:szCs w:val="24"/>
              </w:rPr>
              <w:t xml:space="preserve"> - три (3) обчислювальних вузла</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14:paraId="7801BA3A" w14:textId="77777777" w:rsidR="0008283D" w:rsidRPr="0008283D" w:rsidRDefault="0008283D" w:rsidP="0008283D">
            <w:pPr>
              <w:spacing w:after="0" w:line="240" w:lineRule="auto"/>
              <w:jc w:val="center"/>
              <w:rPr>
                <w:rFonts w:ascii="Times New Roman" w:hAnsi="Times New Roman" w:cs="Times New Roman"/>
                <w:b/>
                <w:bCs/>
                <w:sz w:val="24"/>
                <w:szCs w:val="24"/>
              </w:rPr>
            </w:pPr>
            <w:r w:rsidRPr="0008283D">
              <w:rPr>
                <w:rFonts w:ascii="Times New Roman" w:hAnsi="Times New Roman" w:cs="Times New Roman"/>
                <w:b/>
                <w:bCs/>
                <w:sz w:val="24"/>
                <w:szCs w:val="24"/>
              </w:rPr>
              <w:t>комплект</w:t>
            </w:r>
          </w:p>
        </w:tc>
        <w:tc>
          <w:tcPr>
            <w:tcW w:w="1617" w:type="dxa"/>
            <w:tcBorders>
              <w:top w:val="single" w:sz="4" w:space="0" w:color="000000"/>
              <w:left w:val="single" w:sz="4" w:space="0" w:color="000000"/>
              <w:bottom w:val="single" w:sz="4" w:space="0" w:color="000000"/>
              <w:right w:val="single" w:sz="4" w:space="0" w:color="000000"/>
            </w:tcBorders>
            <w:vAlign w:val="center"/>
          </w:tcPr>
          <w:p w14:paraId="75523B54" w14:textId="77777777" w:rsidR="0008283D" w:rsidRPr="0008283D" w:rsidRDefault="0008283D" w:rsidP="0008283D">
            <w:pPr>
              <w:spacing w:after="0" w:line="240" w:lineRule="auto"/>
              <w:jc w:val="center"/>
              <w:rPr>
                <w:rFonts w:ascii="Times New Roman" w:hAnsi="Times New Roman" w:cs="Times New Roman"/>
                <w:b/>
                <w:bCs/>
                <w:sz w:val="24"/>
                <w:szCs w:val="24"/>
              </w:rPr>
            </w:pPr>
            <w:r w:rsidRPr="0008283D">
              <w:rPr>
                <w:rFonts w:ascii="Times New Roman" w:hAnsi="Times New Roman" w:cs="Times New Roman"/>
                <w:b/>
                <w:bCs/>
                <w:sz w:val="24"/>
                <w:szCs w:val="24"/>
              </w:rPr>
              <w:t>1</w:t>
            </w:r>
          </w:p>
        </w:tc>
      </w:tr>
      <w:tr w:rsidR="0008283D" w:rsidRPr="0008283D" w14:paraId="0E9E543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52B145F"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w:t>
            </w:r>
          </w:p>
        </w:tc>
        <w:tc>
          <w:tcPr>
            <w:tcW w:w="1702" w:type="dxa"/>
            <w:tcBorders>
              <w:top w:val="single" w:sz="4" w:space="0" w:color="000000"/>
              <w:left w:val="single" w:sz="4" w:space="0" w:color="000000"/>
              <w:bottom w:val="single" w:sz="4" w:space="0" w:color="000000"/>
              <w:right w:val="single" w:sz="4" w:space="0" w:color="000000"/>
            </w:tcBorders>
            <w:vAlign w:val="center"/>
          </w:tcPr>
          <w:p w14:paraId="30B95050" w14:textId="77777777" w:rsidR="0008283D" w:rsidRPr="0008283D" w:rsidRDefault="0008283D" w:rsidP="0008283D">
            <w:pPr>
              <w:spacing w:after="0" w:line="240" w:lineRule="auto"/>
              <w:rPr>
                <w:rFonts w:ascii="Times New Roman" w:hAnsi="Times New Roman" w:cs="Times New Roman"/>
                <w:b/>
                <w:sz w:val="24"/>
                <w:szCs w:val="24"/>
              </w:rPr>
            </w:pPr>
            <w:r w:rsidRPr="0008283D">
              <w:rPr>
                <w:rFonts w:ascii="Times New Roman" w:hAnsi="Times New Roman" w:cs="Times New Roman"/>
                <w:sz w:val="24"/>
                <w:szCs w:val="24"/>
              </w:rPr>
              <w:t>Форм-фактор: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04AD1B2"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Сервер для інсталяції в 19" стандартну шафу</w:t>
            </w:r>
          </w:p>
          <w:p w14:paraId="615B8230"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Висота не більше 2U</w:t>
            </w:r>
          </w:p>
        </w:tc>
      </w:tr>
      <w:tr w:rsidR="0008283D" w:rsidRPr="0008283D" w14:paraId="311785DC"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6B108CB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74F3ACDC"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Процесор: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33B665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кількість процесорів не менш ніж 2;</w:t>
            </w:r>
          </w:p>
          <w:p w14:paraId="58D1D92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базова частота не нижче 3,2 </w:t>
            </w:r>
            <w:proofErr w:type="spellStart"/>
            <w:r w:rsidRPr="0008283D">
              <w:rPr>
                <w:rFonts w:ascii="Times New Roman" w:hAnsi="Times New Roman" w:cs="Times New Roman"/>
                <w:sz w:val="24"/>
                <w:szCs w:val="24"/>
              </w:rPr>
              <w:t>GHz</w:t>
            </w:r>
            <w:proofErr w:type="spellEnd"/>
            <w:r w:rsidRPr="0008283D">
              <w:rPr>
                <w:rFonts w:ascii="Times New Roman" w:hAnsi="Times New Roman" w:cs="Times New Roman"/>
                <w:sz w:val="24"/>
                <w:szCs w:val="24"/>
              </w:rPr>
              <w:t>;</w:t>
            </w:r>
          </w:p>
          <w:p w14:paraId="05851DFE"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кількість </w:t>
            </w:r>
            <w:proofErr w:type="spellStart"/>
            <w:r w:rsidRPr="0008283D">
              <w:rPr>
                <w:rFonts w:ascii="Times New Roman" w:hAnsi="Times New Roman" w:cs="Times New Roman"/>
                <w:sz w:val="24"/>
                <w:szCs w:val="24"/>
              </w:rPr>
              <w:t>ядер</w:t>
            </w:r>
            <w:proofErr w:type="spellEnd"/>
            <w:r w:rsidRPr="0008283D">
              <w:rPr>
                <w:rFonts w:ascii="Times New Roman" w:hAnsi="Times New Roman" w:cs="Times New Roman"/>
                <w:sz w:val="24"/>
                <w:szCs w:val="24"/>
              </w:rPr>
              <w:t xml:space="preserve"> не менше ніж 8;</w:t>
            </w:r>
          </w:p>
          <w:p w14:paraId="5EDC44CE"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22.5 МБ кеш-пам'яті третього рівня;</w:t>
            </w:r>
          </w:p>
          <w:p w14:paraId="43488121"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енергоспоживання не більше 165 Вт;</w:t>
            </w:r>
          </w:p>
          <w:p w14:paraId="4F8EB737"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технології віртуалізації </w:t>
            </w:r>
            <w:proofErr w:type="spellStart"/>
            <w:r w:rsidRPr="0008283D">
              <w:rPr>
                <w:rFonts w:ascii="Times New Roman" w:hAnsi="Times New Roman" w:cs="Times New Roman"/>
                <w:sz w:val="24"/>
                <w:szCs w:val="24"/>
              </w:rPr>
              <w:t>Intel</w:t>
            </w:r>
            <w:proofErr w:type="spellEnd"/>
            <w:r w:rsidRPr="0008283D">
              <w:rPr>
                <w:rFonts w:ascii="Times New Roman" w:hAnsi="Times New Roman" w:cs="Times New Roman"/>
                <w:sz w:val="24"/>
                <w:szCs w:val="24"/>
              </w:rPr>
              <w:t xml:space="preserve"> VT-x.</w:t>
            </w:r>
          </w:p>
        </w:tc>
      </w:tr>
      <w:tr w:rsidR="0008283D" w:rsidRPr="0008283D" w14:paraId="107F240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6E770A55"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1.3</w:t>
            </w:r>
          </w:p>
        </w:tc>
        <w:tc>
          <w:tcPr>
            <w:tcW w:w="1702" w:type="dxa"/>
            <w:tcBorders>
              <w:top w:val="single" w:sz="4" w:space="0" w:color="000000"/>
              <w:left w:val="single" w:sz="4" w:space="0" w:color="000000"/>
              <w:bottom w:val="single" w:sz="4" w:space="0" w:color="000000"/>
              <w:right w:val="single" w:sz="4" w:space="0" w:color="000000"/>
            </w:tcBorders>
            <w:vAlign w:val="center"/>
          </w:tcPr>
          <w:p w14:paraId="67D44EAB"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Пам’ять: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6DAF69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Встановлено не менше 512 GB пам'яті типу DDR5-5600</w:t>
            </w:r>
            <w:r w:rsidRPr="0008283D">
              <w:rPr>
                <w:rFonts w:ascii="Times New Roman" w:hAnsi="Times New Roman" w:cs="Times New Roman"/>
                <w:sz w:val="24"/>
                <w:szCs w:val="24"/>
                <w:lang w:val="en-US"/>
              </w:rPr>
              <w:t>MHz</w:t>
            </w:r>
            <w:r w:rsidRPr="0008283D">
              <w:rPr>
                <w:rFonts w:ascii="Times New Roman" w:hAnsi="Times New Roman" w:cs="Times New Roman"/>
                <w:sz w:val="24"/>
                <w:szCs w:val="24"/>
              </w:rPr>
              <w:t>.</w:t>
            </w:r>
          </w:p>
          <w:p w14:paraId="29341F4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механізму корекції помилок ECC, або аналогічного за функціоналом; </w:t>
            </w:r>
          </w:p>
          <w:p w14:paraId="4FA1E29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p>
        </w:tc>
      </w:tr>
      <w:tr w:rsidR="0008283D" w:rsidRPr="0008283D" w14:paraId="3B71219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8962AEF"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1.4</w:t>
            </w:r>
          </w:p>
        </w:tc>
        <w:tc>
          <w:tcPr>
            <w:tcW w:w="1702" w:type="dxa"/>
            <w:tcBorders>
              <w:top w:val="single" w:sz="4" w:space="0" w:color="000000"/>
              <w:left w:val="single" w:sz="4" w:space="0" w:color="000000"/>
              <w:bottom w:val="single" w:sz="4" w:space="0" w:color="000000"/>
              <w:right w:val="single" w:sz="4" w:space="0" w:color="000000"/>
            </w:tcBorders>
            <w:vAlign w:val="center"/>
          </w:tcPr>
          <w:p w14:paraId="33F9FF79"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Мережевий інтерфейс:</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18CA871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менше чотирьох (4) </w:t>
            </w:r>
            <w:proofErr w:type="spellStart"/>
            <w:r w:rsidRPr="0008283D">
              <w:rPr>
                <w:rFonts w:ascii="Times New Roman" w:hAnsi="Times New Roman" w:cs="Times New Roman"/>
                <w:sz w:val="24"/>
                <w:szCs w:val="24"/>
              </w:rPr>
              <w:t>Ethernet</w:t>
            </w:r>
            <w:proofErr w:type="spellEnd"/>
            <w:r w:rsidRPr="0008283D">
              <w:rPr>
                <w:rFonts w:ascii="Times New Roman" w:hAnsi="Times New Roman" w:cs="Times New Roman"/>
                <w:sz w:val="24"/>
                <w:szCs w:val="24"/>
              </w:rPr>
              <w:t xml:space="preserve"> інтерфейсів не гірше ніж 10/25Гб/с, SFP28 з підтримкою функціоналу RDMA. Даний мережевий інтерфейс повинен бути відображений на офіційному порталі виробника ПЗ віртуалізації в розділі матриці сумісності мережевих інтерфейсів для забезпечення функціоналу </w:t>
            </w:r>
            <w:r w:rsidRPr="0008283D">
              <w:rPr>
                <w:rFonts w:ascii="Times New Roman" w:hAnsi="Times New Roman" w:cs="Times New Roman"/>
                <w:sz w:val="24"/>
                <w:szCs w:val="24"/>
                <w:lang w:val="en-US"/>
              </w:rPr>
              <w:t>RDMA</w:t>
            </w:r>
            <w:r w:rsidRPr="0008283D">
              <w:rPr>
                <w:rFonts w:ascii="Times New Roman" w:hAnsi="Times New Roman" w:cs="Times New Roman"/>
                <w:sz w:val="24"/>
                <w:szCs w:val="24"/>
              </w:rPr>
              <w:t>;</w:t>
            </w:r>
          </w:p>
          <w:p w14:paraId="2CAE72A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чотирьох (4) трансиверів 10G/25G SR SFP28 у комплекті.</w:t>
            </w:r>
          </w:p>
        </w:tc>
      </w:tr>
      <w:tr w:rsidR="0008283D" w:rsidRPr="0008283D" w14:paraId="653715E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E22B58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1.5</w:t>
            </w:r>
          </w:p>
        </w:tc>
        <w:tc>
          <w:tcPr>
            <w:tcW w:w="1702" w:type="dxa"/>
            <w:tcBorders>
              <w:top w:val="single" w:sz="4" w:space="0" w:color="000000"/>
              <w:left w:val="single" w:sz="4" w:space="0" w:color="000000"/>
              <w:bottom w:val="single" w:sz="4" w:space="0" w:color="000000"/>
              <w:right w:val="single" w:sz="4" w:space="0" w:color="000000"/>
            </w:tcBorders>
            <w:vAlign w:val="center"/>
          </w:tcPr>
          <w:p w14:paraId="149A2EA5"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Дискова підсистема:</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79FC3180"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Встановлено не менше шести (6) накопичувачів SSD обсягом не менше 3.84ТБ кожен, з DWPD не менше 5;</w:t>
            </w:r>
          </w:p>
          <w:p w14:paraId="5B03F93A"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гібридних дискових конфігурації з накопичувачами </w:t>
            </w:r>
            <w:proofErr w:type="spellStart"/>
            <w:r w:rsidRPr="0008283D">
              <w:rPr>
                <w:rFonts w:ascii="Times New Roman" w:hAnsi="Times New Roman" w:cs="Times New Roman"/>
                <w:sz w:val="24"/>
                <w:szCs w:val="24"/>
              </w:rPr>
              <w:t>NVMe</w:t>
            </w:r>
            <w:proofErr w:type="spellEnd"/>
            <w:r w:rsidRPr="0008283D">
              <w:rPr>
                <w:rFonts w:ascii="Times New Roman" w:hAnsi="Times New Roman" w:cs="Times New Roman"/>
                <w:sz w:val="24"/>
                <w:szCs w:val="24"/>
              </w:rPr>
              <w:t xml:space="preserve"> +SSD, або </w:t>
            </w:r>
            <w:proofErr w:type="spellStart"/>
            <w:r w:rsidRPr="0008283D">
              <w:rPr>
                <w:rFonts w:ascii="Times New Roman" w:hAnsi="Times New Roman" w:cs="Times New Roman"/>
                <w:sz w:val="24"/>
                <w:szCs w:val="24"/>
                <w:lang w:val="en-US"/>
              </w:rPr>
              <w:t>NVMe</w:t>
            </w:r>
            <w:proofErr w:type="spellEnd"/>
            <w:r w:rsidRPr="0008283D">
              <w:rPr>
                <w:rFonts w:ascii="Times New Roman" w:hAnsi="Times New Roman" w:cs="Times New Roman"/>
                <w:sz w:val="24"/>
                <w:szCs w:val="24"/>
              </w:rPr>
              <w:t>+HDD;</w:t>
            </w:r>
          </w:p>
          <w:p w14:paraId="427D1E7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Наявність відповідного контролеру для підключення наявних дисків; </w:t>
            </w:r>
          </w:p>
          <w:p w14:paraId="55072A8D"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менш двох (2) M.2 SSD ємністю не менше 500GB кожен для завантаження </w:t>
            </w:r>
            <w:proofErr w:type="spellStart"/>
            <w:r w:rsidRPr="0008283D">
              <w:rPr>
                <w:rFonts w:ascii="Times New Roman" w:hAnsi="Times New Roman" w:cs="Times New Roman"/>
                <w:sz w:val="24"/>
                <w:szCs w:val="24"/>
              </w:rPr>
              <w:t>гіпервізора</w:t>
            </w:r>
            <w:proofErr w:type="spellEnd"/>
            <w:r w:rsidRPr="0008283D">
              <w:rPr>
                <w:rFonts w:ascii="Times New Roman" w:hAnsi="Times New Roman" w:cs="Times New Roman"/>
                <w:sz w:val="24"/>
                <w:szCs w:val="24"/>
              </w:rPr>
              <w:t>;</w:t>
            </w:r>
          </w:p>
          <w:p w14:paraId="0EF84336"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 </w:t>
            </w:r>
            <w:proofErr w:type="spellStart"/>
            <w:r w:rsidRPr="0008283D">
              <w:rPr>
                <w:rFonts w:ascii="Times New Roman" w:hAnsi="Times New Roman" w:cs="Times New Roman"/>
                <w:sz w:val="24"/>
                <w:szCs w:val="24"/>
              </w:rPr>
              <w:t>міркувань</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безпеки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всі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накопичувачі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повинні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поставлятися</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послугою</w:t>
            </w:r>
            <w:proofErr w:type="spellEnd"/>
            <w:r w:rsidRPr="0008283D">
              <w:rPr>
                <w:rFonts w:ascii="Times New Roman" w:hAnsi="Times New Roman" w:cs="Times New Roman"/>
                <w:sz w:val="24"/>
                <w:szCs w:val="24"/>
              </w:rPr>
              <w:t xml:space="preserve">, яка </w:t>
            </w:r>
            <w:proofErr w:type="spellStart"/>
            <w:r w:rsidRPr="0008283D">
              <w:rPr>
                <w:rFonts w:ascii="Times New Roman" w:hAnsi="Times New Roman" w:cs="Times New Roman"/>
                <w:sz w:val="24"/>
                <w:szCs w:val="24"/>
              </w:rPr>
              <w:t>дозволяє</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клієнту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зберігати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несправні</w:t>
            </w:r>
            <w:proofErr w:type="spellEnd"/>
            <w:r w:rsidRPr="0008283D">
              <w:rPr>
                <w:rFonts w:ascii="Times New Roman" w:hAnsi="Times New Roman" w:cs="Times New Roman"/>
                <w:sz w:val="24"/>
                <w:szCs w:val="24"/>
              </w:rPr>
              <w:t xml:space="preserve"> диски та не </w:t>
            </w:r>
            <w:proofErr w:type="spellStart"/>
            <w:r w:rsidRPr="0008283D">
              <w:rPr>
                <w:rFonts w:ascii="Times New Roman" w:hAnsi="Times New Roman" w:cs="Times New Roman"/>
                <w:sz w:val="24"/>
                <w:szCs w:val="24"/>
              </w:rPr>
              <w:t>повертати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їх</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виробнику</w:t>
            </w:r>
            <w:proofErr w:type="spellEnd"/>
            <w:r w:rsidRPr="0008283D">
              <w:rPr>
                <w:rFonts w:ascii="Times New Roman" w:hAnsi="Times New Roman" w:cs="Times New Roman"/>
                <w:sz w:val="24"/>
                <w:szCs w:val="24"/>
              </w:rPr>
              <w:t xml:space="preserve">; </w:t>
            </w:r>
          </w:p>
        </w:tc>
      </w:tr>
      <w:tr w:rsidR="0008283D" w:rsidRPr="0008283D" w14:paraId="47A5AB25"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D4F3979"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1.6</w:t>
            </w:r>
          </w:p>
        </w:tc>
        <w:tc>
          <w:tcPr>
            <w:tcW w:w="1702" w:type="dxa"/>
            <w:tcBorders>
              <w:top w:val="single" w:sz="4" w:space="0" w:color="000000"/>
              <w:left w:val="single" w:sz="4" w:space="0" w:color="000000"/>
              <w:bottom w:val="single" w:sz="4" w:space="0" w:color="000000"/>
              <w:right w:val="single" w:sz="4" w:space="0" w:color="000000"/>
            </w:tcBorders>
            <w:vAlign w:val="center"/>
          </w:tcPr>
          <w:p w14:paraId="335C9D8A"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Підтримка GPU</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0314950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встановлення не менше чотирьох (4) GPU карт, повинна бути забезпечена підтримка </w:t>
            </w:r>
            <w:proofErr w:type="spellStart"/>
            <w:r w:rsidRPr="0008283D">
              <w:rPr>
                <w:rFonts w:ascii="Times New Roman" w:hAnsi="Times New Roman" w:cs="Times New Roman"/>
                <w:sz w:val="24"/>
                <w:szCs w:val="24"/>
              </w:rPr>
              <w:t>гіпервізора</w:t>
            </w:r>
            <w:proofErr w:type="spellEnd"/>
            <w:r w:rsidRPr="0008283D">
              <w:rPr>
                <w:rFonts w:ascii="Times New Roman" w:hAnsi="Times New Roman" w:cs="Times New Roman"/>
                <w:sz w:val="24"/>
                <w:szCs w:val="24"/>
              </w:rPr>
              <w:t xml:space="preserve"> </w:t>
            </w:r>
            <w:r w:rsidRPr="0008283D">
              <w:rPr>
                <w:rFonts w:ascii="Times New Roman" w:hAnsi="Times New Roman" w:cs="Times New Roman"/>
                <w:sz w:val="24"/>
                <w:szCs w:val="24"/>
                <w:lang w:val="en-US"/>
              </w:rPr>
              <w:t>AHV</w:t>
            </w:r>
            <w:r w:rsidRPr="0008283D">
              <w:rPr>
                <w:rFonts w:ascii="Times New Roman" w:hAnsi="Times New Roman" w:cs="Times New Roman"/>
                <w:sz w:val="24"/>
                <w:szCs w:val="24"/>
              </w:rPr>
              <w:t xml:space="preserve"> </w:t>
            </w:r>
          </w:p>
        </w:tc>
      </w:tr>
      <w:tr w:rsidR="0008283D" w:rsidRPr="0008283D" w14:paraId="181E20E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39A38B7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1.7</w:t>
            </w:r>
          </w:p>
        </w:tc>
        <w:tc>
          <w:tcPr>
            <w:tcW w:w="1702" w:type="dxa"/>
            <w:tcBorders>
              <w:top w:val="single" w:sz="4" w:space="0" w:color="000000"/>
              <w:left w:val="single" w:sz="4" w:space="0" w:color="000000"/>
              <w:bottom w:val="single" w:sz="4" w:space="0" w:color="000000"/>
              <w:right w:val="single" w:sz="4" w:space="0" w:color="000000"/>
            </w:tcBorders>
            <w:vAlign w:val="center"/>
          </w:tcPr>
          <w:p w14:paraId="522A9A6A"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Живлення: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772BF35"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w:t>
            </w:r>
            <w:proofErr w:type="spellStart"/>
            <w:r w:rsidRPr="0008283D">
              <w:rPr>
                <w:rFonts w:ascii="Times New Roman" w:hAnsi="Times New Roman" w:cs="Times New Roman"/>
                <w:sz w:val="24"/>
                <w:szCs w:val="24"/>
              </w:rPr>
              <w:t>менше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двох</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блоків</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живлення</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класом</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ефективності</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гірше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Titanium</w:t>
            </w:r>
            <w:proofErr w:type="spellEnd"/>
            <w:r w:rsidRPr="0008283D">
              <w:rPr>
                <w:rFonts w:ascii="Times New Roman" w:hAnsi="Times New Roman" w:cs="Times New Roman"/>
                <w:sz w:val="24"/>
                <w:szCs w:val="24"/>
              </w:rPr>
              <w:t xml:space="preserve">, та не </w:t>
            </w:r>
            <w:proofErr w:type="spellStart"/>
            <w:r w:rsidRPr="0008283D">
              <w:rPr>
                <w:rFonts w:ascii="Times New Roman" w:hAnsi="Times New Roman" w:cs="Times New Roman"/>
                <w:sz w:val="24"/>
                <w:szCs w:val="24"/>
              </w:rPr>
              <w:t>менш</w:t>
            </w:r>
            <w:proofErr w:type="spellEnd"/>
            <w:r w:rsidRPr="0008283D">
              <w:rPr>
                <w:rFonts w:ascii="Times New Roman" w:hAnsi="Times New Roman" w:cs="Times New Roman"/>
                <w:sz w:val="24"/>
                <w:szCs w:val="24"/>
              </w:rPr>
              <w:t xml:space="preserve"> 1800Вт </w:t>
            </w:r>
            <w:proofErr w:type="spellStart"/>
            <w:r w:rsidRPr="0008283D">
              <w:rPr>
                <w:rFonts w:ascii="Times New Roman" w:hAnsi="Times New Roman" w:cs="Times New Roman"/>
                <w:sz w:val="24"/>
                <w:szCs w:val="24"/>
              </w:rPr>
              <w:t>потужності</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підтримкою</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гарячої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заміни</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усіма</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встановленими</w:t>
            </w:r>
            <w:proofErr w:type="spellEnd"/>
            <w:r w:rsidRPr="0008283D">
              <w:rPr>
                <w:rFonts w:ascii="Times New Roman" w:hAnsi="Times New Roman" w:cs="Times New Roman"/>
                <w:sz w:val="24"/>
                <w:szCs w:val="24"/>
              </w:rPr>
              <w:t xml:space="preserve"> </w:t>
            </w:r>
            <w:proofErr w:type="gramStart"/>
            <w:r w:rsidRPr="0008283D">
              <w:rPr>
                <w:rFonts w:ascii="Times New Roman" w:hAnsi="Times New Roman" w:cs="Times New Roman"/>
                <w:sz w:val="24"/>
                <w:szCs w:val="24"/>
              </w:rPr>
              <w:t>компонентами  та</w:t>
            </w:r>
            <w:proofErr w:type="gramEnd"/>
            <w:r w:rsidRPr="0008283D">
              <w:rPr>
                <w:rFonts w:ascii="Times New Roman" w:hAnsi="Times New Roman" w:cs="Times New Roman"/>
                <w:sz w:val="24"/>
                <w:szCs w:val="24"/>
              </w:rPr>
              <w:t xml:space="preserve"> два </w:t>
            </w:r>
            <w:proofErr w:type="spellStart"/>
            <w:proofErr w:type="gramStart"/>
            <w:r w:rsidRPr="0008283D">
              <w:rPr>
                <w:rFonts w:ascii="Times New Roman" w:hAnsi="Times New Roman" w:cs="Times New Roman"/>
                <w:sz w:val="24"/>
                <w:szCs w:val="24"/>
              </w:rPr>
              <w:t>кабелі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живлення</w:t>
            </w:r>
            <w:proofErr w:type="spellEnd"/>
            <w:proofErr w:type="gram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довжиною</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менше</w:t>
            </w:r>
            <w:proofErr w:type="spellEnd"/>
            <w:r w:rsidRPr="0008283D">
              <w:rPr>
                <w:rFonts w:ascii="Times New Roman" w:hAnsi="Times New Roman" w:cs="Times New Roman"/>
                <w:sz w:val="24"/>
                <w:szCs w:val="24"/>
              </w:rPr>
              <w:t xml:space="preserve"> 2-х </w:t>
            </w:r>
            <w:proofErr w:type="spellStart"/>
            <w:r w:rsidRPr="0008283D">
              <w:rPr>
                <w:rFonts w:ascii="Times New Roman" w:hAnsi="Times New Roman" w:cs="Times New Roman"/>
                <w:sz w:val="24"/>
                <w:szCs w:val="24"/>
              </w:rPr>
              <w:t>метрів</w:t>
            </w:r>
            <w:proofErr w:type="spellEnd"/>
            <w:r w:rsidRPr="0008283D">
              <w:rPr>
                <w:rFonts w:ascii="Times New Roman" w:hAnsi="Times New Roman" w:cs="Times New Roman"/>
                <w:sz w:val="24"/>
                <w:szCs w:val="24"/>
              </w:rPr>
              <w:t xml:space="preserve"> С13-С14.</w:t>
            </w:r>
          </w:p>
        </w:tc>
      </w:tr>
      <w:tr w:rsidR="0008283D" w:rsidRPr="0008283D" w14:paraId="75EF8758"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6E13727"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lastRenderedPageBreak/>
              <w:t>1.8</w:t>
            </w:r>
          </w:p>
        </w:tc>
        <w:tc>
          <w:tcPr>
            <w:tcW w:w="1702" w:type="dxa"/>
            <w:tcBorders>
              <w:top w:val="single" w:sz="4" w:space="0" w:color="000000"/>
              <w:left w:val="single" w:sz="4" w:space="0" w:color="000000"/>
              <w:bottom w:val="single" w:sz="4" w:space="0" w:color="000000"/>
              <w:right w:val="single" w:sz="4" w:space="0" w:color="000000"/>
            </w:tcBorders>
            <w:vAlign w:val="center"/>
          </w:tcPr>
          <w:p w14:paraId="190DA8F7"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Додаткове обладнання: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C17BE6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Наявність</w:t>
            </w:r>
            <w:proofErr w:type="spellEnd"/>
            <w:r w:rsidRPr="0008283D">
              <w:rPr>
                <w:rFonts w:ascii="Times New Roman" w:hAnsi="Times New Roman" w:cs="Times New Roman"/>
                <w:sz w:val="24"/>
                <w:szCs w:val="24"/>
              </w:rPr>
              <w:t xml:space="preserve"> у </w:t>
            </w:r>
            <w:proofErr w:type="spellStart"/>
            <w:r w:rsidRPr="0008283D">
              <w:rPr>
                <w:rFonts w:ascii="Times New Roman" w:hAnsi="Times New Roman" w:cs="Times New Roman"/>
                <w:sz w:val="24"/>
                <w:szCs w:val="24"/>
              </w:rPr>
              <w:t>комплекті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телескопічних</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рейок</w:t>
            </w:r>
            <w:proofErr w:type="spellEnd"/>
            <w:r w:rsidRPr="0008283D">
              <w:rPr>
                <w:rFonts w:ascii="Times New Roman" w:hAnsi="Times New Roman" w:cs="Times New Roman"/>
                <w:sz w:val="24"/>
                <w:szCs w:val="24"/>
              </w:rPr>
              <w:t xml:space="preserve"> для </w:t>
            </w:r>
            <w:proofErr w:type="spellStart"/>
            <w:r w:rsidRPr="0008283D">
              <w:rPr>
                <w:rFonts w:ascii="Times New Roman" w:hAnsi="Times New Roman" w:cs="Times New Roman"/>
                <w:sz w:val="24"/>
                <w:szCs w:val="24"/>
              </w:rPr>
              <w:t>встановлення</w:t>
            </w:r>
            <w:proofErr w:type="spellEnd"/>
            <w:r w:rsidRPr="0008283D">
              <w:rPr>
                <w:rFonts w:ascii="Times New Roman" w:hAnsi="Times New Roman" w:cs="Times New Roman"/>
                <w:sz w:val="24"/>
                <w:szCs w:val="24"/>
              </w:rPr>
              <w:t xml:space="preserve"> у </w:t>
            </w:r>
            <w:proofErr w:type="spellStart"/>
            <w:r w:rsidRPr="0008283D">
              <w:rPr>
                <w:rFonts w:ascii="Times New Roman" w:hAnsi="Times New Roman" w:cs="Times New Roman"/>
                <w:sz w:val="24"/>
                <w:szCs w:val="24"/>
              </w:rPr>
              <w:t>серверну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шафу</w:t>
            </w:r>
            <w:proofErr w:type="spellEnd"/>
            <w:r w:rsidRPr="0008283D">
              <w:rPr>
                <w:rFonts w:ascii="Times New Roman" w:hAnsi="Times New Roman" w:cs="Times New Roman"/>
                <w:sz w:val="24"/>
                <w:szCs w:val="24"/>
              </w:rPr>
              <w:t>.</w:t>
            </w:r>
          </w:p>
        </w:tc>
      </w:tr>
      <w:tr w:rsidR="0008283D" w:rsidRPr="0008283D" w14:paraId="2676485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12841B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1.9</w:t>
            </w:r>
          </w:p>
        </w:tc>
        <w:tc>
          <w:tcPr>
            <w:tcW w:w="1702" w:type="dxa"/>
            <w:tcBorders>
              <w:top w:val="single" w:sz="4" w:space="0" w:color="000000"/>
              <w:left w:val="single" w:sz="4" w:space="0" w:color="000000"/>
              <w:bottom w:val="single" w:sz="4" w:space="0" w:color="000000"/>
              <w:right w:val="single" w:sz="4" w:space="0" w:color="000000"/>
            </w:tcBorders>
            <w:vAlign w:val="center"/>
          </w:tcPr>
          <w:p w14:paraId="006CED8F"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Функціональні вимоги:</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DE23AA6"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Повинен </w:t>
            </w:r>
            <w:proofErr w:type="spellStart"/>
            <w:r w:rsidRPr="0008283D">
              <w:rPr>
                <w:rFonts w:ascii="Times New Roman" w:hAnsi="Times New Roman" w:cs="Times New Roman"/>
                <w:sz w:val="24"/>
                <w:szCs w:val="24"/>
              </w:rPr>
              <w:t>мати</w:t>
            </w:r>
            <w:proofErr w:type="spellEnd"/>
            <w:r w:rsidRPr="0008283D">
              <w:rPr>
                <w:rFonts w:ascii="Times New Roman" w:hAnsi="Times New Roman" w:cs="Times New Roman"/>
                <w:sz w:val="24"/>
                <w:szCs w:val="24"/>
              </w:rPr>
              <w:t xml:space="preserve"> систему </w:t>
            </w:r>
            <w:proofErr w:type="spellStart"/>
            <w:r w:rsidRPr="0008283D">
              <w:rPr>
                <w:rFonts w:ascii="Times New Roman" w:hAnsi="Times New Roman" w:cs="Times New Roman"/>
                <w:sz w:val="24"/>
                <w:szCs w:val="24"/>
              </w:rPr>
              <w:t>моніторінгу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збоїв</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компонентів</w:t>
            </w:r>
            <w:proofErr w:type="spellEnd"/>
            <w:r w:rsidRPr="0008283D">
              <w:rPr>
                <w:rFonts w:ascii="Times New Roman" w:hAnsi="Times New Roman" w:cs="Times New Roman"/>
                <w:sz w:val="24"/>
                <w:szCs w:val="24"/>
              </w:rPr>
              <w:t xml:space="preserve"> серверного </w:t>
            </w:r>
            <w:proofErr w:type="spellStart"/>
            <w:r w:rsidRPr="0008283D">
              <w:rPr>
                <w:rFonts w:ascii="Times New Roman" w:hAnsi="Times New Roman" w:cs="Times New Roman"/>
                <w:sz w:val="24"/>
                <w:szCs w:val="24"/>
              </w:rPr>
              <w:t>вузла</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процесори</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пам'ять</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жорсткі</w:t>
            </w:r>
            <w:proofErr w:type="spellEnd"/>
            <w:r w:rsidRPr="0008283D">
              <w:rPr>
                <w:rFonts w:ascii="Times New Roman" w:hAnsi="Times New Roman" w:cs="Times New Roman"/>
                <w:sz w:val="24"/>
                <w:szCs w:val="24"/>
              </w:rPr>
              <w:t xml:space="preserve"> диски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SSD </w:t>
            </w:r>
            <w:proofErr w:type="spellStart"/>
            <w:r w:rsidRPr="0008283D">
              <w:rPr>
                <w:rFonts w:ascii="Times New Roman" w:hAnsi="Times New Roman" w:cs="Times New Roman"/>
                <w:sz w:val="24"/>
                <w:szCs w:val="24"/>
              </w:rPr>
              <w:t>накопичувачі</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блоки </w:t>
            </w:r>
            <w:proofErr w:type="spellStart"/>
            <w:r w:rsidRPr="0008283D">
              <w:rPr>
                <w:rFonts w:ascii="Times New Roman" w:hAnsi="Times New Roman" w:cs="Times New Roman"/>
                <w:sz w:val="24"/>
                <w:szCs w:val="24"/>
              </w:rPr>
              <w:t>живлення</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вентилятори</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дискові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контролери</w:t>
            </w:r>
            <w:proofErr w:type="spellEnd"/>
            <w:r w:rsidRPr="0008283D">
              <w:rPr>
                <w:rFonts w:ascii="Times New Roman" w:hAnsi="Times New Roman" w:cs="Times New Roman"/>
                <w:sz w:val="24"/>
                <w:szCs w:val="24"/>
              </w:rPr>
              <w:t>.</w:t>
            </w:r>
          </w:p>
          <w:p w14:paraId="1AF0E46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Наявність</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системи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віддаленого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керування</w:t>
            </w:r>
            <w:proofErr w:type="spellEnd"/>
            <w:r w:rsidRPr="0008283D">
              <w:rPr>
                <w:rFonts w:ascii="Times New Roman" w:hAnsi="Times New Roman" w:cs="Times New Roman"/>
                <w:sz w:val="24"/>
                <w:szCs w:val="24"/>
              </w:rPr>
              <w:t xml:space="preserve"> сервером, яка повинна </w:t>
            </w:r>
            <w:proofErr w:type="spellStart"/>
            <w:r w:rsidRPr="0008283D">
              <w:rPr>
                <w:rFonts w:ascii="Times New Roman" w:hAnsi="Times New Roman" w:cs="Times New Roman"/>
                <w:sz w:val="24"/>
                <w:szCs w:val="24"/>
              </w:rPr>
              <w:t>поставлятися</w:t>
            </w:r>
            <w:proofErr w:type="spellEnd"/>
            <w:r w:rsidRPr="0008283D">
              <w:rPr>
                <w:rFonts w:ascii="Times New Roman" w:hAnsi="Times New Roman" w:cs="Times New Roman"/>
                <w:sz w:val="24"/>
                <w:szCs w:val="24"/>
              </w:rPr>
              <w:t xml:space="preserve"> разом з сервером; бути незалежною </w:t>
            </w:r>
            <w:proofErr w:type="spellStart"/>
            <w:r w:rsidRPr="0008283D">
              <w:rPr>
                <w:rFonts w:ascii="Times New Roman" w:hAnsi="Times New Roman" w:cs="Times New Roman"/>
                <w:sz w:val="24"/>
                <w:szCs w:val="24"/>
              </w:rPr>
              <w:t>від</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встановленої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операційної</w:t>
            </w:r>
            <w:proofErr w:type="spellEnd"/>
            <w:r w:rsidRPr="0008283D">
              <w:rPr>
                <w:rFonts w:ascii="Times New Roman" w:hAnsi="Times New Roman" w:cs="Times New Roman"/>
                <w:sz w:val="24"/>
                <w:szCs w:val="24"/>
              </w:rPr>
              <w:t xml:space="preserve"> систем.</w:t>
            </w:r>
          </w:p>
        </w:tc>
      </w:tr>
      <w:tr w:rsidR="0008283D" w:rsidRPr="0008283D" w14:paraId="58B7BF0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2C0EE3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1.10</w:t>
            </w:r>
          </w:p>
        </w:tc>
        <w:tc>
          <w:tcPr>
            <w:tcW w:w="170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E7EB26E"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pacing w:val="-4"/>
                <w:sz w:val="24"/>
                <w:szCs w:val="24"/>
              </w:rPr>
              <w:t>Умови сервісного обслуговування</w:t>
            </w:r>
            <w:r w:rsidRPr="0008283D">
              <w:rPr>
                <w:rFonts w:ascii="Times New Roman" w:hAnsi="Times New Roman" w:cs="Times New Roman"/>
                <w:sz w:val="24"/>
                <w:szCs w:val="24"/>
              </w:rPr>
              <w:t>:</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D8FFDA1"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Повинен </w:t>
            </w:r>
            <w:proofErr w:type="spellStart"/>
            <w:r w:rsidRPr="0008283D">
              <w:rPr>
                <w:rFonts w:ascii="Times New Roman" w:hAnsi="Times New Roman" w:cs="Times New Roman"/>
                <w:sz w:val="24"/>
                <w:szCs w:val="24"/>
              </w:rPr>
              <w:t>мати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єдину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сервісну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підтримку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від</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виробника</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обладнання</w:t>
            </w:r>
            <w:proofErr w:type="spellEnd"/>
            <w:r w:rsidRPr="0008283D">
              <w:rPr>
                <w:rFonts w:ascii="Times New Roman" w:hAnsi="Times New Roman" w:cs="Times New Roman"/>
                <w:sz w:val="24"/>
                <w:szCs w:val="24"/>
              </w:rPr>
              <w:t xml:space="preserve"> на </w:t>
            </w:r>
            <w:proofErr w:type="spellStart"/>
            <w:r w:rsidRPr="0008283D">
              <w:rPr>
                <w:rFonts w:ascii="Times New Roman" w:hAnsi="Times New Roman" w:cs="Times New Roman"/>
                <w:sz w:val="24"/>
                <w:szCs w:val="24"/>
              </w:rPr>
              <w:t>програмно-апаратний</w:t>
            </w:r>
            <w:proofErr w:type="spellEnd"/>
            <w:r w:rsidRPr="0008283D">
              <w:rPr>
                <w:rFonts w:ascii="Times New Roman" w:hAnsi="Times New Roman" w:cs="Times New Roman"/>
                <w:sz w:val="24"/>
                <w:szCs w:val="24"/>
              </w:rPr>
              <w:t xml:space="preserve"> комплекс в </w:t>
            </w:r>
            <w:proofErr w:type="spellStart"/>
            <w:r w:rsidRPr="0008283D">
              <w:rPr>
                <w:rFonts w:ascii="Times New Roman" w:hAnsi="Times New Roman" w:cs="Times New Roman"/>
                <w:sz w:val="24"/>
                <w:szCs w:val="24"/>
              </w:rPr>
              <w:t>цілому</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менше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трьох</w:t>
            </w:r>
            <w:proofErr w:type="spellEnd"/>
            <w:r w:rsidRPr="0008283D">
              <w:rPr>
                <w:rFonts w:ascii="Times New Roman" w:hAnsi="Times New Roman" w:cs="Times New Roman"/>
                <w:sz w:val="24"/>
                <w:szCs w:val="24"/>
              </w:rPr>
              <w:t xml:space="preserve"> (3) </w:t>
            </w:r>
            <w:proofErr w:type="spellStart"/>
            <w:r w:rsidRPr="0008283D">
              <w:rPr>
                <w:rFonts w:ascii="Times New Roman" w:hAnsi="Times New Roman" w:cs="Times New Roman"/>
                <w:sz w:val="24"/>
                <w:szCs w:val="24"/>
              </w:rPr>
              <w:t>років</w:t>
            </w:r>
            <w:proofErr w:type="spellEnd"/>
            <w:r w:rsidRPr="0008283D">
              <w:rPr>
                <w:rFonts w:ascii="Times New Roman" w:hAnsi="Times New Roman" w:cs="Times New Roman"/>
                <w:sz w:val="24"/>
                <w:szCs w:val="24"/>
              </w:rPr>
              <w:t xml:space="preserve"> з часом </w:t>
            </w:r>
            <w:proofErr w:type="spellStart"/>
            <w:r w:rsidRPr="0008283D">
              <w:rPr>
                <w:rFonts w:ascii="Times New Roman" w:hAnsi="Times New Roman" w:cs="Times New Roman"/>
                <w:sz w:val="24"/>
                <w:szCs w:val="24"/>
              </w:rPr>
              <w:t>реакції</w:t>
            </w:r>
            <w:proofErr w:type="spellEnd"/>
            <w:r w:rsidRPr="0008283D">
              <w:rPr>
                <w:rFonts w:ascii="Times New Roman" w:hAnsi="Times New Roman" w:cs="Times New Roman"/>
                <w:sz w:val="24"/>
                <w:szCs w:val="24"/>
              </w:rPr>
              <w:t xml:space="preserve"> на </w:t>
            </w:r>
            <w:proofErr w:type="spellStart"/>
            <w:r w:rsidRPr="0008283D">
              <w:rPr>
                <w:rFonts w:ascii="Times New Roman" w:hAnsi="Times New Roman" w:cs="Times New Roman"/>
                <w:sz w:val="24"/>
                <w:szCs w:val="24"/>
              </w:rPr>
              <w:t>сервісне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звернення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наступний</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робочий</w:t>
            </w:r>
            <w:proofErr w:type="spellEnd"/>
            <w:r w:rsidRPr="0008283D">
              <w:rPr>
                <w:rFonts w:ascii="Times New Roman" w:hAnsi="Times New Roman" w:cs="Times New Roman"/>
                <w:sz w:val="24"/>
                <w:szCs w:val="24"/>
              </w:rPr>
              <w:t xml:space="preserve"> день, та </w:t>
            </w:r>
            <w:proofErr w:type="spellStart"/>
            <w:r w:rsidRPr="0008283D">
              <w:rPr>
                <w:rFonts w:ascii="Times New Roman" w:hAnsi="Times New Roman" w:cs="Times New Roman"/>
                <w:sz w:val="24"/>
                <w:szCs w:val="24"/>
              </w:rPr>
              <w:t>можливістю</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неповернення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носіїв</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що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вийшли</w:t>
            </w:r>
            <w:proofErr w:type="spellEnd"/>
            <w:r w:rsidRPr="0008283D">
              <w:rPr>
                <w:rFonts w:ascii="Times New Roman" w:hAnsi="Times New Roman" w:cs="Times New Roman"/>
                <w:sz w:val="24"/>
                <w:szCs w:val="24"/>
              </w:rPr>
              <w:t xml:space="preserve"> з ладу.</w:t>
            </w:r>
          </w:p>
          <w:p w14:paraId="5801D0E5"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Вбудоване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програмне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забезпечення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має</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забезпечити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наявність</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функціоналу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постійної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відправки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діагностичної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інформації</w:t>
            </w:r>
            <w:proofErr w:type="spellEnd"/>
            <w:r w:rsidRPr="0008283D">
              <w:rPr>
                <w:rFonts w:ascii="Times New Roman" w:hAnsi="Times New Roman" w:cs="Times New Roman"/>
                <w:sz w:val="24"/>
                <w:szCs w:val="24"/>
              </w:rPr>
              <w:t xml:space="preserve"> про стан </w:t>
            </w:r>
            <w:proofErr w:type="spellStart"/>
            <w:r w:rsidRPr="0008283D">
              <w:rPr>
                <w:rFonts w:ascii="Times New Roman" w:hAnsi="Times New Roman" w:cs="Times New Roman"/>
                <w:sz w:val="24"/>
                <w:szCs w:val="24"/>
              </w:rPr>
              <w:t>програмно-апаратного</w:t>
            </w:r>
            <w:proofErr w:type="spellEnd"/>
            <w:r w:rsidRPr="0008283D">
              <w:rPr>
                <w:rFonts w:ascii="Times New Roman" w:hAnsi="Times New Roman" w:cs="Times New Roman"/>
                <w:sz w:val="24"/>
                <w:szCs w:val="24"/>
              </w:rPr>
              <w:t xml:space="preserve"> комплексу для </w:t>
            </w:r>
            <w:proofErr w:type="spellStart"/>
            <w:r w:rsidRPr="0008283D">
              <w:rPr>
                <w:rFonts w:ascii="Times New Roman" w:hAnsi="Times New Roman" w:cs="Times New Roman"/>
                <w:sz w:val="24"/>
                <w:szCs w:val="24"/>
              </w:rPr>
              <w:t>проактивної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підтримки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виробником</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Жодні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персональні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специфічні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дані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віртуальних</w:t>
            </w:r>
            <w:proofErr w:type="spellEnd"/>
            <w:r w:rsidRPr="0008283D">
              <w:rPr>
                <w:rFonts w:ascii="Times New Roman" w:hAnsi="Times New Roman" w:cs="Times New Roman"/>
                <w:sz w:val="24"/>
                <w:szCs w:val="24"/>
              </w:rPr>
              <w:t xml:space="preserve"> машин, </w:t>
            </w:r>
            <w:proofErr w:type="spellStart"/>
            <w:r w:rsidRPr="0008283D">
              <w:rPr>
                <w:rFonts w:ascii="Times New Roman" w:hAnsi="Times New Roman" w:cs="Times New Roman"/>
                <w:sz w:val="24"/>
                <w:szCs w:val="24"/>
              </w:rPr>
              <w:t>метадані</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повинні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передаватися</w:t>
            </w:r>
            <w:proofErr w:type="spellEnd"/>
            <w:r w:rsidRPr="0008283D">
              <w:rPr>
                <w:rFonts w:ascii="Times New Roman" w:hAnsi="Times New Roman" w:cs="Times New Roman"/>
                <w:sz w:val="24"/>
                <w:szCs w:val="24"/>
              </w:rPr>
              <w:t>.</w:t>
            </w:r>
          </w:p>
        </w:tc>
      </w:tr>
      <w:tr w:rsidR="0008283D" w:rsidRPr="0008283D" w14:paraId="7EE0CEC8"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C274CB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1.11</w:t>
            </w:r>
          </w:p>
        </w:tc>
        <w:tc>
          <w:tcPr>
            <w:tcW w:w="1702" w:type="dxa"/>
            <w:tcBorders>
              <w:top w:val="single" w:sz="4" w:space="0" w:color="000000"/>
              <w:left w:val="single" w:sz="4" w:space="0" w:color="000000"/>
              <w:bottom w:val="single" w:sz="4" w:space="0" w:color="000000"/>
              <w:right w:val="single" w:sz="4" w:space="0" w:color="000000"/>
            </w:tcBorders>
            <w:vAlign w:val="center"/>
          </w:tcPr>
          <w:p w14:paraId="2AB73A5D"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Розгортання рішення: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246BD81"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Виробником</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обладнання</w:t>
            </w:r>
            <w:proofErr w:type="spellEnd"/>
            <w:r w:rsidRPr="0008283D">
              <w:rPr>
                <w:rFonts w:ascii="Times New Roman" w:hAnsi="Times New Roman" w:cs="Times New Roman"/>
                <w:sz w:val="24"/>
                <w:szCs w:val="24"/>
              </w:rPr>
              <w:t xml:space="preserve"> повинно бути </w:t>
            </w:r>
            <w:proofErr w:type="spellStart"/>
            <w:r w:rsidRPr="0008283D">
              <w:rPr>
                <w:rFonts w:ascii="Times New Roman" w:hAnsi="Times New Roman" w:cs="Times New Roman"/>
                <w:sz w:val="24"/>
                <w:szCs w:val="24"/>
              </w:rPr>
              <w:t>реалізовано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розгортання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рішення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програмно-апаратного</w:t>
            </w:r>
            <w:proofErr w:type="spellEnd"/>
            <w:r w:rsidRPr="0008283D">
              <w:rPr>
                <w:rFonts w:ascii="Times New Roman" w:hAnsi="Times New Roman" w:cs="Times New Roman"/>
                <w:sz w:val="24"/>
                <w:szCs w:val="24"/>
              </w:rPr>
              <w:t xml:space="preserve"> комплексу, як </w:t>
            </w:r>
            <w:proofErr w:type="spellStart"/>
            <w:r w:rsidRPr="0008283D">
              <w:rPr>
                <w:rFonts w:ascii="Times New Roman" w:hAnsi="Times New Roman" w:cs="Times New Roman"/>
                <w:sz w:val="24"/>
                <w:szCs w:val="24"/>
              </w:rPr>
              <w:t>апаратної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частини</w:t>
            </w:r>
            <w:proofErr w:type="spellEnd"/>
            <w:r w:rsidRPr="0008283D">
              <w:rPr>
                <w:rFonts w:ascii="Times New Roman" w:hAnsi="Times New Roman" w:cs="Times New Roman"/>
                <w:sz w:val="24"/>
                <w:szCs w:val="24"/>
              </w:rPr>
              <w:t xml:space="preserve"> так і </w:t>
            </w:r>
            <w:proofErr w:type="spellStart"/>
            <w:r w:rsidRPr="0008283D">
              <w:rPr>
                <w:rFonts w:ascii="Times New Roman" w:hAnsi="Times New Roman" w:cs="Times New Roman"/>
                <w:sz w:val="24"/>
                <w:szCs w:val="24"/>
              </w:rPr>
              <w:t>програмного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забезпечення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із</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засобами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управління</w:t>
            </w:r>
            <w:proofErr w:type="spellEnd"/>
            <w:r w:rsidRPr="0008283D">
              <w:rPr>
                <w:rFonts w:ascii="Times New Roman" w:hAnsi="Times New Roman" w:cs="Times New Roman"/>
                <w:sz w:val="24"/>
                <w:szCs w:val="24"/>
              </w:rPr>
              <w:t xml:space="preserve"> на </w:t>
            </w:r>
            <w:proofErr w:type="spellStart"/>
            <w:r w:rsidRPr="0008283D">
              <w:rPr>
                <w:rFonts w:ascii="Times New Roman" w:hAnsi="Times New Roman" w:cs="Times New Roman"/>
                <w:sz w:val="24"/>
                <w:szCs w:val="24"/>
              </w:rPr>
              <w:t>технічному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майданчику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Замовника</w:t>
            </w:r>
            <w:proofErr w:type="spellEnd"/>
            <w:r w:rsidRPr="0008283D">
              <w:rPr>
                <w:rFonts w:ascii="Times New Roman" w:hAnsi="Times New Roman" w:cs="Times New Roman"/>
                <w:sz w:val="24"/>
                <w:szCs w:val="24"/>
              </w:rPr>
              <w:t xml:space="preserve">. </w:t>
            </w:r>
          </w:p>
        </w:tc>
      </w:tr>
      <w:tr w:rsidR="0008283D" w:rsidRPr="0008283D" w14:paraId="1E070CFC"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169D575"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1.12</w:t>
            </w:r>
          </w:p>
        </w:tc>
        <w:tc>
          <w:tcPr>
            <w:tcW w:w="1702" w:type="dxa"/>
            <w:tcBorders>
              <w:top w:val="single" w:sz="4" w:space="0" w:color="000000"/>
              <w:left w:val="single" w:sz="4" w:space="0" w:color="000000"/>
              <w:bottom w:val="single" w:sz="4" w:space="0" w:color="000000"/>
              <w:right w:val="single" w:sz="4" w:space="0" w:color="000000"/>
            </w:tcBorders>
            <w:vAlign w:val="center"/>
          </w:tcPr>
          <w:p w14:paraId="242E944A"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Встановлене ПЗ:</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29FBA9DC"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bCs/>
                <w:sz w:val="24"/>
                <w:szCs w:val="24"/>
              </w:rPr>
            </w:pPr>
            <w:r w:rsidRPr="0008283D">
              <w:rPr>
                <w:rFonts w:ascii="Times New Roman" w:hAnsi="Times New Roman" w:cs="Times New Roman"/>
                <w:bCs/>
                <w:sz w:val="24"/>
                <w:szCs w:val="24"/>
              </w:rPr>
              <w:t xml:space="preserve">ПЗ </w:t>
            </w:r>
            <w:proofErr w:type="spellStart"/>
            <w:r w:rsidRPr="0008283D">
              <w:rPr>
                <w:rFonts w:ascii="Times New Roman" w:hAnsi="Times New Roman" w:cs="Times New Roman"/>
                <w:bCs/>
                <w:sz w:val="24"/>
                <w:szCs w:val="24"/>
              </w:rPr>
              <w:t>Nutanix</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Cloud</w:t>
            </w:r>
            <w:proofErr w:type="spellEnd"/>
            <w:r w:rsidRPr="0008283D">
              <w:rPr>
                <w:rFonts w:ascii="Times New Roman" w:hAnsi="Times New Roman" w:cs="Times New Roman"/>
                <w:bCs/>
                <w:sz w:val="24"/>
                <w:szCs w:val="24"/>
              </w:rPr>
              <w:t xml:space="preserve"> Infrastructure Pro – з </w:t>
            </w:r>
            <w:proofErr w:type="spellStart"/>
            <w:r w:rsidRPr="0008283D">
              <w:rPr>
                <w:rFonts w:ascii="Times New Roman" w:hAnsi="Times New Roman" w:cs="Times New Roman"/>
                <w:bCs/>
                <w:sz w:val="24"/>
                <w:szCs w:val="24"/>
              </w:rPr>
              <w:t>відповідною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кількістю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процесорних</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ліцензій</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Термін</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підписки</w:t>
            </w:r>
            <w:proofErr w:type="spellEnd"/>
            <w:r w:rsidRPr="0008283D">
              <w:rPr>
                <w:rFonts w:ascii="Times New Roman" w:hAnsi="Times New Roman" w:cs="Times New Roman"/>
                <w:bCs/>
                <w:sz w:val="24"/>
                <w:szCs w:val="24"/>
              </w:rPr>
              <w:t xml:space="preserve"> – три (3) роки Production </w:t>
            </w:r>
            <w:proofErr w:type="spellStart"/>
            <w:r w:rsidRPr="0008283D">
              <w:rPr>
                <w:rFonts w:ascii="Times New Roman" w:hAnsi="Times New Roman" w:cs="Times New Roman"/>
                <w:bCs/>
                <w:sz w:val="24"/>
                <w:szCs w:val="24"/>
              </w:rPr>
              <w:t>support</w:t>
            </w:r>
            <w:proofErr w:type="spellEnd"/>
            <w:r w:rsidRPr="0008283D">
              <w:rPr>
                <w:rFonts w:ascii="Times New Roman" w:hAnsi="Times New Roman" w:cs="Times New Roman"/>
                <w:bCs/>
                <w:sz w:val="24"/>
                <w:szCs w:val="24"/>
              </w:rPr>
              <w:t>;</w:t>
            </w:r>
          </w:p>
          <w:p w14:paraId="36B021A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bCs/>
                <w:sz w:val="24"/>
                <w:szCs w:val="24"/>
              </w:rPr>
            </w:pPr>
            <w:r w:rsidRPr="0008283D">
              <w:rPr>
                <w:rFonts w:ascii="Times New Roman" w:hAnsi="Times New Roman" w:cs="Times New Roman"/>
                <w:bCs/>
                <w:sz w:val="24"/>
                <w:szCs w:val="24"/>
              </w:rPr>
              <w:t xml:space="preserve">ПЗ </w:t>
            </w:r>
            <w:proofErr w:type="spellStart"/>
            <w:r w:rsidRPr="0008283D">
              <w:rPr>
                <w:rFonts w:ascii="Times New Roman" w:hAnsi="Times New Roman" w:cs="Times New Roman"/>
                <w:bCs/>
                <w:sz w:val="24"/>
                <w:szCs w:val="24"/>
              </w:rPr>
              <w:t>програмної</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реплікації</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даних</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Nutanix</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Cloud</w:t>
            </w:r>
            <w:proofErr w:type="spellEnd"/>
            <w:r w:rsidRPr="0008283D">
              <w:rPr>
                <w:rFonts w:ascii="Times New Roman" w:hAnsi="Times New Roman" w:cs="Times New Roman"/>
                <w:bCs/>
                <w:sz w:val="24"/>
                <w:szCs w:val="24"/>
              </w:rPr>
              <w:t xml:space="preserve"> Infrastructure Advanced </w:t>
            </w:r>
            <w:proofErr w:type="spellStart"/>
            <w:r w:rsidRPr="0008283D">
              <w:rPr>
                <w:rFonts w:ascii="Times New Roman" w:hAnsi="Times New Roman" w:cs="Times New Roman"/>
                <w:bCs/>
                <w:sz w:val="24"/>
                <w:szCs w:val="24"/>
              </w:rPr>
              <w:t>Replication</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Add-on</w:t>
            </w:r>
            <w:proofErr w:type="spellEnd"/>
            <w:r w:rsidRPr="0008283D">
              <w:rPr>
                <w:rFonts w:ascii="Times New Roman" w:hAnsi="Times New Roman" w:cs="Times New Roman"/>
                <w:bCs/>
                <w:sz w:val="24"/>
                <w:szCs w:val="24"/>
              </w:rPr>
              <w:t xml:space="preserve"> – з </w:t>
            </w:r>
            <w:proofErr w:type="spellStart"/>
            <w:r w:rsidRPr="0008283D">
              <w:rPr>
                <w:rFonts w:ascii="Times New Roman" w:hAnsi="Times New Roman" w:cs="Times New Roman"/>
                <w:bCs/>
                <w:sz w:val="24"/>
                <w:szCs w:val="24"/>
              </w:rPr>
              <w:t>відповідною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кількістю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процесорних</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ліцензій</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Термін</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підписки</w:t>
            </w:r>
            <w:proofErr w:type="spellEnd"/>
            <w:r w:rsidRPr="0008283D">
              <w:rPr>
                <w:rFonts w:ascii="Times New Roman" w:hAnsi="Times New Roman" w:cs="Times New Roman"/>
                <w:bCs/>
                <w:sz w:val="24"/>
                <w:szCs w:val="24"/>
              </w:rPr>
              <w:t xml:space="preserve"> – три (3) роки Production </w:t>
            </w:r>
            <w:proofErr w:type="spellStart"/>
            <w:r w:rsidRPr="0008283D">
              <w:rPr>
                <w:rFonts w:ascii="Times New Roman" w:hAnsi="Times New Roman" w:cs="Times New Roman"/>
                <w:bCs/>
                <w:sz w:val="24"/>
                <w:szCs w:val="24"/>
              </w:rPr>
              <w:t>support</w:t>
            </w:r>
            <w:proofErr w:type="spellEnd"/>
            <w:r w:rsidRPr="0008283D">
              <w:rPr>
                <w:rFonts w:ascii="Times New Roman" w:hAnsi="Times New Roman" w:cs="Times New Roman"/>
                <w:bCs/>
                <w:sz w:val="24"/>
                <w:szCs w:val="24"/>
              </w:rPr>
              <w:t>.</w:t>
            </w:r>
          </w:p>
        </w:tc>
      </w:tr>
      <w:tr w:rsidR="0008283D" w:rsidRPr="0008283D" w14:paraId="55046A3F"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F89DDD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1.13</w:t>
            </w:r>
          </w:p>
        </w:tc>
        <w:tc>
          <w:tcPr>
            <w:tcW w:w="1702" w:type="dxa"/>
            <w:tcBorders>
              <w:top w:val="single" w:sz="4" w:space="0" w:color="000000"/>
              <w:left w:val="single" w:sz="4" w:space="0" w:color="000000"/>
              <w:bottom w:val="single" w:sz="4" w:space="0" w:color="000000"/>
              <w:right w:val="single" w:sz="4" w:space="0" w:color="000000"/>
            </w:tcBorders>
            <w:vAlign w:val="center"/>
          </w:tcPr>
          <w:p w14:paraId="370F4C3B"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Функціональні вимоги програмного забезпечення віртуалізації (програмне забезпечення HCI)</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0EC3AD7"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p>
          <w:p w14:paraId="619A27EA"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функціоналу </w:t>
            </w:r>
            <w:r w:rsidRPr="0008283D">
              <w:rPr>
                <w:rFonts w:ascii="Times New Roman" w:hAnsi="Times New Roman" w:cs="Times New Roman"/>
                <w:sz w:val="24"/>
                <w:szCs w:val="24"/>
                <w:lang w:val="en-US"/>
              </w:rPr>
              <w:t>RDMA</w:t>
            </w:r>
            <w:r w:rsidRPr="0008283D">
              <w:rPr>
                <w:rFonts w:ascii="Times New Roman" w:hAnsi="Times New Roman" w:cs="Times New Roman"/>
                <w:sz w:val="24"/>
                <w:szCs w:val="24"/>
              </w:rPr>
              <w:t xml:space="preserve"> на рівні мережевих компонентів кластеру. </w:t>
            </w:r>
          </w:p>
          <w:p w14:paraId="71FA25B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p>
          <w:p w14:paraId="24865C17"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p>
          <w:p w14:paraId="51879A39"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p>
          <w:p w14:paraId="5A345B91"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Максимальна кількість підтримуваних серверів в одному кластері має становити не менше 32 серверів.</w:t>
            </w:r>
          </w:p>
          <w:p w14:paraId="25A9A1DE"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базуватися на серверах x86-64.</w:t>
            </w:r>
          </w:p>
          <w:p w14:paraId="77B39378"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Архітектура мережі має бути відкритою, надаючи замовнику свободу вибору та захищаючи інвестиції. Сторона-замовник не </w:t>
            </w:r>
            <w:r w:rsidRPr="0008283D">
              <w:rPr>
                <w:rFonts w:ascii="Times New Roman" w:hAnsi="Times New Roman" w:cs="Times New Roman"/>
                <w:sz w:val="24"/>
                <w:szCs w:val="24"/>
              </w:rPr>
              <w:lastRenderedPageBreak/>
              <w:t>приймає жодних обмежень, обмежуючи свій вибір лише конкретною моделлю комутатора чи постачальником.</w:t>
            </w:r>
          </w:p>
          <w:p w14:paraId="3F2D49EC"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Запропоноване </w:t>
            </w:r>
            <w:proofErr w:type="spellStart"/>
            <w:r w:rsidRPr="0008283D">
              <w:rPr>
                <w:rFonts w:ascii="Times New Roman" w:hAnsi="Times New Roman" w:cs="Times New Roman"/>
                <w:sz w:val="24"/>
                <w:szCs w:val="24"/>
              </w:rPr>
              <w:t>гіперконвергентне</w:t>
            </w:r>
            <w:proofErr w:type="spellEnd"/>
            <w:r w:rsidRPr="0008283D">
              <w:rPr>
                <w:rFonts w:ascii="Times New Roman" w:hAnsi="Times New Roman" w:cs="Times New Roman"/>
                <w:sz w:val="24"/>
                <w:szCs w:val="24"/>
              </w:rPr>
              <w:t xml:space="preserve"> рішення (HCI) повинно мати можливість підтримувати </w:t>
            </w:r>
            <w:proofErr w:type="spellStart"/>
            <w:r w:rsidRPr="0008283D">
              <w:rPr>
                <w:rFonts w:ascii="Times New Roman" w:hAnsi="Times New Roman" w:cs="Times New Roman"/>
                <w:sz w:val="24"/>
                <w:szCs w:val="24"/>
              </w:rPr>
              <w:t>мікросегментацію</w:t>
            </w:r>
            <w:proofErr w:type="spellEnd"/>
            <w:r w:rsidRPr="0008283D">
              <w:rPr>
                <w:rFonts w:ascii="Times New Roman" w:hAnsi="Times New Roman" w:cs="Times New Roman"/>
                <w:sz w:val="24"/>
                <w:szCs w:val="24"/>
              </w:rPr>
              <w:t xml:space="preserve"> мережі з метою безпеки.</w:t>
            </w:r>
          </w:p>
          <w:p w14:paraId="4779A8C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стиснення/</w:t>
            </w:r>
            <w:proofErr w:type="spellStart"/>
            <w:r w:rsidRPr="0008283D">
              <w:rPr>
                <w:rFonts w:ascii="Times New Roman" w:hAnsi="Times New Roman" w:cs="Times New Roman"/>
                <w:sz w:val="24"/>
                <w:szCs w:val="24"/>
              </w:rPr>
              <w:t>дедуплікацію</w:t>
            </w:r>
            <w:proofErr w:type="spellEnd"/>
            <w:r w:rsidRPr="0008283D">
              <w:rPr>
                <w:rFonts w:ascii="Times New Roman" w:hAnsi="Times New Roman" w:cs="Times New Roman"/>
                <w:sz w:val="24"/>
                <w:szCs w:val="24"/>
              </w:rPr>
              <w:t>, кодування стиснення (</w:t>
            </w:r>
            <w:proofErr w:type="spellStart"/>
            <w:r w:rsidRPr="0008283D">
              <w:rPr>
                <w:rFonts w:ascii="Times New Roman" w:hAnsi="Times New Roman" w:cs="Times New Roman"/>
                <w:sz w:val="24"/>
                <w:szCs w:val="24"/>
              </w:rPr>
              <w:t>Erasure</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Coding</w:t>
            </w:r>
            <w:proofErr w:type="spellEnd"/>
            <w:r w:rsidRPr="0008283D">
              <w:rPr>
                <w:rFonts w:ascii="Times New Roman" w:hAnsi="Times New Roman" w:cs="Times New Roman"/>
                <w:sz w:val="24"/>
                <w:szCs w:val="24"/>
              </w:rPr>
              <w:t xml:space="preserve">-X) як в режимі онлайн, так і в режимі </w:t>
            </w:r>
            <w:proofErr w:type="spellStart"/>
            <w:r w:rsidRPr="0008283D">
              <w:rPr>
                <w:rFonts w:ascii="Times New Roman" w:hAnsi="Times New Roman" w:cs="Times New Roman"/>
                <w:sz w:val="24"/>
                <w:szCs w:val="24"/>
              </w:rPr>
              <w:t>постпроцесу</w:t>
            </w:r>
            <w:proofErr w:type="spellEnd"/>
            <w:r w:rsidRPr="0008283D">
              <w:rPr>
                <w:rFonts w:ascii="Times New Roman" w:hAnsi="Times New Roman" w:cs="Times New Roman"/>
                <w:sz w:val="24"/>
                <w:szCs w:val="24"/>
              </w:rPr>
              <w:t>.</w:t>
            </w:r>
          </w:p>
          <w:p w14:paraId="214D4738"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високу доступність відповідно до </w:t>
            </w:r>
            <w:proofErr w:type="spellStart"/>
            <w:r w:rsidRPr="0008283D">
              <w:rPr>
                <w:rFonts w:ascii="Times New Roman" w:hAnsi="Times New Roman" w:cs="Times New Roman"/>
                <w:sz w:val="24"/>
                <w:szCs w:val="24"/>
              </w:rPr>
              <w:t>фактора</w:t>
            </w:r>
            <w:proofErr w:type="spellEnd"/>
            <w:r w:rsidRPr="0008283D">
              <w:rPr>
                <w:rFonts w:ascii="Times New Roman" w:hAnsi="Times New Roman" w:cs="Times New Roman"/>
                <w:sz w:val="24"/>
                <w:szCs w:val="24"/>
              </w:rPr>
              <w:t xml:space="preserve"> надлишковості 2 (RF-2) – одна повна копія даних має бути завжди присутня.</w:t>
            </w:r>
          </w:p>
          <w:p w14:paraId="2CB1F029"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Збій будь-якого окремого сервера, жорсткого диска чи диска SSD у кластері не може спричинити втрату будь-яких збережених даних.</w:t>
            </w:r>
          </w:p>
          <w:p w14:paraId="41570CF1"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p>
          <w:p w14:paraId="43984E4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p>
          <w:p w14:paraId="45007DC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p>
          <w:p w14:paraId="3EE6B9D3"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proofErr w:type="spellStart"/>
            <w:r w:rsidRPr="0008283D">
              <w:rPr>
                <w:rFonts w:ascii="Times New Roman" w:hAnsi="Times New Roman" w:cs="Times New Roman"/>
                <w:sz w:val="24"/>
                <w:szCs w:val="24"/>
              </w:rPr>
              <w:t>Centric</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Storage</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QoS</w:t>
            </w:r>
            <w:proofErr w:type="spellEnd"/>
            <w:r w:rsidRPr="0008283D">
              <w:rPr>
                <w:rFonts w:ascii="Times New Roman" w:hAnsi="Times New Roman" w:cs="Times New Roman"/>
                <w:sz w:val="24"/>
                <w:szCs w:val="24"/>
              </w:rPr>
              <w:t>).</w:t>
            </w:r>
          </w:p>
          <w:p w14:paraId="3473AEC4"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підтримувати узгоджені знімки додатків (</w:t>
            </w:r>
            <w:proofErr w:type="spellStart"/>
            <w:r w:rsidRPr="0008283D">
              <w:rPr>
                <w:rFonts w:ascii="Times New Roman" w:hAnsi="Times New Roman" w:cs="Times New Roman"/>
                <w:sz w:val="24"/>
                <w:szCs w:val="24"/>
              </w:rPr>
              <w:t>Application</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Consistent</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Snapshots</w:t>
            </w:r>
            <w:proofErr w:type="spellEnd"/>
            <w:r w:rsidRPr="0008283D">
              <w:rPr>
                <w:rFonts w:ascii="Times New Roman" w:hAnsi="Times New Roman" w:cs="Times New Roman"/>
                <w:sz w:val="24"/>
                <w:szCs w:val="24"/>
              </w:rPr>
              <w:t>).</w:t>
            </w:r>
          </w:p>
        </w:tc>
      </w:tr>
      <w:tr w:rsidR="0008283D" w:rsidRPr="0008283D" w14:paraId="7EEC1C2C"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6CD2F2"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lastRenderedPageBreak/>
              <w:t>№ з/п</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E56282" w14:textId="77777777" w:rsidR="0008283D" w:rsidRPr="0008283D" w:rsidRDefault="0008283D" w:rsidP="0008283D">
            <w:pPr>
              <w:spacing w:after="0" w:line="240" w:lineRule="auto"/>
              <w:jc w:val="center"/>
              <w:rPr>
                <w:rFonts w:ascii="Times New Roman" w:hAnsi="Times New Roman" w:cs="Times New Roman"/>
                <w:b/>
                <w:sz w:val="24"/>
                <w:szCs w:val="24"/>
                <w14:ligatures w14:val="standardContextual"/>
              </w:rPr>
            </w:pPr>
            <w:r w:rsidRPr="0008283D">
              <w:rPr>
                <w:rFonts w:ascii="Times New Roman" w:hAnsi="Times New Roman" w:cs="Times New Roman"/>
                <w:b/>
                <w:sz w:val="24"/>
                <w:szCs w:val="24"/>
              </w:rPr>
              <w:t>Найменування обладнання, технічні характеристики та вимоги до обладнання</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00F1D7" w14:textId="77777777" w:rsidR="0008283D" w:rsidRPr="0008283D" w:rsidRDefault="0008283D" w:rsidP="0008283D">
            <w:pPr>
              <w:pStyle w:val="NormalParagraph"/>
              <w:spacing w:after="0"/>
              <w:ind w:left="-105"/>
              <w:jc w:val="center"/>
              <w:rPr>
                <w:b/>
                <w:sz w:val="24"/>
                <w:szCs w:val="24"/>
                <w14:ligatures w14:val="standardContextual"/>
              </w:rPr>
            </w:pPr>
            <w:r w:rsidRPr="0008283D">
              <w:rPr>
                <w:b/>
                <w:sz w:val="24"/>
                <w:szCs w:val="24"/>
                <w:lang w:val="uk-UA"/>
              </w:rPr>
              <w:t>Одиниця виміру</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4A8C11" w14:textId="77777777" w:rsidR="0008283D" w:rsidRPr="0008283D" w:rsidRDefault="0008283D" w:rsidP="0008283D">
            <w:pPr>
              <w:pStyle w:val="NormalParagraph"/>
              <w:spacing w:after="0"/>
              <w:ind w:left="34"/>
              <w:jc w:val="center"/>
              <w:rPr>
                <w:sz w:val="24"/>
                <w:szCs w:val="24"/>
                <w:lang w:eastAsia="uk-UA"/>
              </w:rPr>
            </w:pPr>
            <w:r w:rsidRPr="0008283D">
              <w:rPr>
                <w:b/>
                <w:sz w:val="24"/>
                <w:szCs w:val="24"/>
                <w:lang w:val="uk-UA"/>
              </w:rPr>
              <w:t>Кількість</w:t>
            </w:r>
          </w:p>
        </w:tc>
      </w:tr>
      <w:tr w:rsidR="0008283D" w:rsidRPr="0008283D" w14:paraId="72DA573B"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01C66F"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t>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26734E" w14:textId="77777777" w:rsidR="0008283D" w:rsidRPr="0008283D" w:rsidRDefault="0008283D" w:rsidP="0008283D">
            <w:pPr>
              <w:spacing w:after="0" w:line="240" w:lineRule="auto"/>
              <w:jc w:val="center"/>
              <w:rPr>
                <w:rFonts w:ascii="Times New Roman" w:hAnsi="Times New Roman" w:cs="Times New Roman"/>
                <w:b/>
                <w:sz w:val="24"/>
                <w:szCs w:val="24"/>
                <w14:ligatures w14:val="standardContextual"/>
              </w:rPr>
            </w:pPr>
            <w:r w:rsidRPr="0008283D">
              <w:rPr>
                <w:rFonts w:ascii="Times New Roman" w:hAnsi="Times New Roman" w:cs="Times New Roman"/>
                <w:b/>
                <w:sz w:val="24"/>
                <w:szCs w:val="24"/>
              </w:rPr>
              <w:t>2</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224F26" w14:textId="77777777" w:rsidR="0008283D" w:rsidRPr="0008283D" w:rsidRDefault="0008283D" w:rsidP="0008283D">
            <w:pPr>
              <w:pStyle w:val="NormalParagraph"/>
              <w:spacing w:after="0"/>
              <w:jc w:val="center"/>
              <w:rPr>
                <w:b/>
                <w:sz w:val="24"/>
                <w:szCs w:val="24"/>
                <w14:ligatures w14:val="standardContextual"/>
              </w:rPr>
            </w:pPr>
            <w:r w:rsidRPr="0008283D">
              <w:rPr>
                <w:b/>
                <w:sz w:val="24"/>
                <w:szCs w:val="24"/>
                <w:lang w:val="uk-UA"/>
              </w:rPr>
              <w:t>3</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436083" w14:textId="77777777" w:rsidR="0008283D" w:rsidRPr="0008283D" w:rsidRDefault="0008283D" w:rsidP="0008283D">
            <w:pPr>
              <w:pStyle w:val="NormalParagraph"/>
              <w:spacing w:after="0"/>
              <w:jc w:val="center"/>
              <w:rPr>
                <w:sz w:val="24"/>
                <w:szCs w:val="24"/>
                <w:lang w:eastAsia="uk-UA"/>
              </w:rPr>
            </w:pPr>
            <w:r w:rsidRPr="0008283D">
              <w:rPr>
                <w:b/>
                <w:sz w:val="24"/>
                <w:szCs w:val="24"/>
                <w:lang w:val="uk-UA"/>
              </w:rPr>
              <w:t>4</w:t>
            </w:r>
          </w:p>
        </w:tc>
      </w:tr>
      <w:tr w:rsidR="0008283D" w:rsidRPr="0008283D" w14:paraId="4FAB1F4D"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3D5163E0"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t>2.</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14:paraId="76716283" w14:textId="77777777" w:rsidR="0008283D" w:rsidRPr="0008283D" w:rsidRDefault="0008283D" w:rsidP="0008283D">
            <w:pPr>
              <w:spacing w:after="0" w:line="240" w:lineRule="auto"/>
              <w:rPr>
                <w:rFonts w:ascii="Times New Roman" w:hAnsi="Times New Roman" w:cs="Times New Roman"/>
                <w:b/>
                <w:sz w:val="24"/>
                <w:szCs w:val="24"/>
                <w14:ligatures w14:val="standardContextual"/>
              </w:rPr>
            </w:pPr>
            <w:r w:rsidRPr="0008283D">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08283D">
              <w:rPr>
                <w:rFonts w:ascii="Times New Roman" w:hAnsi="Times New Roman" w:cs="Times New Roman"/>
                <w:b/>
                <w:sz w:val="24"/>
                <w:szCs w:val="24"/>
                <w14:ligatures w14:val="standardContextual"/>
              </w:rPr>
              <w:t>дедублікації</w:t>
            </w:r>
            <w:proofErr w:type="spellEnd"/>
            <w:r w:rsidRPr="0008283D">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76DD2922" w14:textId="77777777" w:rsidR="0008283D" w:rsidRPr="0008283D" w:rsidRDefault="0008283D" w:rsidP="0008283D">
            <w:pPr>
              <w:pStyle w:val="NormalParagraph"/>
              <w:spacing w:after="0"/>
              <w:ind w:left="426"/>
              <w:rPr>
                <w:b/>
                <w:sz w:val="24"/>
                <w:szCs w:val="24"/>
                <w14:ligatures w14:val="standardContextual"/>
              </w:rPr>
            </w:pPr>
            <w:r w:rsidRPr="0008283D">
              <w:rPr>
                <w:b/>
                <w:sz w:val="24"/>
                <w:szCs w:val="24"/>
                <w:lang w:val="uk-UA"/>
                <w14:ligatures w14:val="standardContextual"/>
              </w:rPr>
              <w:t>комплект</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1D7FECC6" w14:textId="77777777" w:rsidR="0008283D" w:rsidRPr="0008283D" w:rsidRDefault="0008283D" w:rsidP="0008283D">
            <w:pPr>
              <w:pStyle w:val="NormalParagraph"/>
              <w:spacing w:after="0"/>
              <w:ind w:left="34"/>
              <w:jc w:val="center"/>
              <w:rPr>
                <w:sz w:val="24"/>
                <w:szCs w:val="24"/>
                <w:lang w:eastAsia="uk-UA"/>
              </w:rPr>
            </w:pPr>
            <w:r w:rsidRPr="0008283D">
              <w:rPr>
                <w:b/>
                <w:bCs/>
                <w:sz w:val="24"/>
                <w:szCs w:val="24"/>
                <w:lang w:val="uk-UA"/>
              </w:rPr>
              <w:t>1</w:t>
            </w:r>
          </w:p>
        </w:tc>
      </w:tr>
      <w:tr w:rsidR="0008283D" w:rsidRPr="0008283D" w14:paraId="1A588DA4"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2DCAFBA"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2.1</w:t>
            </w:r>
          </w:p>
        </w:tc>
        <w:tc>
          <w:tcPr>
            <w:tcW w:w="1702" w:type="dxa"/>
            <w:tcBorders>
              <w:top w:val="single" w:sz="4" w:space="0" w:color="000000"/>
              <w:left w:val="single" w:sz="4" w:space="0" w:color="000000"/>
              <w:bottom w:val="single" w:sz="4" w:space="0" w:color="000000"/>
              <w:right w:val="single" w:sz="4" w:space="0" w:color="000000"/>
            </w:tcBorders>
            <w:vAlign w:val="center"/>
          </w:tcPr>
          <w:p w14:paraId="174E5BD9"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Форм-фактор: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4264F40"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Для встановлення в 19-дюймову стійку.</w:t>
            </w:r>
          </w:p>
          <w:p w14:paraId="3CBB25AA"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Розмір не повинен перевищувати 2U.</w:t>
            </w:r>
          </w:p>
          <w:p w14:paraId="72A0B54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Монтажний набір для встановлення в стійку повинен бути включений.</w:t>
            </w:r>
          </w:p>
        </w:tc>
      </w:tr>
      <w:tr w:rsidR="0008283D" w:rsidRPr="0008283D" w14:paraId="01F3EF16"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23E7C75"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23970F7"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Архітектура:</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0AF931E"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Підтримка рівнів RAID з можливістю захисту від виходу з ладу до 3х (трьох) накопичувачів без втрати даних або еквівалент з точки зору продуктивності та </w:t>
            </w:r>
            <w:proofErr w:type="spellStart"/>
            <w:r w:rsidRPr="0008283D">
              <w:rPr>
                <w:sz w:val="24"/>
                <w:szCs w:val="24"/>
                <w:lang w:val="uk-UA" w:eastAsia="uk-UA"/>
              </w:rPr>
              <w:t>відмовостійкості</w:t>
            </w:r>
            <w:proofErr w:type="spellEnd"/>
            <w:r w:rsidRPr="0008283D">
              <w:rPr>
                <w:sz w:val="24"/>
                <w:szCs w:val="24"/>
                <w:lang w:val="uk-UA" w:eastAsia="uk-UA"/>
              </w:rPr>
              <w:t>.</w:t>
            </w:r>
          </w:p>
          <w:p w14:paraId="5AABA22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Не менше 2 (двох) контролерів на систему, які працюють в режимі </w:t>
            </w:r>
            <w:proofErr w:type="spellStart"/>
            <w:r w:rsidRPr="0008283D">
              <w:rPr>
                <w:sz w:val="24"/>
                <w:szCs w:val="24"/>
                <w:lang w:val="uk-UA" w:eastAsia="uk-UA"/>
              </w:rPr>
              <w:t>active-active</w:t>
            </w:r>
            <w:proofErr w:type="spellEnd"/>
            <w:r w:rsidRPr="0008283D">
              <w:rPr>
                <w:sz w:val="24"/>
                <w:szCs w:val="24"/>
                <w:lang w:val="uk-UA" w:eastAsia="uk-UA"/>
              </w:rPr>
              <w:t xml:space="preserve"> з балансуванням робочих навантажень.</w:t>
            </w:r>
          </w:p>
          <w:p w14:paraId="05781A6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Системна пам'ять не менше 128 ГБ на систему</w:t>
            </w:r>
          </w:p>
          <w:p w14:paraId="6B9A3E7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технології зберігання  вмісту кеш-пам'яті контролера на енергонезалежну пам'ять у разі аварійного відключення системи.</w:t>
            </w:r>
          </w:p>
          <w:p w14:paraId="175AE23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Наявність не менше 8 (восьми) </w:t>
            </w:r>
            <w:proofErr w:type="spellStart"/>
            <w:r w:rsidRPr="0008283D">
              <w:rPr>
                <w:sz w:val="24"/>
                <w:szCs w:val="24"/>
                <w:lang w:val="uk-UA" w:eastAsia="uk-UA"/>
              </w:rPr>
              <w:t>хост</w:t>
            </w:r>
            <w:proofErr w:type="spellEnd"/>
            <w:r w:rsidRPr="0008283D">
              <w:rPr>
                <w:sz w:val="24"/>
                <w:szCs w:val="24"/>
                <w:lang w:val="uk-UA" w:eastAsia="uk-UA"/>
              </w:rPr>
              <w:t xml:space="preserve">-портів з підтримкою протоколів: 10/25 </w:t>
            </w:r>
            <w:proofErr w:type="spellStart"/>
            <w:r w:rsidRPr="0008283D">
              <w:rPr>
                <w:sz w:val="24"/>
                <w:szCs w:val="24"/>
                <w:lang w:val="uk-UA" w:eastAsia="uk-UA"/>
              </w:rPr>
              <w:t>Gb</w:t>
            </w:r>
            <w:proofErr w:type="spellEnd"/>
            <w:r w:rsidRPr="0008283D">
              <w:rPr>
                <w:sz w:val="24"/>
                <w:szCs w:val="24"/>
                <w:lang w:val="uk-UA" w:eastAsia="uk-UA"/>
              </w:rPr>
              <w:t xml:space="preserve"> </w:t>
            </w:r>
            <w:proofErr w:type="spellStart"/>
            <w:r w:rsidRPr="0008283D">
              <w:rPr>
                <w:sz w:val="24"/>
                <w:szCs w:val="24"/>
                <w:lang w:val="uk-UA" w:eastAsia="uk-UA"/>
              </w:rPr>
              <w:t>Ethernet</w:t>
            </w:r>
            <w:proofErr w:type="spellEnd"/>
            <w:r w:rsidRPr="0008283D">
              <w:rPr>
                <w:sz w:val="24"/>
                <w:szCs w:val="24"/>
                <w:lang w:val="uk-UA" w:eastAsia="uk-UA"/>
              </w:rPr>
              <w:t xml:space="preserve">; 16/32 </w:t>
            </w:r>
            <w:proofErr w:type="spellStart"/>
            <w:r w:rsidRPr="0008283D">
              <w:rPr>
                <w:sz w:val="24"/>
                <w:szCs w:val="24"/>
                <w:lang w:val="uk-UA" w:eastAsia="uk-UA"/>
              </w:rPr>
              <w:t>Gb</w:t>
            </w:r>
            <w:proofErr w:type="spellEnd"/>
            <w:r w:rsidRPr="0008283D">
              <w:rPr>
                <w:sz w:val="24"/>
                <w:szCs w:val="24"/>
                <w:lang w:val="uk-UA" w:eastAsia="uk-UA"/>
              </w:rPr>
              <w:t xml:space="preserve"> </w:t>
            </w:r>
            <w:proofErr w:type="spellStart"/>
            <w:r w:rsidRPr="0008283D">
              <w:rPr>
                <w:sz w:val="24"/>
                <w:szCs w:val="24"/>
                <w:lang w:val="uk-UA" w:eastAsia="uk-UA"/>
              </w:rPr>
              <w:t>Fibre</w:t>
            </w:r>
            <w:proofErr w:type="spellEnd"/>
            <w:r w:rsidRPr="0008283D">
              <w:rPr>
                <w:sz w:val="24"/>
                <w:szCs w:val="24"/>
                <w:lang w:val="uk-UA" w:eastAsia="uk-UA"/>
              </w:rPr>
              <w:t xml:space="preserve"> </w:t>
            </w:r>
            <w:proofErr w:type="spellStart"/>
            <w:r w:rsidRPr="0008283D">
              <w:rPr>
                <w:sz w:val="24"/>
                <w:szCs w:val="24"/>
                <w:lang w:val="uk-UA" w:eastAsia="uk-UA"/>
              </w:rPr>
              <w:t>Channel</w:t>
            </w:r>
            <w:proofErr w:type="spellEnd"/>
            <w:r w:rsidRPr="0008283D">
              <w:rPr>
                <w:sz w:val="24"/>
                <w:szCs w:val="24"/>
                <w:lang w:val="uk-UA" w:eastAsia="uk-UA"/>
              </w:rPr>
              <w:t>.</w:t>
            </w:r>
          </w:p>
          <w:p w14:paraId="14A4945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lastRenderedPageBreak/>
              <w:t xml:space="preserve">Можливість налаштувати </w:t>
            </w:r>
            <w:proofErr w:type="spellStart"/>
            <w:r w:rsidRPr="0008283D">
              <w:rPr>
                <w:sz w:val="24"/>
                <w:szCs w:val="24"/>
                <w:lang w:val="uk-UA" w:eastAsia="uk-UA"/>
              </w:rPr>
              <w:t>хост</w:t>
            </w:r>
            <w:proofErr w:type="spellEnd"/>
            <w:r w:rsidRPr="0008283D">
              <w:rPr>
                <w:sz w:val="24"/>
                <w:szCs w:val="24"/>
                <w:lang w:val="uk-UA" w:eastAsia="uk-UA"/>
              </w:rPr>
              <w:t xml:space="preserve">-порти наступним чином: не менше 4 портів 10/25Gb </w:t>
            </w:r>
            <w:proofErr w:type="spellStart"/>
            <w:r w:rsidRPr="0008283D">
              <w:rPr>
                <w:sz w:val="24"/>
                <w:szCs w:val="24"/>
                <w:lang w:val="uk-UA" w:eastAsia="uk-UA"/>
              </w:rPr>
              <w:t>Ethernet</w:t>
            </w:r>
            <w:proofErr w:type="spellEnd"/>
            <w:r w:rsidRPr="0008283D">
              <w:rPr>
                <w:sz w:val="24"/>
                <w:szCs w:val="24"/>
                <w:lang w:val="uk-UA" w:eastAsia="uk-UA"/>
              </w:rPr>
              <w:t xml:space="preserve">, не менше 4 портів 16/32Gb </w:t>
            </w:r>
            <w:proofErr w:type="spellStart"/>
            <w:r w:rsidRPr="0008283D">
              <w:rPr>
                <w:sz w:val="24"/>
                <w:szCs w:val="24"/>
                <w:lang w:val="uk-UA" w:eastAsia="uk-UA"/>
              </w:rPr>
              <w:t>Fibre</w:t>
            </w:r>
            <w:proofErr w:type="spellEnd"/>
            <w:r w:rsidRPr="0008283D">
              <w:rPr>
                <w:sz w:val="24"/>
                <w:szCs w:val="24"/>
                <w:lang w:val="uk-UA" w:eastAsia="uk-UA"/>
              </w:rPr>
              <w:t xml:space="preserve"> </w:t>
            </w:r>
            <w:proofErr w:type="spellStart"/>
            <w:r w:rsidRPr="0008283D">
              <w:rPr>
                <w:sz w:val="24"/>
                <w:szCs w:val="24"/>
                <w:lang w:val="uk-UA" w:eastAsia="uk-UA"/>
              </w:rPr>
              <w:t>Channel</w:t>
            </w:r>
            <w:proofErr w:type="spellEnd"/>
            <w:r w:rsidRPr="0008283D">
              <w:rPr>
                <w:sz w:val="24"/>
                <w:szCs w:val="24"/>
                <w:lang w:val="uk-UA" w:eastAsia="uk-UA"/>
              </w:rPr>
              <w:t>.</w:t>
            </w:r>
          </w:p>
          <w:p w14:paraId="08DAE6C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Запропонована конфігурація повинна включати: 4 одиниці оптичних трансиверів </w:t>
            </w:r>
            <w:proofErr w:type="spellStart"/>
            <w:r w:rsidRPr="0008283D">
              <w:rPr>
                <w:sz w:val="24"/>
                <w:szCs w:val="24"/>
                <w:lang w:val="uk-UA" w:eastAsia="uk-UA"/>
              </w:rPr>
              <w:t>Ethernet</w:t>
            </w:r>
            <w:proofErr w:type="spellEnd"/>
            <w:r w:rsidRPr="0008283D">
              <w:rPr>
                <w:sz w:val="24"/>
                <w:szCs w:val="24"/>
                <w:lang w:val="uk-UA" w:eastAsia="uk-UA"/>
              </w:rPr>
              <w:t xml:space="preserve"> 10/25Gb SFP28 і не менше 4 оптичних кабелів типу LC-LC OM4 довжиною не менше 2м.</w:t>
            </w:r>
          </w:p>
          <w:p w14:paraId="50D53E95"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повинна підтримувати типи накопичувачів: HDD зі швидкістю 7200 та 10000 об/хв, SSD-</w:t>
            </w:r>
            <w:proofErr w:type="spellStart"/>
            <w:r w:rsidRPr="0008283D">
              <w:rPr>
                <w:sz w:val="24"/>
                <w:szCs w:val="24"/>
                <w:lang w:val="uk-UA" w:eastAsia="uk-UA"/>
              </w:rPr>
              <w:t>Flash</w:t>
            </w:r>
            <w:proofErr w:type="spellEnd"/>
            <w:r w:rsidRPr="0008283D">
              <w:rPr>
                <w:sz w:val="24"/>
                <w:szCs w:val="24"/>
                <w:lang w:val="uk-UA" w:eastAsia="uk-UA"/>
              </w:rPr>
              <w:t xml:space="preserve"> накопичувачі.</w:t>
            </w:r>
          </w:p>
          <w:p w14:paraId="1FCEBA7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Система зберігання має підтримувати можливість розширення не менше ніж до 10 контролерів, щоб кожен том із блоковим доступом (за допомогою протоколів передачі даних </w:t>
            </w:r>
            <w:proofErr w:type="spellStart"/>
            <w:r w:rsidRPr="0008283D">
              <w:rPr>
                <w:sz w:val="24"/>
                <w:szCs w:val="24"/>
                <w:lang w:val="uk-UA" w:eastAsia="uk-UA"/>
              </w:rPr>
              <w:t>Fibre</w:t>
            </w:r>
            <w:proofErr w:type="spellEnd"/>
            <w:r w:rsidRPr="0008283D">
              <w:rPr>
                <w:sz w:val="24"/>
                <w:szCs w:val="24"/>
                <w:lang w:val="uk-UA" w:eastAsia="uk-UA"/>
              </w:rPr>
              <w:t xml:space="preserve"> </w:t>
            </w:r>
            <w:proofErr w:type="spellStart"/>
            <w:r w:rsidRPr="0008283D">
              <w:rPr>
                <w:sz w:val="24"/>
                <w:szCs w:val="24"/>
                <w:lang w:val="uk-UA" w:eastAsia="uk-UA"/>
              </w:rPr>
              <w:t>Channel</w:t>
            </w:r>
            <w:proofErr w:type="spellEnd"/>
            <w:r w:rsidRPr="0008283D">
              <w:rPr>
                <w:sz w:val="24"/>
                <w:szCs w:val="24"/>
                <w:lang w:val="uk-UA" w:eastAsia="uk-UA"/>
              </w:rPr>
              <w:t xml:space="preserve"> та </w:t>
            </w:r>
            <w:proofErr w:type="spellStart"/>
            <w:r w:rsidRPr="0008283D">
              <w:rPr>
                <w:sz w:val="24"/>
                <w:szCs w:val="24"/>
                <w:lang w:val="uk-UA" w:eastAsia="uk-UA"/>
              </w:rPr>
              <w:t>iSCSI</w:t>
            </w:r>
            <w:proofErr w:type="spellEnd"/>
            <w:r w:rsidRPr="0008283D">
              <w:rPr>
                <w:sz w:val="24"/>
                <w:szCs w:val="24"/>
                <w:lang w:val="uk-UA" w:eastAsia="uk-UA"/>
              </w:rPr>
              <w:t>) підтримував стиснення даних у режимі реального часу та використовував ресурси всіх контролерів кластера, такі як пам’ять, процесори.</w:t>
            </w:r>
          </w:p>
          <w:p w14:paraId="58D5178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повинна підтримувати шифрування даних засобами контролера, без використання дисків типу SED.</w:t>
            </w:r>
          </w:p>
        </w:tc>
      </w:tr>
      <w:tr w:rsidR="0008283D" w:rsidRPr="0008283D" w14:paraId="3093853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627C117"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lastRenderedPageBreak/>
              <w:t>2.3</w:t>
            </w:r>
          </w:p>
        </w:tc>
        <w:tc>
          <w:tcPr>
            <w:tcW w:w="1702" w:type="dxa"/>
            <w:tcBorders>
              <w:top w:val="single" w:sz="4" w:space="0" w:color="000000"/>
              <w:left w:val="single" w:sz="4" w:space="0" w:color="000000"/>
              <w:bottom w:val="single" w:sz="4" w:space="0" w:color="000000"/>
              <w:right w:val="single" w:sz="4" w:space="0" w:color="000000"/>
            </w:tcBorders>
            <w:vAlign w:val="center"/>
          </w:tcPr>
          <w:p w14:paraId="3E273546"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Спільний дисковий простір: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01338575" w14:textId="77777777" w:rsidR="0008283D" w:rsidRPr="0008283D" w:rsidRDefault="0008283D" w:rsidP="0008283D">
            <w:pPr>
              <w:pStyle w:val="NormalParagraph"/>
              <w:numPr>
                <w:ilvl w:val="0"/>
                <w:numId w:val="23"/>
              </w:numPr>
              <w:suppressAutoHyphens/>
              <w:spacing w:before="60" w:after="0"/>
              <w:ind w:left="426" w:hanging="284"/>
              <w:rPr>
                <w:sz w:val="24"/>
                <w:szCs w:val="24"/>
                <w:lang w:eastAsia="uk-UA"/>
              </w:rPr>
            </w:pPr>
            <w:r w:rsidRPr="0008283D">
              <w:rPr>
                <w:sz w:val="24"/>
                <w:szCs w:val="24"/>
                <w:lang w:val="uk-UA" w:eastAsia="uk-UA"/>
              </w:rPr>
              <w:t>Не менше 12 одиниць накопичувачів ємністю не менше 10 ТБ кожен.</w:t>
            </w:r>
          </w:p>
        </w:tc>
      </w:tr>
      <w:tr w:rsidR="0008283D" w:rsidRPr="0008283D" w14:paraId="2589946E"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669584F"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2.4</w:t>
            </w:r>
          </w:p>
        </w:tc>
        <w:tc>
          <w:tcPr>
            <w:tcW w:w="1702" w:type="dxa"/>
            <w:tcBorders>
              <w:top w:val="single" w:sz="4" w:space="0" w:color="000000"/>
              <w:left w:val="single" w:sz="4" w:space="0" w:color="000000"/>
              <w:bottom w:val="single" w:sz="4" w:space="0" w:color="000000"/>
              <w:right w:val="single" w:sz="4" w:space="0" w:color="000000"/>
            </w:tcBorders>
            <w:vAlign w:val="center"/>
          </w:tcPr>
          <w:p w14:paraId="326D93D2"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Функціональність: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0CCBB91"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функціональності тонкого виділення ресурсів (</w:t>
            </w:r>
            <w:proofErr w:type="spellStart"/>
            <w:r w:rsidRPr="0008283D">
              <w:rPr>
                <w:sz w:val="24"/>
                <w:szCs w:val="24"/>
                <w:lang w:val="uk-UA" w:eastAsia="uk-UA"/>
              </w:rPr>
              <w:t>Thin</w:t>
            </w:r>
            <w:proofErr w:type="spellEnd"/>
            <w:r w:rsidRPr="0008283D">
              <w:rPr>
                <w:sz w:val="24"/>
                <w:szCs w:val="24"/>
                <w:lang w:val="uk-UA" w:eastAsia="uk-UA"/>
              </w:rPr>
              <w:t xml:space="preserve"> </w:t>
            </w:r>
            <w:proofErr w:type="spellStart"/>
            <w:r w:rsidRPr="0008283D">
              <w:rPr>
                <w:sz w:val="24"/>
                <w:szCs w:val="24"/>
                <w:lang w:val="uk-UA" w:eastAsia="uk-UA"/>
              </w:rPr>
              <w:t>provisioning</w:t>
            </w:r>
            <w:proofErr w:type="spellEnd"/>
            <w:r w:rsidRPr="0008283D">
              <w:rPr>
                <w:sz w:val="24"/>
                <w:szCs w:val="24"/>
                <w:lang w:val="uk-UA" w:eastAsia="uk-UA"/>
              </w:rPr>
              <w:t>).</w:t>
            </w:r>
          </w:p>
          <w:p w14:paraId="39446475"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не менше 1000 миттєвих знімків (</w:t>
            </w:r>
            <w:proofErr w:type="spellStart"/>
            <w:r w:rsidRPr="0008283D">
              <w:rPr>
                <w:sz w:val="24"/>
                <w:szCs w:val="24"/>
                <w:lang w:val="uk-UA" w:eastAsia="uk-UA"/>
              </w:rPr>
              <w:t>Snapshots</w:t>
            </w:r>
            <w:proofErr w:type="spellEnd"/>
            <w:r w:rsidRPr="0008283D">
              <w:rPr>
                <w:sz w:val="24"/>
                <w:szCs w:val="24"/>
                <w:lang w:val="uk-UA" w:eastAsia="uk-UA"/>
              </w:rPr>
              <w:t>) на дисковий том.</w:t>
            </w:r>
          </w:p>
          <w:p w14:paraId="0FCEB63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копій (</w:t>
            </w:r>
            <w:proofErr w:type="spellStart"/>
            <w:r w:rsidRPr="0008283D">
              <w:rPr>
                <w:sz w:val="24"/>
                <w:szCs w:val="24"/>
                <w:lang w:val="uk-UA" w:eastAsia="uk-UA"/>
              </w:rPr>
              <w:t>Clones</w:t>
            </w:r>
            <w:proofErr w:type="spellEnd"/>
            <w:r w:rsidRPr="0008283D">
              <w:rPr>
                <w:sz w:val="24"/>
                <w:szCs w:val="24"/>
                <w:lang w:val="uk-UA" w:eastAsia="uk-UA"/>
              </w:rPr>
              <w:t xml:space="preserve">) </w:t>
            </w:r>
            <w:proofErr w:type="spellStart"/>
            <w:r w:rsidRPr="0008283D">
              <w:rPr>
                <w:sz w:val="24"/>
                <w:szCs w:val="24"/>
                <w:lang w:val="uk-UA" w:eastAsia="uk-UA"/>
              </w:rPr>
              <w:t>томов</w:t>
            </w:r>
            <w:proofErr w:type="spellEnd"/>
            <w:r w:rsidRPr="0008283D">
              <w:rPr>
                <w:sz w:val="24"/>
                <w:szCs w:val="24"/>
                <w:lang w:val="uk-UA" w:eastAsia="uk-UA"/>
              </w:rPr>
              <w:t>.</w:t>
            </w:r>
          </w:p>
          <w:p w14:paraId="0831CFC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Вбудована </w:t>
            </w:r>
            <w:proofErr w:type="spellStart"/>
            <w:r w:rsidRPr="0008283D">
              <w:rPr>
                <w:sz w:val="24"/>
                <w:szCs w:val="24"/>
                <w:lang w:val="uk-UA" w:eastAsia="uk-UA"/>
              </w:rPr>
              <w:t>дедуплікація</w:t>
            </w:r>
            <w:proofErr w:type="spellEnd"/>
            <w:r w:rsidRPr="0008283D">
              <w:rPr>
                <w:sz w:val="24"/>
                <w:szCs w:val="24"/>
                <w:lang w:val="uk-UA" w:eastAsia="uk-UA"/>
              </w:rPr>
              <w:t xml:space="preserve"> даних.</w:t>
            </w:r>
          </w:p>
          <w:p w14:paraId="79FDA131"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Вбудоване стиснення даних.</w:t>
            </w:r>
          </w:p>
          <w:p w14:paraId="121DDE1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політики управління даними WORM (</w:t>
            </w:r>
            <w:proofErr w:type="spellStart"/>
            <w:r w:rsidRPr="0008283D">
              <w:rPr>
                <w:sz w:val="24"/>
                <w:szCs w:val="24"/>
                <w:lang w:val="uk-UA" w:eastAsia="uk-UA"/>
              </w:rPr>
              <w:t>Write</w:t>
            </w:r>
            <w:proofErr w:type="spellEnd"/>
            <w:r w:rsidRPr="0008283D">
              <w:rPr>
                <w:sz w:val="24"/>
                <w:szCs w:val="24"/>
                <w:lang w:val="uk-UA" w:eastAsia="uk-UA"/>
              </w:rPr>
              <w:t xml:space="preserve"> </w:t>
            </w:r>
            <w:proofErr w:type="spellStart"/>
            <w:r w:rsidRPr="0008283D">
              <w:rPr>
                <w:sz w:val="24"/>
                <w:szCs w:val="24"/>
                <w:lang w:val="uk-UA" w:eastAsia="uk-UA"/>
              </w:rPr>
              <w:t>once</w:t>
            </w:r>
            <w:proofErr w:type="spellEnd"/>
            <w:r w:rsidRPr="0008283D">
              <w:rPr>
                <w:sz w:val="24"/>
                <w:szCs w:val="24"/>
                <w:lang w:val="uk-UA" w:eastAsia="uk-UA"/>
              </w:rPr>
              <w:t xml:space="preserve"> </w:t>
            </w:r>
            <w:proofErr w:type="spellStart"/>
            <w:r w:rsidRPr="0008283D">
              <w:rPr>
                <w:sz w:val="24"/>
                <w:szCs w:val="24"/>
                <w:lang w:val="uk-UA" w:eastAsia="uk-UA"/>
              </w:rPr>
              <w:t>read</w:t>
            </w:r>
            <w:proofErr w:type="spellEnd"/>
            <w:r w:rsidRPr="0008283D">
              <w:rPr>
                <w:sz w:val="24"/>
                <w:szCs w:val="24"/>
                <w:lang w:val="uk-UA" w:eastAsia="uk-UA"/>
              </w:rPr>
              <w:t xml:space="preserve"> </w:t>
            </w:r>
            <w:proofErr w:type="spellStart"/>
            <w:r w:rsidRPr="0008283D">
              <w:rPr>
                <w:sz w:val="24"/>
                <w:szCs w:val="24"/>
                <w:lang w:val="uk-UA" w:eastAsia="uk-UA"/>
              </w:rPr>
              <w:t>many</w:t>
            </w:r>
            <w:proofErr w:type="spellEnd"/>
            <w:r w:rsidRPr="0008283D">
              <w:rPr>
                <w:sz w:val="24"/>
                <w:szCs w:val="24"/>
                <w:lang w:val="uk-UA" w:eastAsia="uk-UA"/>
              </w:rPr>
              <w:t>).</w:t>
            </w:r>
          </w:p>
          <w:p w14:paraId="1EDD296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proofErr w:type="spellStart"/>
            <w:r w:rsidRPr="0008283D">
              <w:rPr>
                <w:sz w:val="24"/>
                <w:szCs w:val="24"/>
                <w:lang w:val="uk-UA" w:eastAsia="uk-UA"/>
              </w:rPr>
              <w:t>Cистема</w:t>
            </w:r>
            <w:proofErr w:type="spellEnd"/>
            <w:r w:rsidRPr="0008283D">
              <w:rPr>
                <w:sz w:val="24"/>
                <w:szCs w:val="24"/>
                <w:lang w:val="uk-UA" w:eastAsia="uk-UA"/>
              </w:rPr>
              <w:t xml:space="preserve"> зберігання повинна підтримувати функціонал керування якості обслуговування (</w:t>
            </w:r>
            <w:proofErr w:type="spellStart"/>
            <w:r w:rsidRPr="0008283D">
              <w:rPr>
                <w:sz w:val="24"/>
                <w:szCs w:val="24"/>
                <w:lang w:val="uk-UA" w:eastAsia="uk-UA"/>
              </w:rPr>
              <w:t>QoS</w:t>
            </w:r>
            <w:proofErr w:type="spellEnd"/>
            <w:r w:rsidRPr="0008283D">
              <w:rPr>
                <w:sz w:val="24"/>
                <w:szCs w:val="24"/>
                <w:lang w:val="uk-UA" w:eastAsia="uk-UA"/>
              </w:rPr>
              <w:t>) для керування IOPS та МБ/с для дискових томів (LUN).</w:t>
            </w:r>
          </w:p>
        </w:tc>
      </w:tr>
      <w:tr w:rsidR="0008283D" w:rsidRPr="0008283D" w14:paraId="50D693B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A101528"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4608672A"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Управління та моніторинг:</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B6A829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графічний веб-інтерфейс, доступний через протокол HTTPS.</w:t>
            </w:r>
          </w:p>
          <w:p w14:paraId="50217808"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інтерфейс командного рядка (CLI) по протоколу SSH.</w:t>
            </w:r>
          </w:p>
          <w:p w14:paraId="2F06B12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Програмне забезпечення для керування має бути встановлено на системі зберігання.</w:t>
            </w:r>
          </w:p>
          <w:p w14:paraId="2EC82F98"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Функція автоматичної реєстрації для відкриття сервісних звернень в службу підтримки виробника.</w:t>
            </w:r>
          </w:p>
        </w:tc>
      </w:tr>
      <w:tr w:rsidR="0008283D" w:rsidRPr="0008283D" w14:paraId="3DD91AA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2ECACFD"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2.6</w:t>
            </w:r>
          </w:p>
        </w:tc>
        <w:tc>
          <w:tcPr>
            <w:tcW w:w="1702" w:type="dxa"/>
            <w:tcBorders>
              <w:top w:val="single" w:sz="4" w:space="0" w:color="000000"/>
              <w:left w:val="single" w:sz="4" w:space="0" w:color="000000"/>
              <w:bottom w:val="single" w:sz="4" w:space="0" w:color="000000"/>
              <w:right w:val="single" w:sz="4" w:space="0" w:color="000000"/>
            </w:tcBorders>
            <w:vAlign w:val="center"/>
          </w:tcPr>
          <w:p w14:paraId="5CB54EE2"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Додаткові вимоги</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2A0204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функціональності для SAN, так і для NAS.</w:t>
            </w:r>
          </w:p>
          <w:p w14:paraId="4403E88A"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Система повинна підтримувати ввімкнення та вимкнення </w:t>
            </w:r>
            <w:proofErr w:type="spellStart"/>
            <w:r w:rsidRPr="0008283D">
              <w:rPr>
                <w:sz w:val="24"/>
                <w:szCs w:val="24"/>
                <w:lang w:val="uk-UA" w:eastAsia="uk-UA"/>
              </w:rPr>
              <w:t>дедуплікації</w:t>
            </w:r>
            <w:proofErr w:type="spellEnd"/>
            <w:r w:rsidRPr="0008283D">
              <w:rPr>
                <w:sz w:val="24"/>
                <w:szCs w:val="24"/>
                <w:lang w:val="uk-UA" w:eastAsia="uk-UA"/>
              </w:rPr>
              <w:t xml:space="preserve"> та стиснення на рівні окремих томів.</w:t>
            </w:r>
          </w:p>
          <w:p w14:paraId="64FCC34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менеджер ключів (</w:t>
            </w:r>
            <w:proofErr w:type="spellStart"/>
            <w:r w:rsidRPr="0008283D">
              <w:rPr>
                <w:sz w:val="24"/>
                <w:szCs w:val="24"/>
                <w:lang w:val="uk-UA" w:eastAsia="uk-UA"/>
              </w:rPr>
              <w:t>key</w:t>
            </w:r>
            <w:proofErr w:type="spellEnd"/>
            <w:r w:rsidRPr="0008283D">
              <w:rPr>
                <w:sz w:val="24"/>
                <w:szCs w:val="24"/>
                <w:lang w:val="uk-UA" w:eastAsia="uk-UA"/>
              </w:rPr>
              <w:t xml:space="preserve"> </w:t>
            </w:r>
            <w:proofErr w:type="spellStart"/>
            <w:r w:rsidRPr="0008283D">
              <w:rPr>
                <w:sz w:val="24"/>
                <w:szCs w:val="24"/>
                <w:lang w:val="uk-UA" w:eastAsia="uk-UA"/>
              </w:rPr>
              <w:t>management</w:t>
            </w:r>
            <w:proofErr w:type="spellEnd"/>
            <w:r w:rsidRPr="0008283D">
              <w:rPr>
                <w:sz w:val="24"/>
                <w:szCs w:val="24"/>
                <w:lang w:val="uk-UA" w:eastAsia="uk-UA"/>
              </w:rPr>
              <w:t>).</w:t>
            </w:r>
          </w:p>
          <w:p w14:paraId="4FDD8AF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зовнішнього сервера KMIP.</w:t>
            </w:r>
          </w:p>
          <w:p w14:paraId="0129C4D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Підтримка протоколів: FC, </w:t>
            </w:r>
            <w:proofErr w:type="spellStart"/>
            <w:r w:rsidRPr="0008283D">
              <w:rPr>
                <w:sz w:val="24"/>
                <w:szCs w:val="24"/>
                <w:lang w:val="uk-UA" w:eastAsia="uk-UA"/>
              </w:rPr>
              <w:t>FCoE</w:t>
            </w:r>
            <w:proofErr w:type="spellEnd"/>
            <w:r w:rsidRPr="0008283D">
              <w:rPr>
                <w:sz w:val="24"/>
                <w:szCs w:val="24"/>
                <w:lang w:val="uk-UA" w:eastAsia="uk-UA"/>
              </w:rPr>
              <w:t xml:space="preserve"> , </w:t>
            </w:r>
            <w:proofErr w:type="spellStart"/>
            <w:r w:rsidRPr="0008283D">
              <w:rPr>
                <w:sz w:val="24"/>
                <w:szCs w:val="24"/>
                <w:lang w:val="uk-UA" w:eastAsia="uk-UA"/>
              </w:rPr>
              <w:t>iSCSI</w:t>
            </w:r>
            <w:proofErr w:type="spellEnd"/>
            <w:r w:rsidRPr="0008283D">
              <w:rPr>
                <w:sz w:val="24"/>
                <w:szCs w:val="24"/>
                <w:lang w:val="uk-UA" w:eastAsia="uk-UA"/>
              </w:rPr>
              <w:t xml:space="preserve">, NFS, CIFS/SMB, </w:t>
            </w:r>
            <w:proofErr w:type="spellStart"/>
            <w:r w:rsidRPr="0008283D">
              <w:rPr>
                <w:sz w:val="24"/>
                <w:szCs w:val="24"/>
                <w:lang w:val="uk-UA" w:eastAsia="uk-UA"/>
              </w:rPr>
              <w:t>NVMe</w:t>
            </w:r>
            <w:proofErr w:type="spellEnd"/>
            <w:r w:rsidRPr="0008283D">
              <w:rPr>
                <w:sz w:val="24"/>
                <w:szCs w:val="24"/>
                <w:lang w:val="uk-UA" w:eastAsia="uk-UA"/>
              </w:rPr>
              <w:t xml:space="preserve"> </w:t>
            </w:r>
            <w:proofErr w:type="spellStart"/>
            <w:r w:rsidRPr="0008283D">
              <w:rPr>
                <w:sz w:val="24"/>
                <w:szCs w:val="24"/>
                <w:lang w:val="uk-UA" w:eastAsia="uk-UA"/>
              </w:rPr>
              <w:t>over</w:t>
            </w:r>
            <w:proofErr w:type="spellEnd"/>
            <w:r w:rsidRPr="0008283D">
              <w:rPr>
                <w:sz w:val="24"/>
                <w:szCs w:val="24"/>
                <w:lang w:val="uk-UA" w:eastAsia="uk-UA"/>
              </w:rPr>
              <w:t xml:space="preserve"> TCP (</w:t>
            </w:r>
            <w:proofErr w:type="spellStart"/>
            <w:r w:rsidRPr="0008283D">
              <w:rPr>
                <w:sz w:val="24"/>
                <w:szCs w:val="24"/>
                <w:lang w:val="uk-UA" w:eastAsia="uk-UA"/>
              </w:rPr>
              <w:t>NVMe</w:t>
            </w:r>
            <w:proofErr w:type="spellEnd"/>
            <w:r w:rsidRPr="0008283D">
              <w:rPr>
                <w:sz w:val="24"/>
                <w:szCs w:val="24"/>
                <w:lang w:val="uk-UA" w:eastAsia="uk-UA"/>
              </w:rPr>
              <w:t xml:space="preserve">/TCP), S3 </w:t>
            </w:r>
            <w:proofErr w:type="spellStart"/>
            <w:r w:rsidRPr="0008283D">
              <w:rPr>
                <w:sz w:val="24"/>
                <w:szCs w:val="24"/>
                <w:lang w:val="uk-UA" w:eastAsia="uk-UA"/>
              </w:rPr>
              <w:t>protocol</w:t>
            </w:r>
            <w:proofErr w:type="spellEnd"/>
            <w:r w:rsidRPr="0008283D">
              <w:rPr>
                <w:sz w:val="24"/>
                <w:szCs w:val="24"/>
                <w:lang w:val="uk-UA" w:eastAsia="uk-UA"/>
              </w:rPr>
              <w:t>.</w:t>
            </w:r>
          </w:p>
          <w:p w14:paraId="3A71E132"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Система зберігання повинна мати технології оптимізації даних, такі як вбудована </w:t>
            </w:r>
            <w:proofErr w:type="spellStart"/>
            <w:r w:rsidRPr="0008283D">
              <w:rPr>
                <w:sz w:val="24"/>
                <w:szCs w:val="24"/>
                <w:lang w:val="uk-UA" w:eastAsia="uk-UA"/>
              </w:rPr>
              <w:t>дедуплікація</w:t>
            </w:r>
            <w:proofErr w:type="spellEnd"/>
            <w:r w:rsidRPr="0008283D">
              <w:rPr>
                <w:sz w:val="24"/>
                <w:szCs w:val="24"/>
                <w:lang w:val="uk-UA" w:eastAsia="uk-UA"/>
              </w:rPr>
              <w:t>, стиснення, тонке виділення ресурсів.</w:t>
            </w:r>
          </w:p>
        </w:tc>
      </w:tr>
      <w:tr w:rsidR="0008283D" w:rsidRPr="0008283D" w14:paraId="639D237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4CDF3ACD"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2.7</w:t>
            </w:r>
          </w:p>
        </w:tc>
        <w:tc>
          <w:tcPr>
            <w:tcW w:w="1702" w:type="dxa"/>
            <w:tcBorders>
              <w:top w:val="single" w:sz="4" w:space="0" w:color="000000"/>
              <w:left w:val="single" w:sz="4" w:space="0" w:color="000000"/>
              <w:bottom w:val="single" w:sz="4" w:space="0" w:color="000000"/>
              <w:right w:val="single" w:sz="4" w:space="0" w:color="000000"/>
            </w:tcBorders>
            <w:vAlign w:val="center"/>
          </w:tcPr>
          <w:p w14:paraId="2ADF99AC" w14:textId="77777777" w:rsidR="0008283D" w:rsidRPr="0008283D" w:rsidRDefault="0008283D" w:rsidP="0008283D">
            <w:pPr>
              <w:spacing w:after="0" w:line="240" w:lineRule="auto"/>
              <w:rPr>
                <w:rFonts w:ascii="Times New Roman" w:hAnsi="Times New Roman" w:cs="Times New Roman"/>
                <w:bCs/>
                <w:sz w:val="24"/>
                <w:szCs w:val="24"/>
              </w:rPr>
            </w:pPr>
            <w:proofErr w:type="spellStart"/>
            <w:r w:rsidRPr="0008283D">
              <w:rPr>
                <w:rFonts w:ascii="Times New Roman" w:hAnsi="Times New Roman" w:cs="Times New Roman"/>
                <w:bCs/>
                <w:sz w:val="24"/>
                <w:szCs w:val="24"/>
              </w:rPr>
              <w:t>Відмовостійкість</w:t>
            </w:r>
            <w:proofErr w:type="spellEnd"/>
            <w:r w:rsidRPr="0008283D">
              <w:rPr>
                <w:rFonts w:ascii="Times New Roman" w:hAnsi="Times New Roman" w:cs="Times New Roman"/>
                <w:bCs/>
                <w:sz w:val="24"/>
                <w:szCs w:val="24"/>
              </w:rPr>
              <w:t>:</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F173519"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Необхідно забезпечити резервування для:</w:t>
            </w:r>
          </w:p>
          <w:p w14:paraId="185CE337"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Контролерів</w:t>
            </w:r>
          </w:p>
          <w:p w14:paraId="3E85745F"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Порти підключення дисків (</w:t>
            </w:r>
            <w:proofErr w:type="spellStart"/>
            <w:r w:rsidRPr="0008283D">
              <w:rPr>
                <w:rFonts w:ascii="Times New Roman" w:hAnsi="Times New Roman" w:cs="Times New Roman"/>
                <w:sz w:val="24"/>
                <w:szCs w:val="24"/>
              </w:rPr>
              <w:t>Backend</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ports</w:t>
            </w:r>
            <w:proofErr w:type="spellEnd"/>
            <w:r w:rsidRPr="0008283D">
              <w:rPr>
                <w:rFonts w:ascii="Times New Roman" w:hAnsi="Times New Roman" w:cs="Times New Roman"/>
                <w:sz w:val="24"/>
                <w:szCs w:val="24"/>
              </w:rPr>
              <w:t>)</w:t>
            </w:r>
          </w:p>
          <w:p w14:paraId="20CE2D9D"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Порти підключення до сервера (</w:t>
            </w:r>
            <w:proofErr w:type="spellStart"/>
            <w:r w:rsidRPr="0008283D">
              <w:rPr>
                <w:rFonts w:ascii="Times New Roman" w:hAnsi="Times New Roman" w:cs="Times New Roman"/>
                <w:sz w:val="24"/>
                <w:szCs w:val="24"/>
              </w:rPr>
              <w:t>Host</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ports</w:t>
            </w:r>
            <w:proofErr w:type="spellEnd"/>
            <w:r w:rsidRPr="0008283D">
              <w:rPr>
                <w:rFonts w:ascii="Times New Roman" w:hAnsi="Times New Roman" w:cs="Times New Roman"/>
                <w:sz w:val="24"/>
                <w:szCs w:val="24"/>
              </w:rPr>
              <w:t>)</w:t>
            </w:r>
          </w:p>
          <w:p w14:paraId="20B8B65B"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lastRenderedPageBreak/>
              <w:t>- Джерела живлення та вентилятори</w:t>
            </w:r>
          </w:p>
          <w:p w14:paraId="69387E1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Оновлення </w:t>
            </w:r>
            <w:proofErr w:type="spellStart"/>
            <w:r w:rsidRPr="0008283D">
              <w:rPr>
                <w:sz w:val="24"/>
                <w:szCs w:val="24"/>
                <w:lang w:val="uk-UA" w:eastAsia="uk-UA"/>
              </w:rPr>
              <w:t>мікрокоду</w:t>
            </w:r>
            <w:proofErr w:type="spellEnd"/>
            <w:r w:rsidRPr="0008283D">
              <w:rPr>
                <w:sz w:val="24"/>
                <w:szCs w:val="24"/>
                <w:lang w:val="uk-UA" w:eastAsia="uk-UA"/>
              </w:rPr>
              <w:t xml:space="preserve"> повинно проводитися без переривання операцій вводу/виводу.</w:t>
            </w:r>
          </w:p>
          <w:p w14:paraId="374B6CE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Додавання дискових полиць, окремих дисків має бути можливим без переривання операцій вводу/виводу.</w:t>
            </w:r>
          </w:p>
        </w:tc>
      </w:tr>
      <w:tr w:rsidR="0008283D" w:rsidRPr="0008283D" w14:paraId="1292CD66"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E65A43B"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lastRenderedPageBreak/>
              <w:t>2.8</w:t>
            </w:r>
          </w:p>
        </w:tc>
        <w:tc>
          <w:tcPr>
            <w:tcW w:w="1702" w:type="dxa"/>
            <w:tcBorders>
              <w:top w:val="single" w:sz="4" w:space="0" w:color="000000"/>
              <w:left w:val="single" w:sz="4" w:space="0" w:color="000000"/>
              <w:bottom w:val="single" w:sz="4" w:space="0" w:color="000000"/>
              <w:right w:val="single" w:sz="4" w:space="0" w:color="000000"/>
            </w:tcBorders>
            <w:vAlign w:val="center"/>
          </w:tcPr>
          <w:p w14:paraId="3C5A40C7"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Обладнання: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D73E7D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має бути забезпечена всіма необхідними кабелями для підключення обладнання в продуктивне середовище.</w:t>
            </w:r>
          </w:p>
        </w:tc>
      </w:tr>
      <w:tr w:rsidR="0008283D" w:rsidRPr="0008283D" w14:paraId="58B9F304"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4DE79E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2.9</w:t>
            </w:r>
          </w:p>
        </w:tc>
        <w:tc>
          <w:tcPr>
            <w:tcW w:w="1702" w:type="dxa"/>
            <w:tcBorders>
              <w:top w:val="single" w:sz="4" w:space="0" w:color="000000"/>
              <w:left w:val="single" w:sz="4" w:space="0" w:color="000000"/>
              <w:bottom w:val="single" w:sz="4" w:space="0" w:color="000000"/>
              <w:right w:val="single" w:sz="4" w:space="0" w:color="000000"/>
            </w:tcBorders>
            <w:vAlign w:val="center"/>
          </w:tcPr>
          <w:p w14:paraId="05F66C95"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Розгортання рішення: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9B03A50" w14:textId="77777777" w:rsidR="0008283D" w:rsidRPr="0008283D" w:rsidRDefault="0008283D" w:rsidP="0008283D">
            <w:pPr>
              <w:pStyle w:val="NormalParagraph"/>
              <w:numPr>
                <w:ilvl w:val="0"/>
                <w:numId w:val="23"/>
              </w:numPr>
              <w:suppressAutoHyphens/>
              <w:spacing w:before="60" w:after="0"/>
              <w:ind w:left="426" w:hanging="284"/>
              <w:rPr>
                <w:sz w:val="24"/>
                <w:szCs w:val="24"/>
                <w:lang w:eastAsia="uk-UA"/>
              </w:rPr>
            </w:pPr>
            <w:r w:rsidRPr="0008283D">
              <w:rPr>
                <w:sz w:val="24"/>
                <w:szCs w:val="24"/>
                <w:lang w:val="uk-UA" w:eastAsia="uk-UA"/>
              </w:rPr>
              <w:t xml:space="preserve">Виробником обладнання повинно бути реалізовано розгортання сховища резервних копій, та налаштування логічних томів на технічному майданчику Замовника. </w:t>
            </w:r>
          </w:p>
        </w:tc>
      </w:tr>
      <w:tr w:rsidR="0008283D" w:rsidRPr="0008283D" w14:paraId="07D3C1FA"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0ACC62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2.10</w:t>
            </w:r>
          </w:p>
        </w:tc>
        <w:tc>
          <w:tcPr>
            <w:tcW w:w="1702" w:type="dxa"/>
            <w:tcBorders>
              <w:top w:val="single" w:sz="4" w:space="0" w:color="000000"/>
              <w:left w:val="single" w:sz="4" w:space="0" w:color="000000"/>
              <w:bottom w:val="single" w:sz="4" w:space="0" w:color="000000"/>
              <w:right w:val="single" w:sz="4" w:space="0" w:color="000000"/>
            </w:tcBorders>
            <w:vAlign w:val="center"/>
          </w:tcPr>
          <w:p w14:paraId="2F39CC7C"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Гарантія: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7668B7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Гарантійний термін: не менше 36 місяців.</w:t>
            </w:r>
          </w:p>
          <w:p w14:paraId="1401F71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Доставка та заміна компонентів обладнання які вийшли з ладу - не пізніше наступного робочого дня за місцем інсталяції обладнання, та можливістю неповернення носіїв, що вийшли з ладу.</w:t>
            </w:r>
          </w:p>
          <w:p w14:paraId="2A717F3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Можливість зв'язку зі службою технічної підтримки виробника 9х5.</w:t>
            </w:r>
          </w:p>
          <w:p w14:paraId="5F2ACBA7"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Доступ до оновлень програмного забезпечення надається протягом усього періоду підтримки.</w:t>
            </w:r>
          </w:p>
        </w:tc>
      </w:tr>
    </w:tbl>
    <w:p w14:paraId="61C55468" w14:textId="77777777" w:rsidR="0008283D" w:rsidRPr="0008283D" w:rsidRDefault="0008283D" w:rsidP="0008283D">
      <w:pPr>
        <w:spacing w:after="0" w:line="240" w:lineRule="auto"/>
        <w:ind w:left="-142"/>
        <w:jc w:val="both"/>
        <w:rPr>
          <w:rFonts w:ascii="Times New Roman" w:hAnsi="Times New Roman" w:cs="Times New Roman"/>
          <w:color w:val="000000"/>
          <w:sz w:val="24"/>
          <w:szCs w:val="24"/>
        </w:rPr>
      </w:pPr>
    </w:p>
    <w:p w14:paraId="6A4409A6" w14:textId="77777777" w:rsidR="0008283D" w:rsidRPr="0008283D" w:rsidRDefault="0008283D" w:rsidP="0008283D">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4F330669"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p>
    <w:p w14:paraId="7389D391" w14:textId="77777777" w:rsidR="0008283D" w:rsidRPr="0008283D" w:rsidRDefault="0008283D" w:rsidP="0008283D">
      <w:pPr>
        <w:spacing w:after="0" w:line="240" w:lineRule="auto"/>
        <w:ind w:firstLine="263"/>
        <w:jc w:val="both"/>
        <w:rPr>
          <w:rFonts w:ascii="Times New Roman" w:hAnsi="Times New Roman" w:cs="Times New Roman"/>
          <w:i/>
          <w:sz w:val="24"/>
          <w:szCs w:val="24"/>
        </w:rPr>
      </w:pPr>
    </w:p>
    <w:p w14:paraId="09865153"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0EA8325"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FB5D970" w14:textId="77777777" w:rsidR="0008283D" w:rsidRPr="0008283D" w:rsidRDefault="0008283D" w:rsidP="0008283D">
      <w:pPr>
        <w:spacing w:after="0" w:line="240" w:lineRule="auto"/>
        <w:jc w:val="both"/>
        <w:rPr>
          <w:rFonts w:ascii="Times New Roman" w:hAnsi="Times New Roman" w:cs="Times New Roman"/>
          <w:i/>
          <w:sz w:val="24"/>
          <w:szCs w:val="24"/>
        </w:rPr>
      </w:pPr>
      <w:r w:rsidRPr="0008283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E6383F7" w14:textId="77777777" w:rsidR="0008283D" w:rsidRPr="0008283D" w:rsidRDefault="0008283D" w:rsidP="0008283D">
      <w:pPr>
        <w:spacing w:after="0" w:line="240" w:lineRule="auto"/>
        <w:ind w:firstLine="567"/>
        <w:jc w:val="both"/>
        <w:rPr>
          <w:rFonts w:ascii="Times New Roman" w:hAnsi="Times New Roman" w:cs="Times New Roman"/>
          <w:bCs/>
          <w:i/>
          <w:iCs/>
          <w:sz w:val="24"/>
          <w:szCs w:val="24"/>
        </w:rPr>
      </w:pPr>
      <w:r w:rsidRPr="0008283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206AF41" w14:textId="77777777" w:rsidR="003B2528" w:rsidRDefault="003B2528" w:rsidP="003B2528">
      <w:pPr>
        <w:spacing w:line="276" w:lineRule="auto"/>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236CCD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8283D">
        <w:rPr>
          <w:rFonts w:ascii="Times New Roman" w:eastAsia="Times New Roman" w:hAnsi="Times New Roman" w:cs="Times New Roman"/>
          <w:sz w:val="24"/>
          <w:szCs w:val="24"/>
          <w:lang w:eastAsia="ru-RU"/>
        </w:rPr>
        <w:t>27 999 608,15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8283D">
        <w:rPr>
          <w:rFonts w:ascii="Times New Roman" w:eastAsia="Times New Roman" w:hAnsi="Times New Roman" w:cs="Times New Roman"/>
          <w:sz w:val="24"/>
          <w:szCs w:val="24"/>
          <w:lang w:eastAsia="ru-RU"/>
        </w:rPr>
        <w:t>двадцять сім мільйонів дев’ятсот дев’яносто дев’ять тисяч шістсот вісім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5F0675">
        <w:rPr>
          <w:rFonts w:ascii="Times New Roman" w:eastAsia="Times New Roman" w:hAnsi="Times New Roman" w:cs="Times New Roman"/>
          <w:sz w:val="24"/>
          <w:szCs w:val="24"/>
          <w:lang w:eastAsia="ru-RU"/>
        </w:rPr>
        <w:t>е</w:t>
      </w:r>
      <w:r w:rsidR="003B2528">
        <w:rPr>
          <w:rFonts w:ascii="Times New Roman" w:eastAsia="Times New Roman" w:hAnsi="Times New Roman" w:cs="Times New Roman"/>
          <w:sz w:val="24"/>
          <w:szCs w:val="24"/>
          <w:lang w:eastAsia="ru-RU"/>
        </w:rPr>
        <w:t>н</w:t>
      </w:r>
      <w:r w:rsidR="005F0675">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08283D">
        <w:rPr>
          <w:rFonts w:ascii="Times New Roman" w:eastAsia="Times New Roman" w:hAnsi="Times New Roman" w:cs="Times New Roman"/>
          <w:sz w:val="24"/>
          <w:szCs w:val="24"/>
          <w:lang w:eastAsia="ru-RU"/>
        </w:rPr>
        <w:t>15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55D3C"/>
    <w:multiLevelType w:val="multilevel"/>
    <w:tmpl w:val="1862DE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9DF0407"/>
    <w:multiLevelType w:val="hybridMultilevel"/>
    <w:tmpl w:val="5F48E592"/>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90C2F55"/>
    <w:multiLevelType w:val="multilevel"/>
    <w:tmpl w:val="F8C2DBD0"/>
    <w:lvl w:ilvl="0">
      <w:start w:val="1"/>
      <w:numFmt w:val="bullet"/>
      <w:lvlText w:val=""/>
      <w:lvlJc w:val="left"/>
      <w:pPr>
        <w:tabs>
          <w:tab w:val="num" w:pos="0"/>
        </w:tabs>
        <w:ind w:left="935" w:hanging="360"/>
      </w:pPr>
      <w:rPr>
        <w:rFonts w:ascii="Symbol" w:hAnsi="Symbol" w:cs="Symbol" w:hint="default"/>
      </w:rPr>
    </w:lvl>
    <w:lvl w:ilvl="1">
      <w:start w:val="1"/>
      <w:numFmt w:val="bullet"/>
      <w:lvlText w:val="o"/>
      <w:lvlJc w:val="left"/>
      <w:pPr>
        <w:tabs>
          <w:tab w:val="num" w:pos="0"/>
        </w:tabs>
        <w:ind w:left="1655" w:hanging="360"/>
      </w:pPr>
      <w:rPr>
        <w:rFonts w:ascii="Courier New" w:hAnsi="Courier New" w:cs="Courier New" w:hint="default"/>
      </w:rPr>
    </w:lvl>
    <w:lvl w:ilvl="2">
      <w:start w:val="1"/>
      <w:numFmt w:val="bullet"/>
      <w:lvlText w:val=""/>
      <w:lvlJc w:val="left"/>
      <w:pPr>
        <w:tabs>
          <w:tab w:val="num" w:pos="0"/>
        </w:tabs>
        <w:ind w:left="2375" w:hanging="360"/>
      </w:pPr>
      <w:rPr>
        <w:rFonts w:ascii="Wingdings" w:hAnsi="Wingdings" w:cs="Wingdings" w:hint="default"/>
      </w:rPr>
    </w:lvl>
    <w:lvl w:ilvl="3">
      <w:start w:val="1"/>
      <w:numFmt w:val="bullet"/>
      <w:lvlText w:val=""/>
      <w:lvlJc w:val="left"/>
      <w:pPr>
        <w:tabs>
          <w:tab w:val="num" w:pos="0"/>
        </w:tabs>
        <w:ind w:left="3095" w:hanging="360"/>
      </w:pPr>
      <w:rPr>
        <w:rFonts w:ascii="Symbol" w:hAnsi="Symbol" w:cs="Symbol" w:hint="default"/>
      </w:rPr>
    </w:lvl>
    <w:lvl w:ilvl="4">
      <w:start w:val="1"/>
      <w:numFmt w:val="bullet"/>
      <w:lvlText w:val="o"/>
      <w:lvlJc w:val="left"/>
      <w:pPr>
        <w:tabs>
          <w:tab w:val="num" w:pos="0"/>
        </w:tabs>
        <w:ind w:left="3815" w:hanging="360"/>
      </w:pPr>
      <w:rPr>
        <w:rFonts w:ascii="Courier New" w:hAnsi="Courier New" w:cs="Courier New" w:hint="default"/>
      </w:rPr>
    </w:lvl>
    <w:lvl w:ilvl="5">
      <w:start w:val="1"/>
      <w:numFmt w:val="bullet"/>
      <w:lvlText w:val=""/>
      <w:lvlJc w:val="left"/>
      <w:pPr>
        <w:tabs>
          <w:tab w:val="num" w:pos="0"/>
        </w:tabs>
        <w:ind w:left="4535" w:hanging="360"/>
      </w:pPr>
      <w:rPr>
        <w:rFonts w:ascii="Wingdings" w:hAnsi="Wingdings" w:cs="Wingdings" w:hint="default"/>
      </w:rPr>
    </w:lvl>
    <w:lvl w:ilvl="6">
      <w:start w:val="1"/>
      <w:numFmt w:val="bullet"/>
      <w:lvlText w:val=""/>
      <w:lvlJc w:val="left"/>
      <w:pPr>
        <w:tabs>
          <w:tab w:val="num" w:pos="0"/>
        </w:tabs>
        <w:ind w:left="5255" w:hanging="360"/>
      </w:pPr>
      <w:rPr>
        <w:rFonts w:ascii="Symbol" w:hAnsi="Symbol" w:cs="Symbol" w:hint="default"/>
      </w:rPr>
    </w:lvl>
    <w:lvl w:ilvl="7">
      <w:start w:val="1"/>
      <w:numFmt w:val="bullet"/>
      <w:lvlText w:val="o"/>
      <w:lvlJc w:val="left"/>
      <w:pPr>
        <w:tabs>
          <w:tab w:val="num" w:pos="0"/>
        </w:tabs>
        <w:ind w:left="5975" w:hanging="360"/>
      </w:pPr>
      <w:rPr>
        <w:rFonts w:ascii="Courier New" w:hAnsi="Courier New" w:cs="Courier New" w:hint="default"/>
      </w:rPr>
    </w:lvl>
    <w:lvl w:ilvl="8">
      <w:start w:val="1"/>
      <w:numFmt w:val="bullet"/>
      <w:lvlText w:val=""/>
      <w:lvlJc w:val="left"/>
      <w:pPr>
        <w:tabs>
          <w:tab w:val="num" w:pos="0"/>
        </w:tabs>
        <w:ind w:left="6695" w:hanging="360"/>
      </w:pPr>
      <w:rPr>
        <w:rFonts w:ascii="Wingdings" w:hAnsi="Wingdings" w:cs="Wingdings" w:hint="default"/>
      </w:rPr>
    </w:lvl>
  </w:abstractNum>
  <w:abstractNum w:abstractNumId="1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C91742"/>
    <w:multiLevelType w:val="multilevel"/>
    <w:tmpl w:val="D240992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4CC901B0"/>
    <w:multiLevelType w:val="hybridMultilevel"/>
    <w:tmpl w:val="B886A5B8"/>
    <w:lvl w:ilvl="0" w:tplc="F79475EA">
      <w:start w:val="1"/>
      <w:numFmt w:val="bullet"/>
      <w:lvlText w:val=""/>
      <w:lvlJc w:val="left"/>
      <w:pPr>
        <w:ind w:left="780" w:hanging="360"/>
      </w:pPr>
      <w:rPr>
        <w:rFonts w:ascii="Symbol" w:hAnsi="Symbol" w:hint="default"/>
      </w:rPr>
    </w:lvl>
    <w:lvl w:ilvl="1" w:tplc="16F28568">
      <w:start w:val="1"/>
      <w:numFmt w:val="bullet"/>
      <w:lvlText w:val="o"/>
      <w:lvlJc w:val="left"/>
      <w:pPr>
        <w:ind w:left="1500" w:hanging="360"/>
      </w:pPr>
      <w:rPr>
        <w:rFonts w:ascii="Courier New" w:hAnsi="Courier New" w:cs="Courier New" w:hint="default"/>
      </w:rPr>
    </w:lvl>
    <w:lvl w:ilvl="2" w:tplc="59B4D240">
      <w:start w:val="1"/>
      <w:numFmt w:val="bullet"/>
      <w:lvlText w:val=""/>
      <w:lvlJc w:val="left"/>
      <w:pPr>
        <w:ind w:left="2220" w:hanging="360"/>
      </w:pPr>
      <w:rPr>
        <w:rFonts w:ascii="Wingdings" w:hAnsi="Wingdings" w:hint="default"/>
      </w:rPr>
    </w:lvl>
    <w:lvl w:ilvl="3" w:tplc="767CD0C2">
      <w:start w:val="1"/>
      <w:numFmt w:val="bullet"/>
      <w:lvlText w:val=""/>
      <w:lvlJc w:val="left"/>
      <w:pPr>
        <w:ind w:left="2940" w:hanging="360"/>
      </w:pPr>
      <w:rPr>
        <w:rFonts w:ascii="Symbol" w:hAnsi="Symbol" w:hint="default"/>
      </w:rPr>
    </w:lvl>
    <w:lvl w:ilvl="4" w:tplc="3A88BBC4">
      <w:start w:val="1"/>
      <w:numFmt w:val="bullet"/>
      <w:lvlText w:val="o"/>
      <w:lvlJc w:val="left"/>
      <w:pPr>
        <w:ind w:left="3660" w:hanging="360"/>
      </w:pPr>
      <w:rPr>
        <w:rFonts w:ascii="Courier New" w:hAnsi="Courier New" w:cs="Courier New" w:hint="default"/>
      </w:rPr>
    </w:lvl>
    <w:lvl w:ilvl="5" w:tplc="F17268DC">
      <w:start w:val="1"/>
      <w:numFmt w:val="bullet"/>
      <w:lvlText w:val=""/>
      <w:lvlJc w:val="left"/>
      <w:pPr>
        <w:ind w:left="4380" w:hanging="360"/>
      </w:pPr>
      <w:rPr>
        <w:rFonts w:ascii="Wingdings" w:hAnsi="Wingdings" w:hint="default"/>
      </w:rPr>
    </w:lvl>
    <w:lvl w:ilvl="6" w:tplc="2C94AE3E">
      <w:start w:val="1"/>
      <w:numFmt w:val="bullet"/>
      <w:lvlText w:val=""/>
      <w:lvlJc w:val="left"/>
      <w:pPr>
        <w:ind w:left="5100" w:hanging="360"/>
      </w:pPr>
      <w:rPr>
        <w:rFonts w:ascii="Symbol" w:hAnsi="Symbol" w:hint="default"/>
      </w:rPr>
    </w:lvl>
    <w:lvl w:ilvl="7" w:tplc="148E09CA">
      <w:start w:val="1"/>
      <w:numFmt w:val="bullet"/>
      <w:lvlText w:val="o"/>
      <w:lvlJc w:val="left"/>
      <w:pPr>
        <w:ind w:left="5820" w:hanging="360"/>
      </w:pPr>
      <w:rPr>
        <w:rFonts w:ascii="Courier New" w:hAnsi="Courier New" w:cs="Courier New" w:hint="default"/>
      </w:rPr>
    </w:lvl>
    <w:lvl w:ilvl="8" w:tplc="C816A54C">
      <w:start w:val="1"/>
      <w:numFmt w:val="bullet"/>
      <w:lvlText w:val=""/>
      <w:lvlJc w:val="left"/>
      <w:pPr>
        <w:ind w:left="6540" w:hanging="360"/>
      </w:pPr>
      <w:rPr>
        <w:rFonts w:ascii="Wingdings" w:hAnsi="Wingdings" w:hint="default"/>
      </w:rPr>
    </w:lvl>
  </w:abstractNum>
  <w:abstractNum w:abstractNumId="1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00A739E"/>
    <w:multiLevelType w:val="hybridMultilevel"/>
    <w:tmpl w:val="687A7694"/>
    <w:lvl w:ilvl="0" w:tplc="705A8B9C">
      <w:start w:val="1"/>
      <w:numFmt w:val="decimal"/>
      <w:lvlText w:val="%1."/>
      <w:lvlJc w:val="left"/>
      <w:pPr>
        <w:ind w:left="720" w:hanging="360"/>
      </w:pPr>
    </w:lvl>
    <w:lvl w:ilvl="1" w:tplc="477494C6">
      <w:start w:val="1"/>
      <w:numFmt w:val="lowerLetter"/>
      <w:lvlText w:val="%2."/>
      <w:lvlJc w:val="left"/>
      <w:pPr>
        <w:ind w:left="1440" w:hanging="360"/>
      </w:pPr>
    </w:lvl>
    <w:lvl w:ilvl="2" w:tplc="076AAC30">
      <w:start w:val="1"/>
      <w:numFmt w:val="lowerRoman"/>
      <w:lvlText w:val="%3."/>
      <w:lvlJc w:val="right"/>
      <w:pPr>
        <w:ind w:left="2160" w:hanging="180"/>
      </w:pPr>
    </w:lvl>
    <w:lvl w:ilvl="3" w:tplc="31447E54">
      <w:start w:val="1"/>
      <w:numFmt w:val="decimal"/>
      <w:lvlText w:val="%4."/>
      <w:lvlJc w:val="left"/>
      <w:pPr>
        <w:ind w:left="2880" w:hanging="360"/>
      </w:pPr>
    </w:lvl>
    <w:lvl w:ilvl="4" w:tplc="D66CAED0">
      <w:start w:val="1"/>
      <w:numFmt w:val="lowerLetter"/>
      <w:lvlText w:val="%5."/>
      <w:lvlJc w:val="left"/>
      <w:pPr>
        <w:ind w:left="3600" w:hanging="360"/>
      </w:pPr>
    </w:lvl>
    <w:lvl w:ilvl="5" w:tplc="F2B6BC2E">
      <w:start w:val="1"/>
      <w:numFmt w:val="lowerRoman"/>
      <w:lvlText w:val="%6."/>
      <w:lvlJc w:val="right"/>
      <w:pPr>
        <w:ind w:left="4320" w:hanging="180"/>
      </w:pPr>
    </w:lvl>
    <w:lvl w:ilvl="6" w:tplc="C14E6922">
      <w:start w:val="1"/>
      <w:numFmt w:val="decimal"/>
      <w:lvlText w:val="%7."/>
      <w:lvlJc w:val="left"/>
      <w:pPr>
        <w:ind w:left="5040" w:hanging="360"/>
      </w:pPr>
    </w:lvl>
    <w:lvl w:ilvl="7" w:tplc="C97AD1CA">
      <w:start w:val="1"/>
      <w:numFmt w:val="lowerLetter"/>
      <w:lvlText w:val="%8."/>
      <w:lvlJc w:val="left"/>
      <w:pPr>
        <w:ind w:left="5760" w:hanging="360"/>
      </w:pPr>
    </w:lvl>
    <w:lvl w:ilvl="8" w:tplc="E83E4792">
      <w:start w:val="1"/>
      <w:numFmt w:val="lowerRoman"/>
      <w:lvlText w:val="%9."/>
      <w:lvlJc w:val="right"/>
      <w:pPr>
        <w:ind w:left="6480" w:hanging="180"/>
      </w:pPr>
    </w:lvl>
  </w:abstractNum>
  <w:abstractNum w:abstractNumId="2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5"/>
  </w:num>
  <w:num w:numId="3" w16cid:durableId="556090777">
    <w:abstractNumId w:val="9"/>
  </w:num>
  <w:num w:numId="4" w16cid:durableId="1865628638">
    <w:abstractNumId w:val="14"/>
  </w:num>
  <w:num w:numId="5" w16cid:durableId="522862248">
    <w:abstractNumId w:val="17"/>
  </w:num>
  <w:num w:numId="6" w16cid:durableId="1128400551">
    <w:abstractNumId w:val="2"/>
  </w:num>
  <w:num w:numId="7" w16cid:durableId="1549879148">
    <w:abstractNumId w:val="11"/>
  </w:num>
  <w:num w:numId="8" w16cid:durableId="537087471">
    <w:abstractNumId w:val="16"/>
  </w:num>
  <w:num w:numId="9" w16cid:durableId="632519650">
    <w:abstractNumId w:val="22"/>
  </w:num>
  <w:num w:numId="10" w16cid:durableId="713892545">
    <w:abstractNumId w:val="19"/>
  </w:num>
  <w:num w:numId="11" w16cid:durableId="2031645203">
    <w:abstractNumId w:val="1"/>
  </w:num>
  <w:num w:numId="12" w16cid:durableId="1392928292">
    <w:abstractNumId w:val="8"/>
  </w:num>
  <w:num w:numId="13" w16cid:durableId="502626488">
    <w:abstractNumId w:val="20"/>
  </w:num>
  <w:num w:numId="14" w16cid:durableId="1996909732">
    <w:abstractNumId w:val="18"/>
  </w:num>
  <w:num w:numId="15" w16cid:durableId="2090689452">
    <w:abstractNumId w:val="4"/>
  </w:num>
  <w:num w:numId="16" w16cid:durableId="1185944727">
    <w:abstractNumId w:val="0"/>
  </w:num>
  <w:num w:numId="17" w16cid:durableId="1777020272">
    <w:abstractNumId w:val="3"/>
  </w:num>
  <w:num w:numId="18" w16cid:durableId="1867787491">
    <w:abstractNumId w:val="13"/>
  </w:num>
  <w:num w:numId="19" w16cid:durableId="1819489658">
    <w:abstractNumId w:val="21"/>
  </w:num>
  <w:num w:numId="20" w16cid:durableId="555359074">
    <w:abstractNumId w:val="7"/>
  </w:num>
  <w:num w:numId="21" w16cid:durableId="1358312851">
    <w:abstractNumId w:val="12"/>
  </w:num>
  <w:num w:numId="22" w16cid:durableId="822698478">
    <w:abstractNumId w:val="5"/>
  </w:num>
  <w:num w:numId="23" w16cid:durableId="175940640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283D"/>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3B2528"/>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5F0675"/>
    <w:rsid w:val="00602754"/>
    <w:rsid w:val="00604670"/>
    <w:rsid w:val="0061451B"/>
    <w:rsid w:val="00630A56"/>
    <w:rsid w:val="00632F6D"/>
    <w:rsid w:val="0063655B"/>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1D13"/>
    <w:rsid w:val="00BE44D5"/>
    <w:rsid w:val="00BE5D0B"/>
    <w:rsid w:val="00C65313"/>
    <w:rsid w:val="00C6694F"/>
    <w:rsid w:val="00C66F3C"/>
    <w:rsid w:val="00C92558"/>
    <w:rsid w:val="00CA316B"/>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C71A4"/>
    <w:rsid w:val="00ED61FD"/>
    <w:rsid w:val="00EE3374"/>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Paragraph">
    <w:name w:val="Normal Paragraph"/>
    <w:basedOn w:val="a"/>
    <w:link w:val="NormalParagraphTegn"/>
    <w:qFormat/>
    <w:rsid w:val="003B2528"/>
    <w:pPr>
      <w:widowControl w:val="0"/>
      <w:spacing w:after="120" w:line="240" w:lineRule="auto"/>
    </w:pPr>
    <w:rPr>
      <w:rFonts w:ascii="Times New Roman" w:eastAsia="Times New Roman" w:hAnsi="Times New Roman" w:cs="Times New Roman"/>
      <w:snapToGrid w:val="0"/>
      <w:szCs w:val="20"/>
      <w:lang w:val="uk"/>
    </w:rPr>
  </w:style>
  <w:style w:type="character" w:customStyle="1" w:styleId="NormalParagraphTegn">
    <w:name w:val="Normal Paragraph Tegn"/>
    <w:link w:val="NormalParagraph"/>
    <w:qFormat/>
    <w:rsid w:val="003B2528"/>
    <w:rPr>
      <w:rFonts w:ascii="Times New Roman" w:eastAsia="Times New Roman" w:hAnsi="Times New Roman" w:cs="Times New Roman"/>
      <w:snapToGrid w:val="0"/>
      <w:szCs w:val="20"/>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67166363">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85609643">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13038</Words>
  <Characters>7433</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2025-05-30T04:51:00Z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