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6AEAB832" w:rsidR="0020564F" w:rsidRPr="0020564F" w:rsidRDefault="00245020" w:rsidP="0020564F">
      <w:pPr>
        <w:pStyle w:val="2"/>
        <w:shd w:val="clear" w:color="auto" w:fill="FFFFFF" w:themeFill="background1"/>
        <w:spacing w:before="0" w:beforeAutospacing="0" w:after="0" w:afterAutospacing="0"/>
        <w:jc w:val="both"/>
        <w:textAlignment w:val="baseline"/>
        <w:rPr>
          <w:rFonts w:eastAsia="Calibri"/>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375B3712"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BC4921">
        <w:rPr>
          <w:rFonts w:ascii="Times New Roman" w:hAnsi="Times New Roman" w:cs="Times New Roman"/>
          <w:sz w:val="24"/>
          <w:szCs w:val="24"/>
        </w:rPr>
        <w:t>8</w:t>
      </w:r>
      <w:r w:rsidR="001944C8">
        <w:rPr>
          <w:rFonts w:ascii="Times New Roman" w:hAnsi="Times New Roman" w:cs="Times New Roman"/>
          <w:sz w:val="24"/>
          <w:szCs w:val="24"/>
        </w:rPr>
        <w:t>-</w:t>
      </w:r>
      <w:r w:rsidR="00BC4921">
        <w:rPr>
          <w:rFonts w:ascii="Times New Roman" w:hAnsi="Times New Roman" w:cs="Times New Roman"/>
          <w:sz w:val="24"/>
          <w:szCs w:val="24"/>
        </w:rPr>
        <w:t>0</w:t>
      </w:r>
      <w:r w:rsidR="0020564F">
        <w:rPr>
          <w:rFonts w:ascii="Times New Roman" w:hAnsi="Times New Roman" w:cs="Times New Roman"/>
          <w:sz w:val="24"/>
          <w:szCs w:val="24"/>
        </w:rPr>
        <w:t>3</w:t>
      </w:r>
      <w:r w:rsidR="00F60A0F" w:rsidRPr="00F90C90">
        <w:rPr>
          <w:rFonts w:ascii="Times New Roman" w:hAnsi="Times New Roman" w:cs="Times New Roman"/>
          <w:sz w:val="24"/>
          <w:szCs w:val="24"/>
        </w:rPr>
        <w:t>-</w:t>
      </w:r>
      <w:r w:rsidR="00BC4921">
        <w:rPr>
          <w:rFonts w:ascii="Times New Roman" w:hAnsi="Times New Roman" w:cs="Times New Roman"/>
          <w:sz w:val="24"/>
          <w:szCs w:val="24"/>
        </w:rPr>
        <w:t>006908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36072D3"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852FAA" w:rsidRPr="00852FAA">
        <w:rPr>
          <w:b w:val="0"/>
          <w:bCs w:val="0"/>
          <w:sz w:val="24"/>
          <w:szCs w:val="24"/>
        </w:rPr>
        <w:t xml:space="preserve">Послуги з прокладання </w:t>
      </w:r>
      <w:proofErr w:type="spellStart"/>
      <w:r w:rsidR="00852FAA" w:rsidRPr="00852FAA">
        <w:rPr>
          <w:b w:val="0"/>
          <w:bCs w:val="0"/>
          <w:sz w:val="24"/>
          <w:szCs w:val="24"/>
        </w:rPr>
        <w:t>волоконно</w:t>
      </w:r>
      <w:proofErr w:type="spellEnd"/>
      <w:r w:rsidR="00852FAA" w:rsidRPr="00852FAA">
        <w:rPr>
          <w:b w:val="0"/>
          <w:bCs w:val="0"/>
          <w:sz w:val="24"/>
          <w:szCs w:val="24"/>
        </w:rPr>
        <w:t>-оптичних ліній зв’язку за кодом CPV за ЄЗС ДК 021:2015: 72710000-0 Послуги у сфері локальних мереж</w:t>
      </w:r>
    </w:p>
    <w:p w14:paraId="5190A112" w14:textId="77777777" w:rsidR="00C71656" w:rsidRPr="0020564F" w:rsidRDefault="00C71656" w:rsidP="0020564F">
      <w:pPr>
        <w:spacing w:after="0" w:line="240" w:lineRule="auto"/>
        <w:ind w:firstLine="357"/>
        <w:jc w:val="center"/>
        <w:rPr>
          <w:rFonts w:ascii="Times New Roman" w:hAnsi="Times New Roman" w:cs="Times New Roman"/>
          <w:b/>
          <w:color w:val="000000"/>
          <w:sz w:val="24"/>
          <w:szCs w:val="24"/>
        </w:rPr>
      </w:pPr>
    </w:p>
    <w:p w14:paraId="4C1EB3BA"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bookmarkStart w:id="0" w:name="_Hlk204247675"/>
      <w:bookmarkStart w:id="1" w:name="_Hlk157092153"/>
      <w:r w:rsidRPr="00852FAA">
        <w:rPr>
          <w:rFonts w:ascii="Times New Roman" w:hAnsi="Times New Roman" w:cs="Times New Roman"/>
          <w:b/>
          <w:bCs/>
          <w:color w:val="000000"/>
          <w:sz w:val="24"/>
          <w:szCs w:val="24"/>
        </w:rPr>
        <w:t xml:space="preserve">ТЕХНІЧНІ ВИМОГИ </w:t>
      </w:r>
    </w:p>
    <w:p w14:paraId="50E1D251" w14:textId="77777777" w:rsidR="00852FAA" w:rsidRPr="00852FAA" w:rsidRDefault="00852FAA" w:rsidP="00852FAA">
      <w:pPr>
        <w:suppressAutoHyphens/>
        <w:spacing w:after="0" w:line="240" w:lineRule="auto"/>
        <w:jc w:val="center"/>
        <w:rPr>
          <w:rFonts w:ascii="Times New Roman" w:hAnsi="Times New Roman" w:cs="Times New Roman"/>
          <w:b/>
          <w:bCs/>
          <w:color w:val="000000"/>
          <w:sz w:val="24"/>
          <w:szCs w:val="24"/>
        </w:rPr>
      </w:pPr>
      <w:r w:rsidRPr="00852FAA">
        <w:rPr>
          <w:rFonts w:ascii="Times New Roman" w:hAnsi="Times New Roman" w:cs="Times New Roman"/>
          <w:b/>
          <w:bCs/>
          <w:color w:val="000000"/>
          <w:sz w:val="24"/>
          <w:szCs w:val="24"/>
        </w:rPr>
        <w:t>(ТЕХНІЧНЕ ЗАВДАННЯ)</w:t>
      </w:r>
      <w:bookmarkEnd w:id="0"/>
    </w:p>
    <w:p w14:paraId="024E4EE9" w14:textId="77777777" w:rsidR="00852FAA" w:rsidRPr="00852FAA" w:rsidRDefault="00852FAA" w:rsidP="00852FAA">
      <w:pPr>
        <w:suppressAutoHyphens/>
        <w:spacing w:after="0" w:line="240" w:lineRule="auto"/>
        <w:jc w:val="center"/>
        <w:rPr>
          <w:rFonts w:ascii="Times New Roman" w:hAnsi="Times New Roman" w:cs="Times New Roman"/>
          <w:color w:val="000000"/>
          <w:sz w:val="24"/>
          <w:szCs w:val="24"/>
          <w:bdr w:val="none" w:sz="0" w:space="0" w:color="auto" w:frame="1"/>
          <w:shd w:val="clear" w:color="auto" w:fill="FFFFFF"/>
        </w:rPr>
      </w:pPr>
    </w:p>
    <w:tbl>
      <w:tblPr>
        <w:tblStyle w:val="210"/>
        <w:tblW w:w="9639" w:type="dxa"/>
        <w:tblInd w:w="137" w:type="dxa"/>
        <w:tblLook w:val="04A0" w:firstRow="1" w:lastRow="0" w:firstColumn="1" w:lastColumn="0" w:noHBand="0" w:noVBand="1"/>
      </w:tblPr>
      <w:tblGrid>
        <w:gridCol w:w="606"/>
        <w:gridCol w:w="5696"/>
        <w:gridCol w:w="1542"/>
        <w:gridCol w:w="1795"/>
      </w:tblGrid>
      <w:tr w:rsidR="00852FAA" w:rsidRPr="00852FAA" w14:paraId="479183D9" w14:textId="77777777" w:rsidTr="00520631">
        <w:tc>
          <w:tcPr>
            <w:tcW w:w="606" w:type="dxa"/>
            <w:vAlign w:val="center"/>
          </w:tcPr>
          <w:bookmarkEnd w:id="1"/>
          <w:p w14:paraId="113600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 з/п</w:t>
            </w:r>
          </w:p>
        </w:tc>
        <w:tc>
          <w:tcPr>
            <w:tcW w:w="5696" w:type="dxa"/>
            <w:vAlign w:val="center"/>
          </w:tcPr>
          <w:p w14:paraId="5FB1E61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542" w:type="dxa"/>
            <w:vAlign w:val="center"/>
          </w:tcPr>
          <w:p w14:paraId="46D5CB9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795" w:type="dxa"/>
            <w:vAlign w:val="center"/>
          </w:tcPr>
          <w:p w14:paraId="12F121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Кількість</w:t>
            </w:r>
          </w:p>
        </w:tc>
      </w:tr>
      <w:tr w:rsidR="00852FAA" w:rsidRPr="00852FAA" w14:paraId="2B05E7D3" w14:textId="77777777" w:rsidTr="00520631">
        <w:tc>
          <w:tcPr>
            <w:tcW w:w="606" w:type="dxa"/>
            <w:vAlign w:val="center"/>
          </w:tcPr>
          <w:p w14:paraId="347BFBE4"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1.</w:t>
            </w:r>
          </w:p>
        </w:tc>
        <w:tc>
          <w:tcPr>
            <w:tcW w:w="5696" w:type="dxa"/>
            <w:vAlign w:val="center"/>
          </w:tcPr>
          <w:p w14:paraId="137B2E6D" w14:textId="77777777" w:rsidR="00852FAA" w:rsidRPr="00852FAA" w:rsidRDefault="00852FAA" w:rsidP="00852FAA">
            <w:pPr>
              <w:jc w:val="both"/>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 xml:space="preserve">Послуги з прокладання </w:t>
            </w:r>
            <w:proofErr w:type="spellStart"/>
            <w:r w:rsidRPr="00852FAA">
              <w:rPr>
                <w:rFonts w:ascii="Times New Roman" w:eastAsia="Aptos" w:hAnsi="Times New Roman" w:cs="Times New Roman"/>
                <w:b/>
                <w:bCs/>
                <w:sz w:val="24"/>
                <w:szCs w:val="24"/>
              </w:rPr>
              <w:t>волоконно</w:t>
            </w:r>
            <w:proofErr w:type="spellEnd"/>
            <w:r w:rsidRPr="00852FAA">
              <w:rPr>
                <w:rFonts w:ascii="Times New Roman" w:eastAsia="Aptos" w:hAnsi="Times New Roman" w:cs="Times New Roman"/>
                <w:b/>
                <w:bCs/>
                <w:sz w:val="24"/>
                <w:szCs w:val="24"/>
              </w:rPr>
              <w:t>-оптичної лінії зв’язку:</w:t>
            </w:r>
          </w:p>
        </w:tc>
        <w:tc>
          <w:tcPr>
            <w:tcW w:w="1542" w:type="dxa"/>
            <w:vAlign w:val="center"/>
          </w:tcPr>
          <w:p w14:paraId="77B0C1D8"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послуга</w:t>
            </w:r>
          </w:p>
        </w:tc>
        <w:tc>
          <w:tcPr>
            <w:tcW w:w="1795" w:type="dxa"/>
            <w:vAlign w:val="center"/>
          </w:tcPr>
          <w:p w14:paraId="530968CA" w14:textId="77777777" w:rsidR="00852FAA" w:rsidRPr="00852FAA" w:rsidRDefault="00852FAA" w:rsidP="00852FAA">
            <w:pPr>
              <w:jc w:val="center"/>
              <w:rPr>
                <w:rFonts w:ascii="Times New Roman" w:eastAsia="Aptos" w:hAnsi="Times New Roman" w:cs="Times New Roman"/>
                <w:b/>
                <w:bCs/>
                <w:sz w:val="24"/>
                <w:szCs w:val="24"/>
              </w:rPr>
            </w:pPr>
            <w:r w:rsidRPr="00852FAA">
              <w:rPr>
                <w:rFonts w:ascii="Times New Roman" w:eastAsia="Aptos" w:hAnsi="Times New Roman" w:cs="Times New Roman"/>
                <w:b/>
                <w:bCs/>
                <w:sz w:val="24"/>
                <w:szCs w:val="24"/>
              </w:rPr>
              <w:t>5</w:t>
            </w:r>
          </w:p>
        </w:tc>
      </w:tr>
      <w:tr w:rsidR="00852FAA" w:rsidRPr="00852FAA" w14:paraId="1087EE0D" w14:textId="77777777" w:rsidTr="00520631">
        <w:tc>
          <w:tcPr>
            <w:tcW w:w="606" w:type="dxa"/>
            <w:vAlign w:val="center"/>
          </w:tcPr>
          <w:p w14:paraId="1C9B4659"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5696" w:type="dxa"/>
            <w:vAlign w:val="center"/>
          </w:tcPr>
          <w:p w14:paraId="0BE67CC2"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Дніпро </w:t>
            </w:r>
          </w:p>
          <w:p w14:paraId="244CC956"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1)</w:t>
            </w:r>
          </w:p>
        </w:tc>
        <w:tc>
          <w:tcPr>
            <w:tcW w:w="1542" w:type="dxa"/>
            <w:vAlign w:val="center"/>
          </w:tcPr>
          <w:p w14:paraId="30D4BE30"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6C90F806"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16F210E" w14:textId="77777777" w:rsidTr="00520631">
        <w:tc>
          <w:tcPr>
            <w:tcW w:w="606" w:type="dxa"/>
            <w:vAlign w:val="center"/>
          </w:tcPr>
          <w:p w14:paraId="49C4238B"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5696" w:type="dxa"/>
            <w:vAlign w:val="center"/>
          </w:tcPr>
          <w:p w14:paraId="04945587"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49A1E13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Одеса (підключення № 2)</w:t>
            </w:r>
          </w:p>
        </w:tc>
        <w:tc>
          <w:tcPr>
            <w:tcW w:w="1542" w:type="dxa"/>
            <w:vAlign w:val="center"/>
          </w:tcPr>
          <w:p w14:paraId="6249547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23A4B7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1AD6C6" w14:textId="77777777" w:rsidTr="00520631">
        <w:tc>
          <w:tcPr>
            <w:tcW w:w="606" w:type="dxa"/>
            <w:vAlign w:val="center"/>
          </w:tcPr>
          <w:p w14:paraId="1F53C85D"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5696" w:type="dxa"/>
            <w:vAlign w:val="center"/>
          </w:tcPr>
          <w:p w14:paraId="6C3A6D0D"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18768C3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3)</w:t>
            </w:r>
          </w:p>
        </w:tc>
        <w:tc>
          <w:tcPr>
            <w:tcW w:w="1542" w:type="dxa"/>
          </w:tcPr>
          <w:p w14:paraId="16ECE46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19042562"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F1103C3" w14:textId="77777777" w:rsidTr="00520631">
        <w:tc>
          <w:tcPr>
            <w:tcW w:w="606" w:type="dxa"/>
            <w:vAlign w:val="center"/>
          </w:tcPr>
          <w:p w14:paraId="53AE5048"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5696" w:type="dxa"/>
            <w:vAlign w:val="center"/>
          </w:tcPr>
          <w:p w14:paraId="614AB8A4"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w:t>
            </w:r>
          </w:p>
          <w:p w14:paraId="0A9A474B"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вузол «А» ЕКМ – вузол «Б» ЕКМ у м. Київ (підключення № 4)</w:t>
            </w:r>
          </w:p>
        </w:tc>
        <w:tc>
          <w:tcPr>
            <w:tcW w:w="1542" w:type="dxa"/>
          </w:tcPr>
          <w:p w14:paraId="5BADC84F"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34EA642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7460A03" w14:textId="77777777" w:rsidTr="00520631">
        <w:tc>
          <w:tcPr>
            <w:tcW w:w="606" w:type="dxa"/>
            <w:vAlign w:val="center"/>
          </w:tcPr>
          <w:p w14:paraId="6ACA1047"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5696" w:type="dxa"/>
            <w:vAlign w:val="center"/>
          </w:tcPr>
          <w:p w14:paraId="64DF55B9"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Послуги з прокладання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-оптичної лінії зв’язку за </w:t>
            </w:r>
            <w:proofErr w:type="spellStart"/>
            <w:r w:rsidRPr="00852FAA">
              <w:rPr>
                <w:rFonts w:ascii="Times New Roman" w:eastAsia="Aptos" w:hAnsi="Times New Roman" w:cs="Times New Roman"/>
                <w:sz w:val="24"/>
                <w:szCs w:val="24"/>
              </w:rPr>
              <w:t>адресою</w:t>
            </w:r>
            <w:proofErr w:type="spellEnd"/>
            <w:r w:rsidRPr="00852FAA">
              <w:rPr>
                <w:rFonts w:ascii="Times New Roman" w:eastAsia="Aptos" w:hAnsi="Times New Roman" w:cs="Times New Roman"/>
                <w:sz w:val="24"/>
                <w:szCs w:val="24"/>
              </w:rPr>
              <w:t xml:space="preserve">: вузол «А» ЕКМ – вузол «Б» ЕКМ у м. Київ </w:t>
            </w:r>
          </w:p>
          <w:p w14:paraId="66E883A1" w14:textId="77777777" w:rsidR="00852FAA" w:rsidRPr="00852FAA" w:rsidRDefault="00852FAA" w:rsidP="00852FAA">
            <w:pPr>
              <w:jc w:val="both"/>
              <w:rPr>
                <w:rFonts w:ascii="Times New Roman" w:eastAsia="Aptos" w:hAnsi="Times New Roman" w:cs="Times New Roman"/>
                <w:sz w:val="24"/>
                <w:szCs w:val="24"/>
              </w:rPr>
            </w:pPr>
            <w:r w:rsidRPr="00852FAA">
              <w:rPr>
                <w:rFonts w:ascii="Times New Roman" w:eastAsia="Aptos" w:hAnsi="Times New Roman" w:cs="Times New Roman"/>
                <w:sz w:val="24"/>
                <w:szCs w:val="24"/>
              </w:rPr>
              <w:t>(підключення № 5)</w:t>
            </w:r>
          </w:p>
        </w:tc>
        <w:tc>
          <w:tcPr>
            <w:tcW w:w="1542" w:type="dxa"/>
          </w:tcPr>
          <w:p w14:paraId="010EA723"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послуга</w:t>
            </w:r>
          </w:p>
        </w:tc>
        <w:tc>
          <w:tcPr>
            <w:tcW w:w="1795" w:type="dxa"/>
            <w:vAlign w:val="center"/>
          </w:tcPr>
          <w:p w14:paraId="2A2E8F8E" w14:textId="77777777" w:rsidR="00852FAA" w:rsidRPr="00852FAA" w:rsidRDefault="00852FAA" w:rsidP="00852FAA">
            <w:pPr>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34FAE8C0"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p>
    <w:p w14:paraId="18BFCCD8"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1. Орієнтовний обсяг послуг та матеріалів</w:t>
      </w:r>
    </w:p>
    <w:p w14:paraId="11222BB3"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66F33277"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lastRenderedPageBreak/>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Дніпро (підключення № 1)</w:t>
      </w:r>
    </w:p>
    <w:tbl>
      <w:tblPr>
        <w:tblStyle w:val="31"/>
        <w:tblW w:w="0" w:type="auto"/>
        <w:tblInd w:w="137" w:type="dxa"/>
        <w:tblLook w:val="04A0" w:firstRow="1" w:lastRow="0" w:firstColumn="1" w:lastColumn="0" w:noHBand="0" w:noVBand="1"/>
      </w:tblPr>
      <w:tblGrid>
        <w:gridCol w:w="704"/>
        <w:gridCol w:w="6030"/>
        <w:gridCol w:w="1691"/>
        <w:gridCol w:w="1065"/>
      </w:tblGrid>
      <w:tr w:rsidR="00852FAA" w:rsidRPr="00852FAA" w14:paraId="67C9A03E" w14:textId="77777777" w:rsidTr="00520631">
        <w:tc>
          <w:tcPr>
            <w:tcW w:w="709" w:type="dxa"/>
            <w:vAlign w:val="center"/>
          </w:tcPr>
          <w:p w14:paraId="1AE3E12A" w14:textId="77777777" w:rsidR="00852FAA" w:rsidRPr="00852FAA" w:rsidRDefault="00852FAA" w:rsidP="00852FAA">
            <w:pPr>
              <w:contextualSpacing/>
              <w:jc w:val="center"/>
              <w:rPr>
                <w:rFonts w:ascii="Times New Roman" w:eastAsia="Aptos" w:hAnsi="Times New Roman" w:cs="Times New Roman"/>
                <w:sz w:val="24"/>
                <w:szCs w:val="24"/>
              </w:rPr>
            </w:pPr>
            <w:bookmarkStart w:id="2" w:name="_Hlk163562440"/>
            <w:r w:rsidRPr="00852FAA">
              <w:rPr>
                <w:rFonts w:ascii="Times New Roman" w:eastAsia="Aptos" w:hAnsi="Times New Roman" w:cs="Times New Roman"/>
                <w:sz w:val="24"/>
                <w:szCs w:val="24"/>
              </w:rPr>
              <w:t>№ з/п</w:t>
            </w:r>
          </w:p>
        </w:tc>
        <w:tc>
          <w:tcPr>
            <w:tcW w:w="6140" w:type="dxa"/>
            <w:vAlign w:val="center"/>
          </w:tcPr>
          <w:p w14:paraId="3341CB3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Найменування</w:t>
            </w:r>
          </w:p>
        </w:tc>
        <w:tc>
          <w:tcPr>
            <w:tcW w:w="1706" w:type="dxa"/>
            <w:vAlign w:val="center"/>
          </w:tcPr>
          <w:p w14:paraId="7E1EF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Одиниці виміру</w:t>
            </w:r>
          </w:p>
        </w:tc>
        <w:tc>
          <w:tcPr>
            <w:tcW w:w="1078" w:type="dxa"/>
            <w:vAlign w:val="center"/>
          </w:tcPr>
          <w:p w14:paraId="043E5E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К-сть</w:t>
            </w:r>
          </w:p>
        </w:tc>
      </w:tr>
      <w:bookmarkEnd w:id="2"/>
      <w:tr w:rsidR="00852FAA" w:rsidRPr="00852FAA" w14:paraId="743A7D93" w14:textId="77777777" w:rsidTr="00520631">
        <w:tc>
          <w:tcPr>
            <w:tcW w:w="709" w:type="dxa"/>
            <w:vAlign w:val="center"/>
          </w:tcPr>
          <w:p w14:paraId="3D155C9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tcPr>
          <w:p w14:paraId="778CEB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3BCD72B3" w14:textId="77777777" w:rsidTr="00520631">
        <w:tc>
          <w:tcPr>
            <w:tcW w:w="709" w:type="dxa"/>
            <w:vAlign w:val="center"/>
          </w:tcPr>
          <w:p w14:paraId="02F06A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40" w:type="dxa"/>
          </w:tcPr>
          <w:p w14:paraId="5C4245E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757FD5C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43838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3B48F972" w14:textId="77777777" w:rsidTr="00520631">
        <w:tc>
          <w:tcPr>
            <w:tcW w:w="709" w:type="dxa"/>
            <w:vAlign w:val="center"/>
          </w:tcPr>
          <w:p w14:paraId="53B5FF6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40" w:type="dxa"/>
          </w:tcPr>
          <w:p w14:paraId="08145CC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038EF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73450E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4DB6D0F0" w14:textId="77777777" w:rsidTr="00520631">
        <w:tc>
          <w:tcPr>
            <w:tcW w:w="709" w:type="dxa"/>
            <w:vAlign w:val="center"/>
          </w:tcPr>
          <w:p w14:paraId="79965A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40" w:type="dxa"/>
          </w:tcPr>
          <w:p w14:paraId="182C73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tcPr>
          <w:p w14:paraId="7C50F69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4911DF7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475</w:t>
            </w:r>
          </w:p>
        </w:tc>
      </w:tr>
      <w:tr w:rsidR="00852FAA" w:rsidRPr="00852FAA" w14:paraId="075A1F05" w14:textId="77777777" w:rsidTr="00520631">
        <w:tc>
          <w:tcPr>
            <w:tcW w:w="709" w:type="dxa"/>
            <w:vAlign w:val="center"/>
          </w:tcPr>
          <w:p w14:paraId="797A78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40" w:type="dxa"/>
          </w:tcPr>
          <w:p w14:paraId="6A7E11F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tcPr>
          <w:p w14:paraId="0183D99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tcPr>
          <w:p w14:paraId="3A3E69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80</w:t>
            </w:r>
          </w:p>
        </w:tc>
      </w:tr>
      <w:tr w:rsidR="00852FAA" w:rsidRPr="00852FAA" w14:paraId="181D0D22" w14:textId="77777777" w:rsidTr="00520631">
        <w:tc>
          <w:tcPr>
            <w:tcW w:w="709" w:type="dxa"/>
            <w:vAlign w:val="center"/>
          </w:tcPr>
          <w:p w14:paraId="2764A74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40" w:type="dxa"/>
          </w:tcPr>
          <w:p w14:paraId="5B7346C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tcPr>
          <w:p w14:paraId="706F52A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79C1BA8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9E9F795" w14:textId="77777777" w:rsidTr="00520631">
        <w:tc>
          <w:tcPr>
            <w:tcW w:w="709" w:type="dxa"/>
            <w:vAlign w:val="center"/>
          </w:tcPr>
          <w:p w14:paraId="2D8D87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40" w:type="dxa"/>
          </w:tcPr>
          <w:p w14:paraId="2989868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tcPr>
          <w:p w14:paraId="1BFB97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tcPr>
          <w:p w14:paraId="1DFC7A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D49FF8D" w14:textId="77777777" w:rsidTr="00520631">
        <w:tc>
          <w:tcPr>
            <w:tcW w:w="709" w:type="dxa"/>
            <w:vAlign w:val="center"/>
          </w:tcPr>
          <w:p w14:paraId="1FCBFA4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40" w:type="dxa"/>
          </w:tcPr>
          <w:p w14:paraId="6F4D460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tcPr>
          <w:p w14:paraId="0284DC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78" w:type="dxa"/>
            <w:vAlign w:val="center"/>
          </w:tcPr>
          <w:p w14:paraId="3DFBBB3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13900678" w14:textId="77777777" w:rsidTr="00520631">
        <w:tc>
          <w:tcPr>
            <w:tcW w:w="709" w:type="dxa"/>
            <w:vAlign w:val="center"/>
          </w:tcPr>
          <w:p w14:paraId="1ADDBB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tcPr>
          <w:p w14:paraId="476F4AA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4F58B7F" w14:textId="77777777" w:rsidTr="00520631">
        <w:tc>
          <w:tcPr>
            <w:tcW w:w="709" w:type="dxa"/>
            <w:vAlign w:val="center"/>
          </w:tcPr>
          <w:p w14:paraId="1754F19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40" w:type="dxa"/>
          </w:tcPr>
          <w:p w14:paraId="30C569C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2077C00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78" w:type="dxa"/>
            <w:vAlign w:val="center"/>
          </w:tcPr>
          <w:p w14:paraId="2D0F748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555</w:t>
            </w:r>
          </w:p>
        </w:tc>
      </w:tr>
      <w:tr w:rsidR="00852FAA" w:rsidRPr="00852FAA" w14:paraId="2657D0BB" w14:textId="77777777" w:rsidTr="00520631">
        <w:tc>
          <w:tcPr>
            <w:tcW w:w="709" w:type="dxa"/>
            <w:vAlign w:val="center"/>
          </w:tcPr>
          <w:p w14:paraId="1AF57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40" w:type="dxa"/>
          </w:tcPr>
          <w:p w14:paraId="554AE95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-панель 19” з адаптерами типу SC, </w:t>
            </w:r>
            <w:proofErr w:type="spellStart"/>
            <w:r w:rsidRPr="00852FAA">
              <w:rPr>
                <w:rFonts w:ascii="Times New Roman" w:eastAsia="Aptos" w:hAnsi="Times New Roman" w:cs="Times New Roman"/>
                <w:sz w:val="24"/>
                <w:szCs w:val="24"/>
              </w:rPr>
              <w:t>пігтейлами</w:t>
            </w:r>
            <w:proofErr w:type="spellEnd"/>
            <w:r w:rsidRPr="00852FAA">
              <w:rPr>
                <w:rFonts w:ascii="Times New Roman" w:eastAsia="Aptos" w:hAnsi="Times New Roman" w:cs="Times New Roman"/>
                <w:sz w:val="24"/>
                <w:szCs w:val="24"/>
              </w:rPr>
              <w:t xml:space="preserve"> типу SC в повній комплектації (кількість адаптерів залежно від типу ВОК)</w:t>
            </w:r>
          </w:p>
        </w:tc>
        <w:tc>
          <w:tcPr>
            <w:tcW w:w="1706" w:type="dxa"/>
            <w:vAlign w:val="center"/>
          </w:tcPr>
          <w:p w14:paraId="35E5F2D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1A0F15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BAC9D52" w14:textId="77777777" w:rsidTr="00520631">
        <w:tc>
          <w:tcPr>
            <w:tcW w:w="709" w:type="dxa"/>
            <w:vAlign w:val="center"/>
          </w:tcPr>
          <w:p w14:paraId="11EF50E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40" w:type="dxa"/>
          </w:tcPr>
          <w:p w14:paraId="24FF85E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1,5 метра)</w:t>
            </w:r>
          </w:p>
        </w:tc>
        <w:tc>
          <w:tcPr>
            <w:tcW w:w="1706" w:type="dxa"/>
            <w:vAlign w:val="center"/>
          </w:tcPr>
          <w:p w14:paraId="79C0126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88E06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1CAA647E" w14:textId="77777777" w:rsidTr="00520631">
        <w:tc>
          <w:tcPr>
            <w:tcW w:w="709" w:type="dxa"/>
            <w:vAlign w:val="center"/>
          </w:tcPr>
          <w:p w14:paraId="081C29D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40" w:type="dxa"/>
          </w:tcPr>
          <w:p w14:paraId="3B7E92F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3 метри)</w:t>
            </w:r>
          </w:p>
        </w:tc>
        <w:tc>
          <w:tcPr>
            <w:tcW w:w="1706" w:type="dxa"/>
            <w:vAlign w:val="center"/>
          </w:tcPr>
          <w:p w14:paraId="01D8265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5C434B3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F286FFB" w14:textId="77777777" w:rsidTr="00520631">
        <w:tc>
          <w:tcPr>
            <w:tcW w:w="709" w:type="dxa"/>
            <w:vAlign w:val="center"/>
          </w:tcPr>
          <w:p w14:paraId="4FDDED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140" w:type="dxa"/>
          </w:tcPr>
          <w:p w14:paraId="0FEDE68E" w14:textId="77777777" w:rsidR="00852FAA" w:rsidRPr="00852FAA" w:rsidRDefault="00852FAA" w:rsidP="00852FAA">
            <w:pPr>
              <w:ind w:right="-66"/>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34B283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78" w:type="dxa"/>
            <w:vAlign w:val="center"/>
          </w:tcPr>
          <w:p w14:paraId="3F7AA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w:t>
            </w:r>
          </w:p>
        </w:tc>
      </w:tr>
    </w:tbl>
    <w:p w14:paraId="2D5CCAE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5BE1984C"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789C9045"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Одеса (підключення № 2)</w:t>
      </w:r>
    </w:p>
    <w:tbl>
      <w:tblPr>
        <w:tblStyle w:val="31"/>
        <w:tblW w:w="0" w:type="auto"/>
        <w:tblInd w:w="279" w:type="dxa"/>
        <w:tblLook w:val="04A0" w:firstRow="1" w:lastRow="0" w:firstColumn="1" w:lastColumn="0" w:noHBand="0" w:noVBand="1"/>
      </w:tblPr>
      <w:tblGrid>
        <w:gridCol w:w="564"/>
        <w:gridCol w:w="6010"/>
        <w:gridCol w:w="1674"/>
        <w:gridCol w:w="1100"/>
      </w:tblGrid>
      <w:tr w:rsidR="00852FAA" w:rsidRPr="00852FAA" w14:paraId="3B7E8770" w14:textId="77777777" w:rsidTr="00520631">
        <w:tc>
          <w:tcPr>
            <w:tcW w:w="566" w:type="dxa"/>
          </w:tcPr>
          <w:p w14:paraId="2957A0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9073" w:type="dxa"/>
            <w:gridSpan w:val="3"/>
          </w:tcPr>
          <w:p w14:paraId="21A7C00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2195EC8B" w14:textId="77777777" w:rsidTr="00520631">
        <w:tc>
          <w:tcPr>
            <w:tcW w:w="566" w:type="dxa"/>
          </w:tcPr>
          <w:p w14:paraId="001EA4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38" w:type="dxa"/>
          </w:tcPr>
          <w:p w14:paraId="32A0B4F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tcPr>
          <w:p w14:paraId="5A4BA7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3702D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656E1526" w14:textId="77777777" w:rsidTr="00520631">
        <w:tc>
          <w:tcPr>
            <w:tcW w:w="566" w:type="dxa"/>
          </w:tcPr>
          <w:p w14:paraId="0FA0530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38" w:type="dxa"/>
          </w:tcPr>
          <w:p w14:paraId="149E3F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tcPr>
          <w:p w14:paraId="15E8E4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tcPr>
          <w:p w14:paraId="228F10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453</w:t>
            </w:r>
          </w:p>
        </w:tc>
      </w:tr>
      <w:tr w:rsidR="00852FAA" w:rsidRPr="00852FAA" w14:paraId="76C1E8D0" w14:textId="77777777" w:rsidTr="00520631">
        <w:tc>
          <w:tcPr>
            <w:tcW w:w="566" w:type="dxa"/>
            <w:vAlign w:val="center"/>
          </w:tcPr>
          <w:p w14:paraId="4B2E46B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38" w:type="dxa"/>
            <w:vAlign w:val="center"/>
          </w:tcPr>
          <w:p w14:paraId="495BDA9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63DE5D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4B109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3765AF17" w14:textId="77777777" w:rsidTr="00520631">
        <w:tc>
          <w:tcPr>
            <w:tcW w:w="566" w:type="dxa"/>
            <w:vAlign w:val="center"/>
          </w:tcPr>
          <w:p w14:paraId="080D69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38" w:type="dxa"/>
            <w:vAlign w:val="center"/>
          </w:tcPr>
          <w:p w14:paraId="0589AA4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0D5592E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F2459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7A8547CF" w14:textId="77777777" w:rsidTr="00520631">
        <w:tc>
          <w:tcPr>
            <w:tcW w:w="566" w:type="dxa"/>
            <w:vAlign w:val="center"/>
          </w:tcPr>
          <w:p w14:paraId="52FAE6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38" w:type="dxa"/>
            <w:vAlign w:val="center"/>
          </w:tcPr>
          <w:p w14:paraId="7E65466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0E4B6AA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7E46BB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696BE16" w14:textId="77777777" w:rsidTr="00520631">
        <w:tc>
          <w:tcPr>
            <w:tcW w:w="566" w:type="dxa"/>
            <w:vAlign w:val="center"/>
          </w:tcPr>
          <w:p w14:paraId="6620CF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38" w:type="dxa"/>
            <w:vAlign w:val="center"/>
          </w:tcPr>
          <w:p w14:paraId="13B9D33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5AE97A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4A082C4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52</w:t>
            </w:r>
          </w:p>
        </w:tc>
      </w:tr>
      <w:tr w:rsidR="00852FAA" w:rsidRPr="00852FAA" w14:paraId="132E5D2A" w14:textId="77777777" w:rsidTr="00520631">
        <w:tc>
          <w:tcPr>
            <w:tcW w:w="566" w:type="dxa"/>
            <w:vAlign w:val="center"/>
          </w:tcPr>
          <w:p w14:paraId="500731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38" w:type="dxa"/>
            <w:vAlign w:val="center"/>
          </w:tcPr>
          <w:p w14:paraId="3EF852B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578B003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29" w:type="dxa"/>
            <w:vAlign w:val="center"/>
          </w:tcPr>
          <w:p w14:paraId="0A950D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r>
      <w:tr w:rsidR="00852FAA" w:rsidRPr="00852FAA" w14:paraId="44F6236B" w14:textId="77777777" w:rsidTr="00520631">
        <w:tc>
          <w:tcPr>
            <w:tcW w:w="566" w:type="dxa"/>
            <w:vAlign w:val="center"/>
          </w:tcPr>
          <w:p w14:paraId="74B8C67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9073" w:type="dxa"/>
            <w:gridSpan w:val="3"/>
            <w:vAlign w:val="center"/>
          </w:tcPr>
          <w:p w14:paraId="6FA26B2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3FB83269" w14:textId="77777777" w:rsidTr="00520631">
        <w:tc>
          <w:tcPr>
            <w:tcW w:w="566" w:type="dxa"/>
            <w:vAlign w:val="center"/>
          </w:tcPr>
          <w:p w14:paraId="31B98EC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38" w:type="dxa"/>
            <w:vAlign w:val="center"/>
          </w:tcPr>
          <w:p w14:paraId="36A6FFA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LT024-SM-05 або аналогічний для прокладання в кабельну каналізацію та ґрунт діаметром до 12 мм</w:t>
            </w:r>
          </w:p>
        </w:tc>
        <w:tc>
          <w:tcPr>
            <w:tcW w:w="1706" w:type="dxa"/>
            <w:vAlign w:val="center"/>
          </w:tcPr>
          <w:p w14:paraId="3FAB36B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265FAE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363</w:t>
            </w:r>
          </w:p>
        </w:tc>
      </w:tr>
      <w:tr w:rsidR="00852FAA" w:rsidRPr="00852FAA" w14:paraId="1EF9D523" w14:textId="77777777" w:rsidTr="00520631">
        <w:tc>
          <w:tcPr>
            <w:tcW w:w="566" w:type="dxa"/>
            <w:vAlign w:val="center"/>
          </w:tcPr>
          <w:p w14:paraId="1872C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38" w:type="dxa"/>
            <w:vAlign w:val="center"/>
          </w:tcPr>
          <w:p w14:paraId="058F547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LT024-SM-25 LSZH або аналогічний для прокладання в будівлях негорючий</w:t>
            </w:r>
          </w:p>
        </w:tc>
        <w:tc>
          <w:tcPr>
            <w:tcW w:w="1706" w:type="dxa"/>
            <w:vAlign w:val="center"/>
          </w:tcPr>
          <w:p w14:paraId="66A8548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29" w:type="dxa"/>
            <w:vAlign w:val="center"/>
          </w:tcPr>
          <w:p w14:paraId="62C0F16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90</w:t>
            </w:r>
          </w:p>
        </w:tc>
      </w:tr>
      <w:tr w:rsidR="00852FAA" w:rsidRPr="00852FAA" w14:paraId="056AB04B" w14:textId="77777777" w:rsidTr="00520631">
        <w:tc>
          <w:tcPr>
            <w:tcW w:w="566" w:type="dxa"/>
            <w:vAlign w:val="center"/>
          </w:tcPr>
          <w:p w14:paraId="717255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38" w:type="dxa"/>
            <w:vAlign w:val="center"/>
          </w:tcPr>
          <w:p w14:paraId="4A4A4C5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Муфта оптична 24 </w:t>
            </w:r>
            <w:proofErr w:type="spellStart"/>
            <w:r w:rsidRPr="00852FAA">
              <w:rPr>
                <w:rFonts w:ascii="Times New Roman" w:eastAsia="Aptos" w:hAnsi="Times New Roman" w:cs="Times New Roman"/>
                <w:sz w:val="24"/>
                <w:szCs w:val="24"/>
              </w:rPr>
              <w:t>волокона</w:t>
            </w:r>
            <w:proofErr w:type="spellEnd"/>
            <w:r w:rsidRPr="00852FAA">
              <w:rPr>
                <w:rFonts w:ascii="Times New Roman" w:eastAsia="Aptos" w:hAnsi="Times New Roman" w:cs="Times New Roman"/>
                <w:sz w:val="24"/>
                <w:szCs w:val="24"/>
              </w:rPr>
              <w:t xml:space="preserve"> з касетою</w:t>
            </w:r>
          </w:p>
        </w:tc>
        <w:tc>
          <w:tcPr>
            <w:tcW w:w="1706" w:type="dxa"/>
            <w:vAlign w:val="center"/>
          </w:tcPr>
          <w:p w14:paraId="1F5F48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2559E9C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6C9F4A9" w14:textId="77777777" w:rsidTr="00520631">
        <w:tc>
          <w:tcPr>
            <w:tcW w:w="566" w:type="dxa"/>
            <w:vAlign w:val="center"/>
          </w:tcPr>
          <w:p w14:paraId="68F9F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38" w:type="dxa"/>
            <w:vAlign w:val="center"/>
          </w:tcPr>
          <w:p w14:paraId="57E3ABB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19” на 24 волокна SC в повній комплектації (кількість адаптерів залежно від типу ВОК)</w:t>
            </w:r>
          </w:p>
        </w:tc>
        <w:tc>
          <w:tcPr>
            <w:tcW w:w="1706" w:type="dxa"/>
            <w:vAlign w:val="center"/>
          </w:tcPr>
          <w:p w14:paraId="543F42C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19F1A81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FBD193C" w14:textId="77777777" w:rsidTr="00520631">
        <w:tc>
          <w:tcPr>
            <w:tcW w:w="566" w:type="dxa"/>
            <w:vAlign w:val="center"/>
          </w:tcPr>
          <w:p w14:paraId="6CBBD8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38" w:type="dxa"/>
            <w:vAlign w:val="center"/>
          </w:tcPr>
          <w:p w14:paraId="7D762F8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w:t>
            </w:r>
            <w:proofErr w:type="spellStart"/>
            <w:r w:rsidRPr="00852FAA">
              <w:rPr>
                <w:rFonts w:ascii="Times New Roman" w:eastAsia="Aptos" w:hAnsi="Times New Roman" w:cs="Times New Roman"/>
                <w:sz w:val="24"/>
                <w:szCs w:val="24"/>
              </w:rPr>
              <w:t>SC</w:t>
            </w:r>
            <w:proofErr w:type="spellEnd"/>
            <w:r w:rsidRPr="00852FAA">
              <w:rPr>
                <w:rFonts w:ascii="Times New Roman" w:eastAsia="Aptos" w:hAnsi="Times New Roman" w:cs="Times New Roman"/>
                <w:sz w:val="24"/>
                <w:szCs w:val="24"/>
              </w:rPr>
              <w:t xml:space="preserve"> (довжина 2 метри)</w:t>
            </w:r>
          </w:p>
        </w:tc>
        <w:tc>
          <w:tcPr>
            <w:tcW w:w="1706" w:type="dxa"/>
            <w:vAlign w:val="center"/>
          </w:tcPr>
          <w:p w14:paraId="3A0A7E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3F9845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r w:rsidR="00852FAA" w:rsidRPr="00852FAA" w14:paraId="23B31884" w14:textId="77777777" w:rsidTr="00520631">
        <w:tc>
          <w:tcPr>
            <w:tcW w:w="566" w:type="dxa"/>
            <w:vAlign w:val="center"/>
          </w:tcPr>
          <w:p w14:paraId="247DE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2.6</w:t>
            </w:r>
          </w:p>
        </w:tc>
        <w:tc>
          <w:tcPr>
            <w:tcW w:w="6238" w:type="dxa"/>
            <w:vAlign w:val="center"/>
          </w:tcPr>
          <w:p w14:paraId="0D00457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типу </w:t>
            </w:r>
            <w:proofErr w:type="spellStart"/>
            <w:r w:rsidRPr="00852FAA">
              <w:rPr>
                <w:rFonts w:ascii="Times New Roman" w:eastAsia="Aptos" w:hAnsi="Times New Roman" w:cs="Times New Roman"/>
                <w:sz w:val="24"/>
                <w:szCs w:val="24"/>
              </w:rPr>
              <w:t>Simplex</w:t>
            </w:r>
            <w:proofErr w:type="spellEnd"/>
            <w:r w:rsidRPr="00852FAA">
              <w:rPr>
                <w:rFonts w:ascii="Times New Roman" w:eastAsia="Aptos" w:hAnsi="Times New Roman" w:cs="Times New Roman"/>
                <w:sz w:val="24"/>
                <w:szCs w:val="24"/>
              </w:rPr>
              <w:t xml:space="preserve"> SC LC (довжина 1 метр)</w:t>
            </w:r>
          </w:p>
        </w:tc>
        <w:tc>
          <w:tcPr>
            <w:tcW w:w="1706" w:type="dxa"/>
            <w:vAlign w:val="center"/>
          </w:tcPr>
          <w:p w14:paraId="5E76C4D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0D6982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7FAE906" w14:textId="77777777" w:rsidTr="00520631">
        <w:tc>
          <w:tcPr>
            <w:tcW w:w="566" w:type="dxa"/>
            <w:vAlign w:val="center"/>
          </w:tcPr>
          <w:p w14:paraId="28C04D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2.7</w:t>
            </w:r>
          </w:p>
        </w:tc>
        <w:tc>
          <w:tcPr>
            <w:tcW w:w="6238" w:type="dxa"/>
            <w:vAlign w:val="center"/>
          </w:tcPr>
          <w:p w14:paraId="746D077F"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Симплексний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з оптичним роз’ємом SC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15C5801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29" w:type="dxa"/>
            <w:vAlign w:val="center"/>
          </w:tcPr>
          <w:p w14:paraId="54CF83A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r>
    </w:tbl>
    <w:p w14:paraId="2FCA63F9"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026A044E"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3833C455"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34FFB9DD"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3)</w:t>
      </w:r>
    </w:p>
    <w:tbl>
      <w:tblPr>
        <w:tblStyle w:val="31"/>
        <w:tblW w:w="0" w:type="auto"/>
        <w:jc w:val="center"/>
        <w:tblLook w:val="04A0" w:firstRow="1" w:lastRow="0" w:firstColumn="1" w:lastColumn="0" w:noHBand="0" w:noVBand="1"/>
      </w:tblPr>
      <w:tblGrid>
        <w:gridCol w:w="704"/>
        <w:gridCol w:w="6133"/>
        <w:gridCol w:w="1706"/>
        <w:gridCol w:w="1084"/>
      </w:tblGrid>
      <w:tr w:rsidR="00852FAA" w:rsidRPr="00852FAA" w14:paraId="43927001" w14:textId="77777777" w:rsidTr="00520631">
        <w:trPr>
          <w:jc w:val="center"/>
        </w:trPr>
        <w:tc>
          <w:tcPr>
            <w:tcW w:w="704" w:type="dxa"/>
            <w:vAlign w:val="center"/>
          </w:tcPr>
          <w:p w14:paraId="518A1A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3A2BF63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212E906" w14:textId="77777777" w:rsidTr="00520631">
        <w:trPr>
          <w:jc w:val="center"/>
        </w:trPr>
        <w:tc>
          <w:tcPr>
            <w:tcW w:w="704" w:type="dxa"/>
            <w:vAlign w:val="center"/>
          </w:tcPr>
          <w:p w14:paraId="63DFBB2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134" w:type="dxa"/>
            <w:vAlign w:val="center"/>
          </w:tcPr>
          <w:p w14:paraId="191B39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706" w:type="dxa"/>
            <w:vAlign w:val="center"/>
          </w:tcPr>
          <w:p w14:paraId="4480ADB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17960A3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038CDB7B" w14:textId="77777777" w:rsidTr="00520631">
        <w:trPr>
          <w:jc w:val="center"/>
        </w:trPr>
        <w:tc>
          <w:tcPr>
            <w:tcW w:w="704" w:type="dxa"/>
            <w:vAlign w:val="center"/>
          </w:tcPr>
          <w:p w14:paraId="5A826D7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134" w:type="dxa"/>
            <w:vAlign w:val="center"/>
          </w:tcPr>
          <w:p w14:paraId="58AF13E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706" w:type="dxa"/>
            <w:vAlign w:val="center"/>
          </w:tcPr>
          <w:p w14:paraId="4F9A4C7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6D73839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1611</w:t>
            </w:r>
          </w:p>
        </w:tc>
      </w:tr>
      <w:tr w:rsidR="00852FAA" w:rsidRPr="00852FAA" w14:paraId="57C0E1D6" w14:textId="77777777" w:rsidTr="00520631">
        <w:trPr>
          <w:jc w:val="center"/>
        </w:trPr>
        <w:tc>
          <w:tcPr>
            <w:tcW w:w="704" w:type="dxa"/>
            <w:vAlign w:val="center"/>
          </w:tcPr>
          <w:p w14:paraId="4DCCAF1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134" w:type="dxa"/>
            <w:vAlign w:val="center"/>
          </w:tcPr>
          <w:p w14:paraId="4064C73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706" w:type="dxa"/>
            <w:vAlign w:val="center"/>
          </w:tcPr>
          <w:p w14:paraId="753A562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5A06F3B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64B9D062" w14:textId="77777777" w:rsidTr="00520631">
        <w:trPr>
          <w:jc w:val="center"/>
        </w:trPr>
        <w:tc>
          <w:tcPr>
            <w:tcW w:w="704" w:type="dxa"/>
            <w:vAlign w:val="center"/>
          </w:tcPr>
          <w:p w14:paraId="1DA4C2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134" w:type="dxa"/>
            <w:vAlign w:val="center"/>
          </w:tcPr>
          <w:p w14:paraId="54C9A0E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706" w:type="dxa"/>
            <w:vAlign w:val="center"/>
          </w:tcPr>
          <w:p w14:paraId="562F72E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7558A4D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6EF40099" w14:textId="77777777" w:rsidTr="00520631">
        <w:trPr>
          <w:jc w:val="center"/>
        </w:trPr>
        <w:tc>
          <w:tcPr>
            <w:tcW w:w="704" w:type="dxa"/>
            <w:vAlign w:val="center"/>
          </w:tcPr>
          <w:p w14:paraId="477C23A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134" w:type="dxa"/>
            <w:vAlign w:val="center"/>
          </w:tcPr>
          <w:p w14:paraId="006FC42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706" w:type="dxa"/>
            <w:vAlign w:val="center"/>
          </w:tcPr>
          <w:p w14:paraId="5AC434B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4279E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F9BC665" w14:textId="77777777" w:rsidTr="00520631">
        <w:trPr>
          <w:jc w:val="center"/>
        </w:trPr>
        <w:tc>
          <w:tcPr>
            <w:tcW w:w="704" w:type="dxa"/>
            <w:vAlign w:val="center"/>
          </w:tcPr>
          <w:p w14:paraId="21C7D61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134" w:type="dxa"/>
            <w:vAlign w:val="center"/>
          </w:tcPr>
          <w:p w14:paraId="0A6DB2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706" w:type="dxa"/>
            <w:vAlign w:val="center"/>
          </w:tcPr>
          <w:p w14:paraId="2D6ACF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7598525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9AE5756" w14:textId="77777777" w:rsidTr="00520631">
        <w:trPr>
          <w:jc w:val="center"/>
        </w:trPr>
        <w:tc>
          <w:tcPr>
            <w:tcW w:w="704" w:type="dxa"/>
            <w:vAlign w:val="center"/>
          </w:tcPr>
          <w:p w14:paraId="4616F50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134" w:type="dxa"/>
            <w:vAlign w:val="center"/>
          </w:tcPr>
          <w:p w14:paraId="79C2A30B"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706" w:type="dxa"/>
            <w:vAlign w:val="center"/>
          </w:tcPr>
          <w:p w14:paraId="3AF5E2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084" w:type="dxa"/>
            <w:vAlign w:val="center"/>
          </w:tcPr>
          <w:p w14:paraId="05F456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4D1A62B1" w14:textId="77777777" w:rsidTr="00520631">
        <w:trPr>
          <w:jc w:val="center"/>
        </w:trPr>
        <w:tc>
          <w:tcPr>
            <w:tcW w:w="704" w:type="dxa"/>
            <w:vAlign w:val="center"/>
          </w:tcPr>
          <w:p w14:paraId="005936F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799E6876"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обсяг матеріалів</w:t>
            </w:r>
          </w:p>
        </w:tc>
      </w:tr>
      <w:tr w:rsidR="00852FAA" w:rsidRPr="00852FAA" w14:paraId="41279034" w14:textId="77777777" w:rsidTr="00520631">
        <w:trPr>
          <w:jc w:val="center"/>
        </w:trPr>
        <w:tc>
          <w:tcPr>
            <w:tcW w:w="704" w:type="dxa"/>
            <w:vAlign w:val="center"/>
          </w:tcPr>
          <w:p w14:paraId="0848F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134" w:type="dxa"/>
            <w:vAlign w:val="center"/>
          </w:tcPr>
          <w:p w14:paraId="714C98C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706" w:type="dxa"/>
            <w:vAlign w:val="center"/>
          </w:tcPr>
          <w:p w14:paraId="228E3CB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45BB653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1551</w:t>
            </w:r>
          </w:p>
        </w:tc>
      </w:tr>
      <w:tr w:rsidR="00852FAA" w:rsidRPr="00852FAA" w14:paraId="096F8D76" w14:textId="77777777" w:rsidTr="00520631">
        <w:trPr>
          <w:jc w:val="center"/>
        </w:trPr>
        <w:tc>
          <w:tcPr>
            <w:tcW w:w="704" w:type="dxa"/>
            <w:vAlign w:val="center"/>
          </w:tcPr>
          <w:p w14:paraId="25D3F9D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134" w:type="dxa"/>
            <w:vAlign w:val="center"/>
          </w:tcPr>
          <w:p w14:paraId="5023F2D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706" w:type="dxa"/>
            <w:vAlign w:val="center"/>
          </w:tcPr>
          <w:p w14:paraId="0E26E34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084" w:type="dxa"/>
            <w:vAlign w:val="center"/>
          </w:tcPr>
          <w:p w14:paraId="04E9690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60</w:t>
            </w:r>
          </w:p>
        </w:tc>
      </w:tr>
      <w:tr w:rsidR="00852FAA" w:rsidRPr="00852FAA" w14:paraId="39972C50" w14:textId="77777777" w:rsidTr="00520631">
        <w:trPr>
          <w:jc w:val="center"/>
        </w:trPr>
        <w:tc>
          <w:tcPr>
            <w:tcW w:w="704" w:type="dxa"/>
            <w:vAlign w:val="center"/>
          </w:tcPr>
          <w:p w14:paraId="17929FC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134" w:type="dxa"/>
            <w:vAlign w:val="center"/>
          </w:tcPr>
          <w:p w14:paraId="6F07E90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706" w:type="dxa"/>
            <w:vAlign w:val="center"/>
          </w:tcPr>
          <w:p w14:paraId="1D82E48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418580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7608EB2" w14:textId="77777777" w:rsidTr="00520631">
        <w:trPr>
          <w:jc w:val="center"/>
        </w:trPr>
        <w:tc>
          <w:tcPr>
            <w:tcW w:w="704" w:type="dxa"/>
            <w:vAlign w:val="center"/>
          </w:tcPr>
          <w:p w14:paraId="778BD0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134" w:type="dxa"/>
            <w:vAlign w:val="center"/>
          </w:tcPr>
          <w:p w14:paraId="49DBFCF4"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706" w:type="dxa"/>
            <w:vAlign w:val="center"/>
          </w:tcPr>
          <w:p w14:paraId="1783EE1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3B51ACD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77B31C" w14:textId="77777777" w:rsidTr="00520631">
        <w:trPr>
          <w:jc w:val="center"/>
        </w:trPr>
        <w:tc>
          <w:tcPr>
            <w:tcW w:w="704" w:type="dxa"/>
            <w:vAlign w:val="center"/>
          </w:tcPr>
          <w:p w14:paraId="5E4F0D4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134" w:type="dxa"/>
            <w:vAlign w:val="center"/>
          </w:tcPr>
          <w:p w14:paraId="19BDCCCA"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1,25Gbps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706" w:type="dxa"/>
            <w:vAlign w:val="center"/>
          </w:tcPr>
          <w:p w14:paraId="2166335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084" w:type="dxa"/>
            <w:vAlign w:val="center"/>
          </w:tcPr>
          <w:p w14:paraId="68CCF8F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7D1F06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2A46417D"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xml:space="preserve">: </w:t>
      </w:r>
    </w:p>
    <w:p w14:paraId="644B33BF" w14:textId="77777777" w:rsidR="00852FAA" w:rsidRPr="00852FAA" w:rsidRDefault="00852FAA" w:rsidP="00852FAA">
      <w:pPr>
        <w:spacing w:after="0" w:line="240" w:lineRule="auto"/>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вузол «А» ЕКМ – вузол «Б» ЕКМ у м. Київ (підключення № 4)</w:t>
      </w:r>
    </w:p>
    <w:tbl>
      <w:tblPr>
        <w:tblStyle w:val="31"/>
        <w:tblW w:w="0" w:type="auto"/>
        <w:jc w:val="center"/>
        <w:tblLook w:val="04A0" w:firstRow="1" w:lastRow="0" w:firstColumn="1" w:lastColumn="0" w:noHBand="0" w:noVBand="1"/>
      </w:tblPr>
      <w:tblGrid>
        <w:gridCol w:w="709"/>
        <w:gridCol w:w="6272"/>
        <w:gridCol w:w="1543"/>
        <w:gridCol w:w="1103"/>
      </w:tblGrid>
      <w:tr w:rsidR="00852FAA" w:rsidRPr="00852FAA" w14:paraId="379D7AE8" w14:textId="77777777" w:rsidTr="00520631">
        <w:trPr>
          <w:jc w:val="center"/>
        </w:trPr>
        <w:tc>
          <w:tcPr>
            <w:tcW w:w="709" w:type="dxa"/>
            <w:vAlign w:val="center"/>
          </w:tcPr>
          <w:p w14:paraId="340D105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743886E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13403281" w14:textId="77777777" w:rsidTr="00520631">
        <w:trPr>
          <w:jc w:val="center"/>
        </w:trPr>
        <w:tc>
          <w:tcPr>
            <w:tcW w:w="709" w:type="dxa"/>
            <w:vAlign w:val="center"/>
          </w:tcPr>
          <w:p w14:paraId="2F80E8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7" w:type="dxa"/>
            <w:vAlign w:val="center"/>
          </w:tcPr>
          <w:p w14:paraId="7F5DB46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8DDF3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05D68F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2804AA87" w14:textId="77777777" w:rsidTr="00520631">
        <w:trPr>
          <w:jc w:val="center"/>
        </w:trPr>
        <w:tc>
          <w:tcPr>
            <w:tcW w:w="709" w:type="dxa"/>
            <w:vAlign w:val="center"/>
          </w:tcPr>
          <w:p w14:paraId="20DE415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7" w:type="dxa"/>
            <w:vAlign w:val="center"/>
          </w:tcPr>
          <w:p w14:paraId="097CEB6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1860085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372BD7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410</w:t>
            </w:r>
          </w:p>
        </w:tc>
      </w:tr>
      <w:tr w:rsidR="00852FAA" w:rsidRPr="00852FAA" w14:paraId="7635503C" w14:textId="77777777" w:rsidTr="00520631">
        <w:trPr>
          <w:jc w:val="center"/>
        </w:trPr>
        <w:tc>
          <w:tcPr>
            <w:tcW w:w="709" w:type="dxa"/>
            <w:vAlign w:val="center"/>
          </w:tcPr>
          <w:p w14:paraId="560EB8D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7" w:type="dxa"/>
            <w:vAlign w:val="center"/>
          </w:tcPr>
          <w:p w14:paraId="0DD5C1A3"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5C72402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26145CB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0070E07C" w14:textId="77777777" w:rsidTr="00520631">
        <w:trPr>
          <w:jc w:val="center"/>
        </w:trPr>
        <w:tc>
          <w:tcPr>
            <w:tcW w:w="709" w:type="dxa"/>
            <w:vAlign w:val="center"/>
          </w:tcPr>
          <w:p w14:paraId="76540EBF"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7" w:type="dxa"/>
            <w:vAlign w:val="center"/>
          </w:tcPr>
          <w:p w14:paraId="11C6A675"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0CEC8DB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6A05ED6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59D0B7B5" w14:textId="77777777" w:rsidTr="00520631">
        <w:trPr>
          <w:jc w:val="center"/>
        </w:trPr>
        <w:tc>
          <w:tcPr>
            <w:tcW w:w="709" w:type="dxa"/>
            <w:vAlign w:val="center"/>
          </w:tcPr>
          <w:p w14:paraId="0560AFA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7" w:type="dxa"/>
            <w:vAlign w:val="center"/>
          </w:tcPr>
          <w:p w14:paraId="693F02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313F23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5E3607A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44DEC035" w14:textId="77777777" w:rsidTr="00520631">
        <w:trPr>
          <w:jc w:val="center"/>
        </w:trPr>
        <w:tc>
          <w:tcPr>
            <w:tcW w:w="709" w:type="dxa"/>
            <w:vAlign w:val="center"/>
          </w:tcPr>
          <w:p w14:paraId="3724886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7" w:type="dxa"/>
            <w:vAlign w:val="center"/>
          </w:tcPr>
          <w:p w14:paraId="0F909AC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398D835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04F4F81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20</w:t>
            </w:r>
          </w:p>
        </w:tc>
      </w:tr>
      <w:tr w:rsidR="00852FAA" w:rsidRPr="00852FAA" w14:paraId="07586068" w14:textId="77777777" w:rsidTr="00520631">
        <w:trPr>
          <w:jc w:val="center"/>
        </w:trPr>
        <w:tc>
          <w:tcPr>
            <w:tcW w:w="709" w:type="dxa"/>
            <w:vAlign w:val="center"/>
          </w:tcPr>
          <w:p w14:paraId="3080850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7" w:type="dxa"/>
            <w:vAlign w:val="center"/>
          </w:tcPr>
          <w:p w14:paraId="4D7C13D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2C12F99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04" w:type="dxa"/>
            <w:vAlign w:val="center"/>
          </w:tcPr>
          <w:p w14:paraId="6EFD52A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7FFF1B62" w14:textId="77777777" w:rsidTr="00520631">
        <w:trPr>
          <w:jc w:val="center"/>
        </w:trPr>
        <w:tc>
          <w:tcPr>
            <w:tcW w:w="709" w:type="dxa"/>
            <w:vAlign w:val="center"/>
          </w:tcPr>
          <w:p w14:paraId="64772EF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4B5110D2"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475FADDE" w14:textId="77777777" w:rsidTr="00520631">
        <w:trPr>
          <w:jc w:val="center"/>
        </w:trPr>
        <w:tc>
          <w:tcPr>
            <w:tcW w:w="709" w:type="dxa"/>
            <w:vAlign w:val="center"/>
          </w:tcPr>
          <w:p w14:paraId="78CA69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7" w:type="dxa"/>
            <w:vAlign w:val="center"/>
          </w:tcPr>
          <w:p w14:paraId="08367BA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2D317C1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5E719B4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360</w:t>
            </w:r>
          </w:p>
        </w:tc>
      </w:tr>
      <w:tr w:rsidR="00852FAA" w:rsidRPr="00852FAA" w14:paraId="6747FFBD" w14:textId="77777777" w:rsidTr="00520631">
        <w:trPr>
          <w:jc w:val="center"/>
        </w:trPr>
        <w:tc>
          <w:tcPr>
            <w:tcW w:w="709" w:type="dxa"/>
            <w:vAlign w:val="center"/>
          </w:tcPr>
          <w:p w14:paraId="3C9DEFC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7" w:type="dxa"/>
            <w:vAlign w:val="center"/>
          </w:tcPr>
          <w:p w14:paraId="120435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 горючий</w:t>
            </w:r>
          </w:p>
        </w:tc>
        <w:tc>
          <w:tcPr>
            <w:tcW w:w="1543" w:type="dxa"/>
            <w:vAlign w:val="center"/>
          </w:tcPr>
          <w:p w14:paraId="46818C4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04" w:type="dxa"/>
            <w:vAlign w:val="center"/>
          </w:tcPr>
          <w:p w14:paraId="72EF7427"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50</w:t>
            </w:r>
          </w:p>
        </w:tc>
      </w:tr>
      <w:tr w:rsidR="00852FAA" w:rsidRPr="00852FAA" w14:paraId="39E21FBF" w14:textId="77777777" w:rsidTr="00520631">
        <w:trPr>
          <w:jc w:val="center"/>
        </w:trPr>
        <w:tc>
          <w:tcPr>
            <w:tcW w:w="709" w:type="dxa"/>
            <w:vAlign w:val="center"/>
          </w:tcPr>
          <w:p w14:paraId="502AF45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7" w:type="dxa"/>
            <w:vAlign w:val="center"/>
          </w:tcPr>
          <w:p w14:paraId="1AED738C"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22767A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6496C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3326A014" w14:textId="77777777" w:rsidTr="00520631">
        <w:trPr>
          <w:jc w:val="center"/>
        </w:trPr>
        <w:tc>
          <w:tcPr>
            <w:tcW w:w="709" w:type="dxa"/>
            <w:vAlign w:val="center"/>
          </w:tcPr>
          <w:p w14:paraId="32E8A4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lastRenderedPageBreak/>
              <w:t>2.4</w:t>
            </w:r>
          </w:p>
        </w:tc>
        <w:tc>
          <w:tcPr>
            <w:tcW w:w="6277" w:type="dxa"/>
            <w:vAlign w:val="center"/>
          </w:tcPr>
          <w:p w14:paraId="21FA97BE"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259C09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6E14E87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824FCCF" w14:textId="77777777" w:rsidTr="00520631">
        <w:trPr>
          <w:jc w:val="center"/>
        </w:trPr>
        <w:tc>
          <w:tcPr>
            <w:tcW w:w="709" w:type="dxa"/>
            <w:vAlign w:val="center"/>
          </w:tcPr>
          <w:p w14:paraId="6BD7F58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7" w:type="dxa"/>
            <w:vAlign w:val="center"/>
          </w:tcPr>
          <w:p w14:paraId="56F258B0"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2A41377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22F9E72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69136BC6" w14:textId="77777777" w:rsidTr="00520631">
        <w:trPr>
          <w:jc w:val="center"/>
        </w:trPr>
        <w:tc>
          <w:tcPr>
            <w:tcW w:w="709" w:type="dxa"/>
            <w:vAlign w:val="center"/>
          </w:tcPr>
          <w:p w14:paraId="6E037BE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7" w:type="dxa"/>
            <w:vAlign w:val="center"/>
          </w:tcPr>
          <w:p w14:paraId="16B4F336"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 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36E30B3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04" w:type="dxa"/>
            <w:vAlign w:val="center"/>
          </w:tcPr>
          <w:p w14:paraId="3F31804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bl>
    <w:p w14:paraId="291A836B" w14:textId="77777777" w:rsidR="00852FAA" w:rsidRPr="00852FAA" w:rsidRDefault="00852FAA" w:rsidP="00852FAA">
      <w:pPr>
        <w:spacing w:after="0" w:line="240" w:lineRule="auto"/>
        <w:jc w:val="center"/>
        <w:rPr>
          <w:rFonts w:ascii="Times New Roman" w:eastAsia="Aptos" w:hAnsi="Times New Roman" w:cs="Times New Roman"/>
          <w:b/>
          <w:bCs/>
          <w:kern w:val="2"/>
          <w:sz w:val="24"/>
          <w:szCs w:val="24"/>
          <w14:ligatures w14:val="standardContextual"/>
        </w:rPr>
      </w:pPr>
    </w:p>
    <w:p w14:paraId="79305657" w14:textId="77777777" w:rsidR="00852FAA" w:rsidRPr="00852FAA" w:rsidRDefault="00852FAA" w:rsidP="00852FAA">
      <w:pPr>
        <w:spacing w:after="0" w:line="240" w:lineRule="auto"/>
        <w:ind w:left="284"/>
        <w:jc w:val="center"/>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b/>
          <w:bCs/>
          <w:kern w:val="2"/>
          <w:sz w:val="24"/>
          <w:szCs w:val="24"/>
          <w14:ligatures w14:val="standardContextual"/>
        </w:rPr>
        <w:t xml:space="preserve">Послуги з прокладання </w:t>
      </w:r>
      <w:proofErr w:type="spellStart"/>
      <w:r w:rsidRPr="00852FAA">
        <w:rPr>
          <w:rFonts w:ascii="Times New Roman" w:eastAsia="Aptos" w:hAnsi="Times New Roman" w:cs="Times New Roman"/>
          <w:b/>
          <w:bCs/>
          <w:kern w:val="2"/>
          <w:sz w:val="24"/>
          <w:szCs w:val="24"/>
          <w14:ligatures w14:val="standardContextual"/>
        </w:rPr>
        <w:t>волоконно</w:t>
      </w:r>
      <w:proofErr w:type="spellEnd"/>
      <w:r w:rsidRPr="00852FAA">
        <w:rPr>
          <w:rFonts w:ascii="Times New Roman" w:eastAsia="Aptos" w:hAnsi="Times New Roman" w:cs="Times New Roman"/>
          <w:b/>
          <w:bCs/>
          <w:kern w:val="2"/>
          <w:sz w:val="24"/>
          <w:szCs w:val="24"/>
          <w14:ligatures w14:val="standardContextual"/>
        </w:rPr>
        <w:t xml:space="preserve">-оптичної лінії зв’язку за </w:t>
      </w:r>
      <w:proofErr w:type="spellStart"/>
      <w:r w:rsidRPr="00852FAA">
        <w:rPr>
          <w:rFonts w:ascii="Times New Roman" w:eastAsia="Aptos" w:hAnsi="Times New Roman" w:cs="Times New Roman"/>
          <w:b/>
          <w:bCs/>
          <w:kern w:val="2"/>
          <w:sz w:val="24"/>
          <w:szCs w:val="24"/>
          <w14:ligatures w14:val="standardContextual"/>
        </w:rPr>
        <w:t>адресою</w:t>
      </w:r>
      <w:proofErr w:type="spellEnd"/>
      <w:r w:rsidRPr="00852FAA">
        <w:rPr>
          <w:rFonts w:ascii="Times New Roman" w:eastAsia="Aptos" w:hAnsi="Times New Roman" w:cs="Times New Roman"/>
          <w:b/>
          <w:bCs/>
          <w:kern w:val="2"/>
          <w:sz w:val="24"/>
          <w:szCs w:val="24"/>
          <w14:ligatures w14:val="standardContextual"/>
        </w:rPr>
        <w:t>: вузол «А» ЕКМ – вузол «Б» ЕКМ у м. Київ (підключення № 5)</w:t>
      </w:r>
    </w:p>
    <w:tbl>
      <w:tblPr>
        <w:tblStyle w:val="31"/>
        <w:tblW w:w="0" w:type="auto"/>
        <w:jc w:val="center"/>
        <w:tblLook w:val="04A0" w:firstRow="1" w:lastRow="0" w:firstColumn="1" w:lastColumn="0" w:noHBand="0" w:noVBand="1"/>
      </w:tblPr>
      <w:tblGrid>
        <w:gridCol w:w="708"/>
        <w:gridCol w:w="6265"/>
        <w:gridCol w:w="1543"/>
        <w:gridCol w:w="1111"/>
      </w:tblGrid>
      <w:tr w:rsidR="00852FAA" w:rsidRPr="00852FAA" w14:paraId="5789AC30" w14:textId="77777777" w:rsidTr="00520631">
        <w:trPr>
          <w:jc w:val="center"/>
        </w:trPr>
        <w:tc>
          <w:tcPr>
            <w:tcW w:w="709" w:type="dxa"/>
            <w:vAlign w:val="center"/>
          </w:tcPr>
          <w:p w14:paraId="4E6D49D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c>
          <w:tcPr>
            <w:tcW w:w="8924" w:type="dxa"/>
            <w:gridSpan w:val="3"/>
            <w:vAlign w:val="center"/>
          </w:tcPr>
          <w:p w14:paraId="51B63E87"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Орієнтовний перелік послуг</w:t>
            </w:r>
          </w:p>
        </w:tc>
      </w:tr>
      <w:tr w:rsidR="00852FAA" w:rsidRPr="00852FAA" w14:paraId="7160AF9E" w14:textId="77777777" w:rsidTr="00520631">
        <w:trPr>
          <w:jc w:val="center"/>
        </w:trPr>
        <w:tc>
          <w:tcPr>
            <w:tcW w:w="709" w:type="dxa"/>
            <w:vAlign w:val="center"/>
          </w:tcPr>
          <w:p w14:paraId="579FA3E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1.1</w:t>
            </w:r>
          </w:p>
        </w:tc>
        <w:tc>
          <w:tcPr>
            <w:tcW w:w="6270" w:type="dxa"/>
            <w:vAlign w:val="center"/>
          </w:tcPr>
          <w:p w14:paraId="225F8F1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Проєктно-вишукувальні роботи</w:t>
            </w:r>
          </w:p>
        </w:tc>
        <w:tc>
          <w:tcPr>
            <w:tcW w:w="1543" w:type="dxa"/>
            <w:vAlign w:val="center"/>
          </w:tcPr>
          <w:p w14:paraId="470030D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6D5F057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4F8ACF86" w14:textId="77777777" w:rsidTr="00520631">
        <w:trPr>
          <w:jc w:val="center"/>
        </w:trPr>
        <w:tc>
          <w:tcPr>
            <w:tcW w:w="709" w:type="dxa"/>
            <w:vAlign w:val="center"/>
          </w:tcPr>
          <w:p w14:paraId="253E2C1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1.2</w:t>
            </w:r>
          </w:p>
        </w:tc>
        <w:tc>
          <w:tcPr>
            <w:tcW w:w="6270" w:type="dxa"/>
            <w:vAlign w:val="center"/>
          </w:tcPr>
          <w:p w14:paraId="5D2D89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Виконавча документація</w:t>
            </w:r>
          </w:p>
        </w:tc>
        <w:tc>
          <w:tcPr>
            <w:tcW w:w="1543" w:type="dxa"/>
            <w:vAlign w:val="center"/>
          </w:tcPr>
          <w:p w14:paraId="36F2819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106360F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4851</w:t>
            </w:r>
          </w:p>
        </w:tc>
      </w:tr>
      <w:tr w:rsidR="00852FAA" w:rsidRPr="00852FAA" w14:paraId="0F195B69" w14:textId="77777777" w:rsidTr="00520631">
        <w:trPr>
          <w:jc w:val="center"/>
        </w:trPr>
        <w:tc>
          <w:tcPr>
            <w:tcW w:w="709" w:type="dxa"/>
            <w:vAlign w:val="center"/>
          </w:tcPr>
          <w:p w14:paraId="1B4816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w:t>
            </w:r>
          </w:p>
        </w:tc>
        <w:tc>
          <w:tcPr>
            <w:tcW w:w="6270" w:type="dxa"/>
            <w:vAlign w:val="center"/>
          </w:tcPr>
          <w:p w14:paraId="37970FD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в кабельній каналізації</w:t>
            </w:r>
          </w:p>
        </w:tc>
        <w:tc>
          <w:tcPr>
            <w:tcW w:w="1543" w:type="dxa"/>
            <w:vAlign w:val="center"/>
          </w:tcPr>
          <w:p w14:paraId="3948AB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33DF0D9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125A0D36" w14:textId="77777777" w:rsidTr="00520631">
        <w:trPr>
          <w:jc w:val="center"/>
        </w:trPr>
        <w:tc>
          <w:tcPr>
            <w:tcW w:w="709" w:type="dxa"/>
            <w:vAlign w:val="center"/>
          </w:tcPr>
          <w:p w14:paraId="5AD480C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1.4</w:t>
            </w:r>
          </w:p>
        </w:tc>
        <w:tc>
          <w:tcPr>
            <w:tcW w:w="6270" w:type="dxa"/>
            <w:vAlign w:val="center"/>
          </w:tcPr>
          <w:p w14:paraId="255DC7AF"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Прокладання кабелю по будівлях</w:t>
            </w:r>
          </w:p>
        </w:tc>
        <w:tc>
          <w:tcPr>
            <w:tcW w:w="1543" w:type="dxa"/>
            <w:vAlign w:val="center"/>
          </w:tcPr>
          <w:p w14:paraId="19C2598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FF20296"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1209BA1A" w14:textId="77777777" w:rsidTr="00520631">
        <w:trPr>
          <w:jc w:val="center"/>
        </w:trPr>
        <w:tc>
          <w:tcPr>
            <w:tcW w:w="709" w:type="dxa"/>
            <w:vAlign w:val="center"/>
          </w:tcPr>
          <w:p w14:paraId="23B9867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1.5</w:t>
            </w:r>
          </w:p>
        </w:tc>
        <w:tc>
          <w:tcPr>
            <w:tcW w:w="6270" w:type="dxa"/>
            <w:vAlign w:val="center"/>
          </w:tcPr>
          <w:p w14:paraId="1F695A4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Монтаж ODF</w:t>
            </w:r>
          </w:p>
        </w:tc>
        <w:tc>
          <w:tcPr>
            <w:tcW w:w="1543" w:type="dxa"/>
            <w:vAlign w:val="center"/>
          </w:tcPr>
          <w:p w14:paraId="27B8383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6151968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58A3A39B" w14:textId="77777777" w:rsidTr="00520631">
        <w:trPr>
          <w:jc w:val="center"/>
        </w:trPr>
        <w:tc>
          <w:tcPr>
            <w:tcW w:w="709" w:type="dxa"/>
            <w:vAlign w:val="center"/>
          </w:tcPr>
          <w:p w14:paraId="1A353C3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1.6</w:t>
            </w:r>
          </w:p>
        </w:tc>
        <w:tc>
          <w:tcPr>
            <w:tcW w:w="6270" w:type="dxa"/>
            <w:vAlign w:val="center"/>
          </w:tcPr>
          <w:p w14:paraId="0754738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Зварювання оптичних волокон</w:t>
            </w:r>
          </w:p>
        </w:tc>
        <w:tc>
          <w:tcPr>
            <w:tcW w:w="1543" w:type="dxa"/>
            <w:vAlign w:val="center"/>
          </w:tcPr>
          <w:p w14:paraId="4DE108E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D1FD10C"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28</w:t>
            </w:r>
          </w:p>
        </w:tc>
      </w:tr>
      <w:tr w:rsidR="00852FAA" w:rsidRPr="00852FAA" w14:paraId="7C09EBBA" w14:textId="77777777" w:rsidTr="00520631">
        <w:trPr>
          <w:jc w:val="center"/>
        </w:trPr>
        <w:tc>
          <w:tcPr>
            <w:tcW w:w="709" w:type="dxa"/>
            <w:vAlign w:val="center"/>
          </w:tcPr>
          <w:p w14:paraId="18C860E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1.7</w:t>
            </w:r>
          </w:p>
        </w:tc>
        <w:tc>
          <w:tcPr>
            <w:tcW w:w="6270" w:type="dxa"/>
            <w:vAlign w:val="center"/>
          </w:tcPr>
          <w:p w14:paraId="5A395CF9"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Вимірювання оптичних параметрів ВОК (комплексне вимірювання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-оптичних з’єднань)</w:t>
            </w:r>
          </w:p>
        </w:tc>
        <w:tc>
          <w:tcPr>
            <w:tcW w:w="1543" w:type="dxa"/>
            <w:vAlign w:val="center"/>
          </w:tcPr>
          <w:p w14:paraId="65B0900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буд. довжина</w:t>
            </w:r>
          </w:p>
        </w:tc>
        <w:tc>
          <w:tcPr>
            <w:tcW w:w="1111" w:type="dxa"/>
            <w:vAlign w:val="center"/>
          </w:tcPr>
          <w:p w14:paraId="41913E2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8</w:t>
            </w:r>
          </w:p>
        </w:tc>
      </w:tr>
      <w:tr w:rsidR="00852FAA" w:rsidRPr="00852FAA" w14:paraId="6250F539" w14:textId="77777777" w:rsidTr="00520631">
        <w:trPr>
          <w:jc w:val="center"/>
        </w:trPr>
        <w:tc>
          <w:tcPr>
            <w:tcW w:w="709" w:type="dxa"/>
            <w:vAlign w:val="center"/>
          </w:tcPr>
          <w:p w14:paraId="23A53A0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w:t>
            </w:r>
          </w:p>
        </w:tc>
        <w:tc>
          <w:tcPr>
            <w:tcW w:w="8924" w:type="dxa"/>
            <w:gridSpan w:val="3"/>
            <w:vAlign w:val="center"/>
          </w:tcPr>
          <w:p w14:paraId="14B0EBC1"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b/>
                <w:bCs/>
                <w:sz w:val="24"/>
                <w:szCs w:val="24"/>
              </w:rPr>
              <w:t xml:space="preserve">Орієнтовний обсяг матеріалів </w:t>
            </w:r>
          </w:p>
        </w:tc>
      </w:tr>
      <w:tr w:rsidR="00852FAA" w:rsidRPr="00852FAA" w14:paraId="6501DF7E" w14:textId="77777777" w:rsidTr="00520631">
        <w:trPr>
          <w:jc w:val="center"/>
        </w:trPr>
        <w:tc>
          <w:tcPr>
            <w:tcW w:w="709" w:type="dxa"/>
            <w:vAlign w:val="center"/>
          </w:tcPr>
          <w:p w14:paraId="56DC68B1"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2.1</w:t>
            </w:r>
          </w:p>
        </w:tc>
        <w:tc>
          <w:tcPr>
            <w:tcW w:w="6270" w:type="dxa"/>
            <w:vAlign w:val="center"/>
          </w:tcPr>
          <w:p w14:paraId="60A93819" w14:textId="77777777" w:rsidR="00852FAA" w:rsidRPr="00852FAA" w:rsidRDefault="00852FAA" w:rsidP="00852FAA">
            <w:pPr>
              <w:contextualSpacing/>
              <w:rPr>
                <w:rFonts w:ascii="Times New Roman" w:eastAsia="Aptos" w:hAnsi="Times New Roman" w:cs="Times New Roman"/>
                <w:sz w:val="24"/>
                <w:szCs w:val="24"/>
                <w:highlight w:val="green"/>
              </w:rPr>
            </w:pPr>
            <w:r w:rsidRPr="00852FAA">
              <w:rPr>
                <w:rFonts w:ascii="Times New Roman" w:eastAsia="Aptos" w:hAnsi="Times New Roman" w:cs="Times New Roman"/>
                <w:sz w:val="24"/>
                <w:szCs w:val="24"/>
              </w:rPr>
              <w:t xml:space="preserve">Магістральний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LT08-SM-05 або аналогічний для прокладання в кабельну каналізацію та ґрунт діаметром до 9,5 мм</w:t>
            </w:r>
          </w:p>
        </w:tc>
        <w:tc>
          <w:tcPr>
            <w:tcW w:w="1543" w:type="dxa"/>
            <w:vAlign w:val="center"/>
          </w:tcPr>
          <w:p w14:paraId="56DA0334"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04B9BF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4721</w:t>
            </w:r>
          </w:p>
        </w:tc>
      </w:tr>
      <w:tr w:rsidR="00852FAA" w:rsidRPr="00852FAA" w14:paraId="081A9615" w14:textId="77777777" w:rsidTr="00520631">
        <w:trPr>
          <w:jc w:val="center"/>
        </w:trPr>
        <w:tc>
          <w:tcPr>
            <w:tcW w:w="709" w:type="dxa"/>
            <w:vAlign w:val="center"/>
          </w:tcPr>
          <w:p w14:paraId="13E7C1B0"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2.2</w:t>
            </w:r>
          </w:p>
        </w:tc>
        <w:tc>
          <w:tcPr>
            <w:tcW w:w="6270" w:type="dxa"/>
            <w:vAlign w:val="center"/>
          </w:tcPr>
          <w:p w14:paraId="3CFE3968"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Станційний </w:t>
            </w:r>
            <w:proofErr w:type="spellStart"/>
            <w:r w:rsidRPr="00852FAA">
              <w:rPr>
                <w:rFonts w:ascii="Times New Roman" w:eastAsia="Aptos" w:hAnsi="Times New Roman" w:cs="Times New Roman"/>
                <w:sz w:val="24"/>
                <w:szCs w:val="24"/>
              </w:rPr>
              <w:t>волоконно</w:t>
            </w:r>
            <w:proofErr w:type="spellEnd"/>
            <w:r w:rsidRPr="00852FAA">
              <w:rPr>
                <w:rFonts w:ascii="Times New Roman" w:eastAsia="Aptos" w:hAnsi="Times New Roman" w:cs="Times New Roman"/>
                <w:sz w:val="24"/>
                <w:szCs w:val="24"/>
              </w:rPr>
              <w:t xml:space="preserve">-оптичний кабель марки </w:t>
            </w:r>
            <w:proofErr w:type="spellStart"/>
            <w:r w:rsidRPr="00852FAA">
              <w:rPr>
                <w:rFonts w:ascii="Times New Roman" w:eastAsia="Aptos" w:hAnsi="Times New Roman" w:cs="Times New Roman"/>
                <w:sz w:val="24"/>
                <w:szCs w:val="24"/>
              </w:rPr>
              <w:t>Finmark</w:t>
            </w:r>
            <w:proofErr w:type="spellEnd"/>
            <w:r w:rsidRPr="00852FAA">
              <w:rPr>
                <w:rFonts w:ascii="Times New Roman" w:eastAsia="Aptos" w:hAnsi="Times New Roman" w:cs="Times New Roman"/>
                <w:sz w:val="24"/>
                <w:szCs w:val="24"/>
              </w:rPr>
              <w:t xml:space="preserve"> UT008-SM-15 LSZH або аналогічний для прокладання в будівлях негорючий</w:t>
            </w:r>
          </w:p>
        </w:tc>
        <w:tc>
          <w:tcPr>
            <w:tcW w:w="1543" w:type="dxa"/>
            <w:vAlign w:val="center"/>
          </w:tcPr>
          <w:p w14:paraId="7FED14A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метри</w:t>
            </w:r>
          </w:p>
        </w:tc>
        <w:tc>
          <w:tcPr>
            <w:tcW w:w="1111" w:type="dxa"/>
            <w:vAlign w:val="center"/>
          </w:tcPr>
          <w:p w14:paraId="453E74F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130</w:t>
            </w:r>
          </w:p>
        </w:tc>
      </w:tr>
      <w:tr w:rsidR="00852FAA" w:rsidRPr="00852FAA" w14:paraId="0FD30BC7" w14:textId="77777777" w:rsidTr="00520631">
        <w:trPr>
          <w:jc w:val="center"/>
        </w:trPr>
        <w:tc>
          <w:tcPr>
            <w:tcW w:w="709" w:type="dxa"/>
            <w:vAlign w:val="center"/>
          </w:tcPr>
          <w:p w14:paraId="7EFC4F6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2.3</w:t>
            </w:r>
          </w:p>
        </w:tc>
        <w:tc>
          <w:tcPr>
            <w:tcW w:w="6270" w:type="dxa"/>
            <w:vAlign w:val="center"/>
          </w:tcPr>
          <w:p w14:paraId="307E65CD"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Оптична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-панель з адаптерами типу SC в повній комплектації (кількість адаптерів залежно від типу ВОК)</w:t>
            </w:r>
          </w:p>
        </w:tc>
        <w:tc>
          <w:tcPr>
            <w:tcW w:w="1543" w:type="dxa"/>
            <w:vAlign w:val="center"/>
          </w:tcPr>
          <w:p w14:paraId="7C144568"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30B7A21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06E2D2A2" w14:textId="77777777" w:rsidTr="00520631">
        <w:trPr>
          <w:jc w:val="center"/>
        </w:trPr>
        <w:tc>
          <w:tcPr>
            <w:tcW w:w="709" w:type="dxa"/>
            <w:vAlign w:val="center"/>
          </w:tcPr>
          <w:p w14:paraId="2E779195"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2.4</w:t>
            </w:r>
          </w:p>
        </w:tc>
        <w:tc>
          <w:tcPr>
            <w:tcW w:w="6270" w:type="dxa"/>
            <w:vAlign w:val="center"/>
          </w:tcPr>
          <w:p w14:paraId="3C18D520"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Оптичний </w:t>
            </w:r>
            <w:proofErr w:type="spellStart"/>
            <w:r w:rsidRPr="00852FAA">
              <w:rPr>
                <w:rFonts w:ascii="Times New Roman" w:eastAsia="Aptos" w:hAnsi="Times New Roman" w:cs="Times New Roman"/>
                <w:sz w:val="24"/>
                <w:szCs w:val="24"/>
              </w:rPr>
              <w:t>патч</w:t>
            </w:r>
            <w:proofErr w:type="spellEnd"/>
            <w:r w:rsidRPr="00852FAA">
              <w:rPr>
                <w:rFonts w:ascii="Times New Roman" w:eastAsia="Aptos" w:hAnsi="Times New Roman" w:cs="Times New Roman"/>
                <w:sz w:val="24"/>
                <w:szCs w:val="24"/>
              </w:rPr>
              <w:t xml:space="preserve">-корд </w:t>
            </w:r>
            <w:proofErr w:type="spellStart"/>
            <w:r w:rsidRPr="00852FAA">
              <w:rPr>
                <w:rFonts w:ascii="Times New Roman" w:eastAsia="Aptos" w:hAnsi="Times New Roman" w:cs="Times New Roman"/>
                <w:sz w:val="24"/>
                <w:szCs w:val="24"/>
              </w:rPr>
              <w:t>типа</w:t>
            </w:r>
            <w:proofErr w:type="spellEnd"/>
            <w:r w:rsidRPr="00852FAA">
              <w:rPr>
                <w:rFonts w:ascii="Times New Roman" w:eastAsia="Aptos" w:hAnsi="Times New Roman" w:cs="Times New Roman"/>
                <w:sz w:val="24"/>
                <w:szCs w:val="24"/>
              </w:rPr>
              <w:t xml:space="preserve"> </w:t>
            </w:r>
            <w:proofErr w:type="spellStart"/>
            <w:r w:rsidRPr="00852FAA">
              <w:rPr>
                <w:rFonts w:ascii="Times New Roman" w:eastAsia="Aptos" w:hAnsi="Times New Roman" w:cs="Times New Roman"/>
                <w:sz w:val="24"/>
                <w:szCs w:val="24"/>
              </w:rPr>
              <w:t>Duplex</w:t>
            </w:r>
            <w:proofErr w:type="spellEnd"/>
            <w:r w:rsidRPr="00852FAA">
              <w:rPr>
                <w:rFonts w:ascii="Times New Roman" w:eastAsia="Aptos" w:hAnsi="Times New Roman" w:cs="Times New Roman"/>
                <w:sz w:val="24"/>
                <w:szCs w:val="24"/>
              </w:rPr>
              <w:t xml:space="preserve"> SC-LC (довжина 5 метрів)</w:t>
            </w:r>
          </w:p>
        </w:tc>
        <w:tc>
          <w:tcPr>
            <w:tcW w:w="1543" w:type="dxa"/>
            <w:vAlign w:val="center"/>
          </w:tcPr>
          <w:p w14:paraId="1FB4F7DB"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7C954E1E"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7B9C44D8" w14:textId="77777777" w:rsidTr="00520631">
        <w:trPr>
          <w:jc w:val="center"/>
        </w:trPr>
        <w:tc>
          <w:tcPr>
            <w:tcW w:w="709" w:type="dxa"/>
            <w:vAlign w:val="center"/>
          </w:tcPr>
          <w:p w14:paraId="46B73C89"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2.5</w:t>
            </w:r>
          </w:p>
        </w:tc>
        <w:tc>
          <w:tcPr>
            <w:tcW w:w="6270" w:type="dxa"/>
            <w:vAlign w:val="center"/>
          </w:tcPr>
          <w:p w14:paraId="7E9A29A2" w14:textId="77777777" w:rsidR="00852FAA" w:rsidRPr="00852FAA" w:rsidRDefault="00852FAA" w:rsidP="00852FAA">
            <w:pPr>
              <w:rPr>
                <w:rFonts w:ascii="Times New Roman" w:eastAsia="Aptos" w:hAnsi="Times New Roman" w:cs="Times New Roman"/>
                <w:sz w:val="24"/>
                <w:szCs w:val="24"/>
              </w:rPr>
            </w:pPr>
            <w:r w:rsidRPr="00852FAA">
              <w:rPr>
                <w:rFonts w:ascii="Times New Roman" w:eastAsia="Aptos" w:hAnsi="Times New Roman" w:cs="Times New Roman"/>
                <w:sz w:val="24"/>
                <w:szCs w:val="24"/>
              </w:rPr>
              <w:t xml:space="preserve">Дуплексний </w:t>
            </w:r>
            <w:proofErr w:type="spellStart"/>
            <w:r w:rsidRPr="00852FAA">
              <w:rPr>
                <w:rFonts w:ascii="Times New Roman" w:eastAsia="Aptos" w:hAnsi="Times New Roman" w:cs="Times New Roman"/>
                <w:sz w:val="24"/>
                <w:szCs w:val="24"/>
              </w:rPr>
              <w:t>одномодовий</w:t>
            </w:r>
            <w:proofErr w:type="spellEnd"/>
            <w:r w:rsidRPr="00852FAA">
              <w:rPr>
                <w:rFonts w:ascii="Times New Roman" w:eastAsia="Aptos" w:hAnsi="Times New Roman" w:cs="Times New Roman"/>
                <w:sz w:val="24"/>
                <w:szCs w:val="24"/>
              </w:rPr>
              <w:t xml:space="preserve"> SFP-модуль 1,25 </w:t>
            </w:r>
            <w:proofErr w:type="spellStart"/>
            <w:r w:rsidRPr="00852FAA">
              <w:rPr>
                <w:rFonts w:ascii="Times New Roman" w:eastAsia="Aptos" w:hAnsi="Times New Roman" w:cs="Times New Roman"/>
                <w:sz w:val="24"/>
                <w:szCs w:val="24"/>
              </w:rPr>
              <w:t>Gbps</w:t>
            </w:r>
            <w:proofErr w:type="spellEnd"/>
            <w:r w:rsidRPr="00852FAA">
              <w:rPr>
                <w:rFonts w:ascii="Times New Roman" w:eastAsia="Aptos" w:hAnsi="Times New Roman" w:cs="Times New Roman"/>
                <w:sz w:val="24"/>
                <w:szCs w:val="24"/>
              </w:rPr>
              <w:t xml:space="preserve"> 1310 </w:t>
            </w:r>
            <w:proofErr w:type="spellStart"/>
            <w:r w:rsidRPr="00852FAA">
              <w:rPr>
                <w:rFonts w:ascii="Times New Roman" w:eastAsia="Aptos" w:hAnsi="Times New Roman" w:cs="Times New Roman"/>
                <w:sz w:val="24"/>
                <w:szCs w:val="24"/>
              </w:rPr>
              <w:t>nm</w:t>
            </w:r>
            <w:proofErr w:type="spellEnd"/>
            <w:r w:rsidRPr="00852FAA">
              <w:rPr>
                <w:rFonts w:ascii="Times New Roman" w:eastAsia="Aptos" w:hAnsi="Times New Roman" w:cs="Times New Roman"/>
                <w:sz w:val="24"/>
                <w:szCs w:val="24"/>
              </w:rPr>
              <w:t xml:space="preserve"> з оптичним роз’ємом LC 10 км, сумісний з обладнанням </w:t>
            </w:r>
            <w:proofErr w:type="spellStart"/>
            <w:r w:rsidRPr="00852FAA">
              <w:rPr>
                <w:rFonts w:ascii="Times New Roman" w:eastAsia="Aptos" w:hAnsi="Times New Roman" w:cs="Times New Roman"/>
                <w:sz w:val="24"/>
                <w:szCs w:val="24"/>
              </w:rPr>
              <w:t>Cisco</w:t>
            </w:r>
            <w:proofErr w:type="spellEnd"/>
          </w:p>
        </w:tc>
        <w:tc>
          <w:tcPr>
            <w:tcW w:w="1543" w:type="dxa"/>
            <w:vAlign w:val="center"/>
          </w:tcPr>
          <w:p w14:paraId="7B3C3232"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4F5E9C3A"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1</w:t>
            </w:r>
          </w:p>
        </w:tc>
      </w:tr>
      <w:tr w:rsidR="00852FAA" w:rsidRPr="00852FAA" w14:paraId="1AF88350" w14:textId="77777777" w:rsidTr="00520631">
        <w:trPr>
          <w:jc w:val="center"/>
        </w:trPr>
        <w:tc>
          <w:tcPr>
            <w:tcW w:w="709" w:type="dxa"/>
            <w:vAlign w:val="center"/>
          </w:tcPr>
          <w:p w14:paraId="350A0243"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2.6</w:t>
            </w:r>
          </w:p>
        </w:tc>
        <w:tc>
          <w:tcPr>
            <w:tcW w:w="6270" w:type="dxa"/>
            <w:vAlign w:val="center"/>
          </w:tcPr>
          <w:p w14:paraId="5C059E7A" w14:textId="77777777" w:rsidR="00852FAA" w:rsidRPr="00852FAA" w:rsidRDefault="00852FAA" w:rsidP="00852FAA">
            <w:pPr>
              <w:contextualSpacing/>
              <w:rPr>
                <w:rFonts w:ascii="Times New Roman" w:eastAsia="Aptos" w:hAnsi="Times New Roman" w:cs="Times New Roman"/>
                <w:sz w:val="24"/>
                <w:szCs w:val="24"/>
              </w:rPr>
            </w:pPr>
            <w:r w:rsidRPr="00852FAA">
              <w:rPr>
                <w:rFonts w:ascii="Times New Roman" w:eastAsia="Aptos" w:hAnsi="Times New Roman" w:cs="Times New Roman"/>
                <w:sz w:val="24"/>
                <w:szCs w:val="24"/>
              </w:rPr>
              <w:t>Муфта оптична 8 волокон з касетою</w:t>
            </w:r>
          </w:p>
        </w:tc>
        <w:tc>
          <w:tcPr>
            <w:tcW w:w="1543" w:type="dxa"/>
            <w:vAlign w:val="center"/>
          </w:tcPr>
          <w:p w14:paraId="5E9D9BD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штуки</w:t>
            </w:r>
          </w:p>
        </w:tc>
        <w:tc>
          <w:tcPr>
            <w:tcW w:w="1111" w:type="dxa"/>
            <w:vAlign w:val="center"/>
          </w:tcPr>
          <w:p w14:paraId="5F715C8D" w14:textId="77777777" w:rsidR="00852FAA" w:rsidRPr="00852FAA" w:rsidRDefault="00852FAA" w:rsidP="00852FAA">
            <w:pPr>
              <w:contextualSpacing/>
              <w:jc w:val="center"/>
              <w:rPr>
                <w:rFonts w:ascii="Times New Roman" w:eastAsia="Aptos" w:hAnsi="Times New Roman" w:cs="Times New Roman"/>
                <w:sz w:val="24"/>
                <w:szCs w:val="24"/>
              </w:rPr>
            </w:pPr>
            <w:r w:rsidRPr="00852FAA">
              <w:rPr>
                <w:rFonts w:ascii="Times New Roman" w:eastAsia="Aptos" w:hAnsi="Times New Roman" w:cs="Times New Roman"/>
                <w:sz w:val="24"/>
                <w:szCs w:val="24"/>
              </w:rPr>
              <w:t>3</w:t>
            </w:r>
          </w:p>
        </w:tc>
      </w:tr>
    </w:tbl>
    <w:p w14:paraId="4AD251BA" w14:textId="77777777" w:rsidR="00852FAA" w:rsidRPr="00852FAA" w:rsidRDefault="00852FAA" w:rsidP="00852FAA">
      <w:pPr>
        <w:spacing w:after="0" w:line="240" w:lineRule="auto"/>
        <w:rPr>
          <w:rFonts w:ascii="Times New Roman" w:eastAsia="Aptos" w:hAnsi="Times New Roman" w:cs="Times New Roman"/>
          <w:kern w:val="2"/>
          <w:sz w:val="24"/>
          <w:szCs w:val="24"/>
          <w14:ligatures w14:val="standardContextual"/>
        </w:rPr>
      </w:pPr>
    </w:p>
    <w:p w14:paraId="01963938"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2. Етапи виконання.</w:t>
      </w:r>
    </w:p>
    <w:p w14:paraId="7B1DDB5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 етап. Згідно з Технічними умовами на прокладання кабелів електрозв’язку, отриманих замовником від Акціонерного товариства «Укртелеком» (далі – АТ «Укртелеком») (надаються переможцю торгів), розробити проєктну документацію (</w:t>
      </w:r>
      <w:proofErr w:type="spellStart"/>
      <w:r w:rsidRPr="00852FAA">
        <w:rPr>
          <w:rFonts w:ascii="Times New Roman" w:eastAsia="Aptos" w:hAnsi="Times New Roman" w:cs="Times New Roman"/>
          <w:kern w:val="2"/>
          <w:sz w:val="24"/>
          <w:szCs w:val="24"/>
          <w14:ligatures w14:val="standardContextual"/>
        </w:rPr>
        <w:t>одностадійне</w:t>
      </w:r>
      <w:proofErr w:type="spellEnd"/>
      <w:r w:rsidRPr="00852FAA">
        <w:rPr>
          <w:rFonts w:ascii="Times New Roman" w:eastAsia="Aptos" w:hAnsi="Times New Roman" w:cs="Times New Roman"/>
          <w:kern w:val="2"/>
          <w:sz w:val="24"/>
          <w:szCs w:val="24"/>
          <w14:ligatures w14:val="standardContextual"/>
        </w:rPr>
        <w:t xml:space="preserve"> проєктування – Робочий проєкт) на прокладання </w:t>
      </w:r>
      <w:proofErr w:type="spellStart"/>
      <w:r w:rsidRPr="00852FAA">
        <w:rPr>
          <w:rFonts w:ascii="Times New Roman" w:eastAsia="Aptos" w:hAnsi="Times New Roman" w:cs="Times New Roman"/>
          <w:kern w:val="2"/>
          <w:sz w:val="24"/>
          <w:szCs w:val="24"/>
          <w14:ligatures w14:val="standardContextual"/>
        </w:rPr>
        <w:t>волоконно</w:t>
      </w:r>
      <w:proofErr w:type="spellEnd"/>
      <w:r w:rsidRPr="00852FAA">
        <w:rPr>
          <w:rFonts w:ascii="Times New Roman" w:eastAsia="Aptos" w:hAnsi="Times New Roman" w:cs="Times New Roman"/>
          <w:kern w:val="2"/>
          <w:sz w:val="24"/>
          <w:szCs w:val="24"/>
          <w14:ligatures w14:val="standardContextual"/>
        </w:rPr>
        <w:t>-оптичної лінії зв’язку (далі – ВОЛЗ) між вузлами електронно-комунікаційної мережі (далі – ЕКМ) за переліком адрес: (далі – об’єкт) на відрізках*:</w:t>
      </w:r>
    </w:p>
    <w:p w14:paraId="43750CD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Дніпро (підключення № 1);</w:t>
      </w:r>
    </w:p>
    <w:p w14:paraId="7C7BB215"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Одеса (підключення № 2);</w:t>
      </w:r>
    </w:p>
    <w:p w14:paraId="306BBF2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3);</w:t>
      </w:r>
    </w:p>
    <w:p w14:paraId="308FECE4"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4);</w:t>
      </w:r>
    </w:p>
    <w:p w14:paraId="1C7FBE7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вузол «А» ЕКМ – вузол «Б» ЕКМ у м. Київ (підключення № 5).</w:t>
      </w:r>
    </w:p>
    <w:p w14:paraId="6BBBD5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Подальше узгодження проєктів з відповідними підрозділами АТ «Укртелеком» і за необхідності з іншими дотичними суб’єктами власності.</w:t>
      </w:r>
    </w:p>
    <w:p w14:paraId="1FFC134F"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w:t>
      </w:r>
      <w:r w:rsidRPr="00852FAA">
        <w:rPr>
          <w:rFonts w:ascii="Times New Roman" w:eastAsia="Aptos" w:hAnsi="Times New Roman" w:cs="Times New Roman"/>
          <w:i/>
          <w:iCs/>
          <w:kern w:val="2"/>
          <w:sz w:val="24"/>
          <w:szCs w:val="24"/>
          <w14:ligatures w14:val="standardContextual"/>
        </w:rPr>
        <w:t>Точні адреси вузлів ЕКМ належать до конфіденційної інформації та розголосу не підлягають. Надалі точні адреси вузлів передаються виконавцю послуг.</w:t>
      </w:r>
    </w:p>
    <w:p w14:paraId="247D811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Робочі проєкти повинні відповідати вимогам Технічних умов, ГБН В.2.2-34620942-002:2015 «Лінійно-кабельні споруди телекомунікацій. </w:t>
      </w:r>
      <w:proofErr w:type="spellStart"/>
      <w:r w:rsidRPr="00852FAA">
        <w:rPr>
          <w:rFonts w:ascii="Times New Roman" w:eastAsia="Aptos" w:hAnsi="Times New Roman" w:cs="Times New Roman"/>
          <w:kern w:val="2"/>
          <w:sz w:val="24"/>
          <w:szCs w:val="24"/>
          <w14:ligatures w14:val="standardContextual"/>
        </w:rPr>
        <w:t>Проектування</w:t>
      </w:r>
      <w:proofErr w:type="spellEnd"/>
      <w:r w:rsidRPr="00852FAA">
        <w:rPr>
          <w:rFonts w:ascii="Times New Roman" w:eastAsia="Aptos" w:hAnsi="Times New Roman" w:cs="Times New Roman"/>
          <w:kern w:val="2"/>
          <w:sz w:val="24"/>
          <w:szCs w:val="24"/>
          <w14:ligatures w14:val="standardContextual"/>
        </w:rPr>
        <w:t xml:space="preserve">» та включати всі </w:t>
      </w:r>
      <w:r w:rsidRPr="00852FAA">
        <w:rPr>
          <w:rFonts w:ascii="Times New Roman" w:eastAsia="Aptos" w:hAnsi="Times New Roman" w:cs="Times New Roman"/>
          <w:kern w:val="2"/>
          <w:sz w:val="24"/>
          <w:szCs w:val="24"/>
          <w14:ligatures w14:val="standardContextual"/>
        </w:rPr>
        <w:lastRenderedPageBreak/>
        <w:t>необхідні погодження з підрозділами АТ «Укртелеком» і за необхідності з іншими дотичними установами (особами) тощо.</w:t>
      </w:r>
    </w:p>
    <w:p w14:paraId="7DCD0199"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II етап. Отримання дозволів на право проведення робіт у підземних кабельних спорудах зв’язку, по будівлях, опорах, у ґрунті тощо та виконання всіх необхідних робіт.</w:t>
      </w:r>
    </w:p>
    <w:p w14:paraId="3CC3530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Виконання всіх необхідних робіт за об’єктом згідно з розробленою проєктною документацією здійснюється учасником за власний рахунок.</w:t>
      </w:r>
    </w:p>
    <w:p w14:paraId="2C55048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Строк виконання робіт за І етапом становить не більше </w:t>
      </w:r>
      <w:r w:rsidRPr="00852FAA">
        <w:rPr>
          <w:rFonts w:ascii="Times New Roman" w:eastAsia="Aptos" w:hAnsi="Times New Roman" w:cs="Times New Roman"/>
          <w:color w:val="000000"/>
          <w:kern w:val="2"/>
          <w:sz w:val="24"/>
          <w:szCs w:val="24"/>
          <w14:ligatures w14:val="standardContextual"/>
        </w:rPr>
        <w:t xml:space="preserve">45 </w:t>
      </w:r>
      <w:r w:rsidRPr="00852FAA">
        <w:rPr>
          <w:rFonts w:ascii="Times New Roman" w:eastAsia="Aptos" w:hAnsi="Times New Roman" w:cs="Times New Roman"/>
          <w:kern w:val="2"/>
          <w:sz w:val="24"/>
          <w:szCs w:val="24"/>
          <w14:ligatures w14:val="standardContextual"/>
        </w:rPr>
        <w:t>календарних днів із моменту підписання договору (включає строк, необхідний для узгодження проєкту об’єкта з відповідними підрозділами АТ «Укртелеком», відповідними службами замовника й іншими установами тощо).</w:t>
      </w:r>
    </w:p>
    <w:p w14:paraId="549C0988"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На послуги, що надаються згідно з договором, виконавцем установлюється гарантійний строк, що дорівнює 12 (дванадцятьом) місяцям.</w:t>
      </w:r>
    </w:p>
    <w:p w14:paraId="012699B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строк обчислюється від дати підписання сторонами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 xml:space="preserve"> приймання наданих послуг за об’єктом.</w:t>
      </w:r>
    </w:p>
    <w:p w14:paraId="40E41697"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Виконавець зобов’язується усунути всі дефекти, які мають вплив на працездатність збудованих ВОЛЗ та пов’язані з дефектом її частин, вузлів, матеріалів та/або неякісним наданням послуг за договором.</w:t>
      </w:r>
    </w:p>
    <w:p w14:paraId="0943642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Усі витрати, пов’язані з усуненням виявлених дефектів та/або наслідків неякісного виконання робіт, здійснюються за рахунок виконавця.</w:t>
      </w:r>
    </w:p>
    <w:p w14:paraId="7966853B"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Термін дії гарантійних зобов’язань, протягом якого ВОЛЗ не використовувалася за призначенням через наявність дефекту, у гарантійний строк експлуатації не зараховується.</w:t>
      </w:r>
    </w:p>
    <w:p w14:paraId="6D1230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Після усунення дефекту гарантійний строк експлуатації продовжується на час, витрачений на усунення дефекту.</w:t>
      </w:r>
    </w:p>
    <w:p w14:paraId="6DE718CA"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Гарантійний ремонт збудованої ВОЛЗ здійснюється виконавцем безпосередньо по трасі її прокладення. При цьому строк гарантійного ремонту не повинен перевищувати 5 (п’яти) робочих днів із дати отримання виконавцем повідомлення про дефект. Після закінчення гарантійного ремонту виконавець проводить вимірювання ВОЛЗ на відповідність технічних характеристик чинним нормам із наданням замовнику відповідного </w:t>
      </w:r>
      <w:proofErr w:type="spellStart"/>
      <w:r w:rsidRPr="00852FAA">
        <w:rPr>
          <w:rFonts w:ascii="Times New Roman" w:eastAsia="Aptos" w:hAnsi="Times New Roman" w:cs="Times New Roman"/>
          <w:kern w:val="2"/>
          <w:sz w:val="24"/>
          <w:szCs w:val="24"/>
          <w14:ligatures w14:val="standardContextual"/>
        </w:rPr>
        <w:t>акта</w:t>
      </w:r>
      <w:proofErr w:type="spellEnd"/>
      <w:r w:rsidRPr="00852FAA">
        <w:rPr>
          <w:rFonts w:ascii="Times New Roman" w:eastAsia="Aptos" w:hAnsi="Times New Roman" w:cs="Times New Roman"/>
          <w:kern w:val="2"/>
          <w:sz w:val="24"/>
          <w:szCs w:val="24"/>
          <w14:ligatures w14:val="standardContextual"/>
        </w:rPr>
        <w:t>.</w:t>
      </w:r>
    </w:p>
    <w:p w14:paraId="55AEE20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p>
    <w:p w14:paraId="312164D5" w14:textId="77777777" w:rsidR="00852FAA" w:rsidRPr="00852FAA" w:rsidRDefault="00852FAA" w:rsidP="00852FAA">
      <w:pPr>
        <w:spacing w:after="0" w:line="240" w:lineRule="auto"/>
        <w:ind w:firstLine="567"/>
        <w:contextualSpacing/>
        <w:jc w:val="center"/>
        <w:rPr>
          <w:rFonts w:ascii="Times New Roman" w:eastAsia="Aptos" w:hAnsi="Times New Roman" w:cs="Times New Roman"/>
          <w:b/>
          <w:bCs/>
          <w:kern w:val="2"/>
          <w:sz w:val="24"/>
          <w:szCs w:val="24"/>
          <w:u w:val="single"/>
          <w14:ligatures w14:val="standardContextual"/>
        </w:rPr>
      </w:pPr>
      <w:r w:rsidRPr="00852FAA">
        <w:rPr>
          <w:rFonts w:ascii="Times New Roman" w:eastAsia="Aptos" w:hAnsi="Times New Roman" w:cs="Times New Roman"/>
          <w:b/>
          <w:bCs/>
          <w:kern w:val="2"/>
          <w:sz w:val="24"/>
          <w:szCs w:val="24"/>
          <w:u w:val="single"/>
          <w14:ligatures w14:val="standardContextual"/>
        </w:rPr>
        <w:t>3. Учасник повинен:</w:t>
      </w:r>
    </w:p>
    <w:p w14:paraId="69260DC0"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здійснити попереднє обстеження ділянки перед прокладанням і монтажем кабелів ВОЛЗ згідно з розробленим робочим проєктом на об’єкті. При виконанні монтажних робіт слід дотримуватися вимог Положення про кабельну каналізацію електронних комунікаційних мереж, затверджених постановою НКРЗІ від 06.09.2023 № 342. Виконання робіт із прокладання та монтажу кабелів ВОЛЗ передбачає придбання учасником за власний рахунок усіх матеріалів і комплектуючих, необхідних для реалізації робочого проєкту;</w:t>
      </w:r>
    </w:p>
    <w:p w14:paraId="73EA7ECD"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провести вимірювання параметрів кабелів ВОЛЗ на відповідність технічних характеристик чинним нормам із наданням відповідних протоколів та актів; надати паспорти ВОЛЗ;</w:t>
      </w:r>
    </w:p>
    <w:p w14:paraId="060F6893" w14:textId="77777777" w:rsidR="00852FAA" w:rsidRPr="00852FAA" w:rsidRDefault="00852FAA" w:rsidP="00852FAA">
      <w:pPr>
        <w:spacing w:after="0" w:line="240" w:lineRule="auto"/>
        <w:ind w:firstLine="567"/>
        <w:contextualSpacing/>
        <w:jc w:val="both"/>
        <w:rPr>
          <w:rFonts w:ascii="Times New Roman" w:eastAsia="Aptos" w:hAnsi="Times New Roman" w:cs="Times New Roman"/>
          <w:kern w:val="2"/>
          <w:sz w:val="24"/>
          <w:szCs w:val="24"/>
          <w14:ligatures w14:val="standardContextual"/>
        </w:rPr>
      </w:pPr>
      <w:r w:rsidRPr="00852FAA">
        <w:rPr>
          <w:rFonts w:ascii="Times New Roman" w:eastAsia="Aptos" w:hAnsi="Times New Roman" w:cs="Times New Roman"/>
          <w:kern w:val="2"/>
          <w:sz w:val="24"/>
          <w:szCs w:val="24"/>
          <w14:ligatures w14:val="standardContextual"/>
        </w:rPr>
        <w:t xml:space="preserve">після виконання робіт згідно з погодженою АТ «Укртелеком» та іншими установами проєктної документацією з прокладання та монтажу кабелів ВОЛЗ оформити акт </w:t>
      </w:r>
      <w:proofErr w:type="spellStart"/>
      <w:r w:rsidRPr="00852FAA">
        <w:rPr>
          <w:rFonts w:ascii="Times New Roman" w:eastAsia="Aptos" w:hAnsi="Times New Roman" w:cs="Times New Roman"/>
          <w:kern w:val="2"/>
          <w:sz w:val="24"/>
          <w:szCs w:val="24"/>
          <w14:ligatures w14:val="standardContextual"/>
        </w:rPr>
        <w:t>опосвідчення</w:t>
      </w:r>
      <w:proofErr w:type="spellEnd"/>
      <w:r w:rsidRPr="00852FAA">
        <w:rPr>
          <w:rFonts w:ascii="Times New Roman" w:eastAsia="Aptos" w:hAnsi="Times New Roman" w:cs="Times New Roman"/>
          <w:kern w:val="2"/>
          <w:sz w:val="24"/>
          <w:szCs w:val="24"/>
          <w14:ligatures w14:val="standardContextual"/>
        </w:rPr>
        <w:t xml:space="preserve"> кабелів, до якого обов’язково додати виконавче креслення проходження кабелів ВОЛЗ у каналах ККЕ з відображенням інформації про тип, марку, зовнішній діаметр кабелю, номери колодязів та номери каналів, у яких прокладено ці кабелі.</w:t>
      </w:r>
    </w:p>
    <w:p w14:paraId="60C5C174" w14:textId="77777777" w:rsidR="0086417F" w:rsidRPr="00904765" w:rsidRDefault="0086417F" w:rsidP="00904765">
      <w:pPr>
        <w:widowControl w:val="0"/>
        <w:spacing w:after="0" w:line="240" w:lineRule="auto"/>
        <w:ind w:right="-1"/>
        <w:jc w:val="both"/>
        <w:rPr>
          <w:rFonts w:ascii="Times New Roman" w:hAnsi="Times New Roman" w:cs="Times New Roman"/>
          <w:sz w:val="24"/>
          <w:szCs w:val="24"/>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295A3644"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1 071 741,58</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852FAA">
        <w:rPr>
          <w:rFonts w:ascii="Times New Roman" w:eastAsia="Times New Roman" w:hAnsi="Times New Roman" w:cs="Times New Roman"/>
          <w:sz w:val="24"/>
          <w:szCs w:val="24"/>
          <w:lang w:eastAsia="ru-RU"/>
        </w:rPr>
        <w:t>один мільйон сімдесят одна тисяча сімсот сорок одна</w:t>
      </w:r>
      <w:r w:rsidR="00C71656">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гривня</w:t>
      </w:r>
      <w:r w:rsidR="00E1484E">
        <w:rPr>
          <w:rFonts w:ascii="Times New Roman" w:eastAsia="Times New Roman" w:hAnsi="Times New Roman" w:cs="Times New Roman"/>
          <w:sz w:val="24"/>
          <w:szCs w:val="24"/>
          <w:lang w:eastAsia="ru-RU"/>
        </w:rPr>
        <w:t xml:space="preserve"> </w:t>
      </w:r>
      <w:r w:rsidR="00852FAA">
        <w:rPr>
          <w:rFonts w:ascii="Times New Roman" w:eastAsia="Times New Roman" w:hAnsi="Times New Roman" w:cs="Times New Roman"/>
          <w:sz w:val="24"/>
          <w:szCs w:val="24"/>
          <w:lang w:eastAsia="ru-RU"/>
        </w:rPr>
        <w:t>58</w:t>
      </w:r>
      <w:r w:rsidRPr="00F90C90">
        <w:rPr>
          <w:rFonts w:ascii="Times New Roman" w:eastAsia="Times New Roman" w:hAnsi="Times New Roman" w:cs="Times New Roman"/>
          <w:sz w:val="24"/>
          <w:szCs w:val="24"/>
          <w:lang w:eastAsia="ru-RU"/>
        </w:rPr>
        <w:t xml:space="preserve"> коп.) 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w:t>
      </w:r>
      <w:r w:rsidR="00D42EB8" w:rsidRPr="00F90C90">
        <w:rPr>
          <w:rFonts w:ascii="Times New Roman" w:eastAsia="Times New Roman" w:hAnsi="Times New Roman" w:cs="Times New Roman"/>
          <w:sz w:val="24"/>
          <w:szCs w:val="24"/>
          <w:lang w:eastAsia="ru-RU"/>
        </w:rPr>
        <w:lastRenderedPageBreak/>
        <w:t xml:space="preserve">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64317" w14:textId="77777777" w:rsidR="005938CC" w:rsidRDefault="005938CC">
      <w:pPr>
        <w:spacing w:after="0" w:line="240" w:lineRule="auto"/>
      </w:pPr>
      <w:r>
        <w:separator/>
      </w:r>
    </w:p>
  </w:endnote>
  <w:endnote w:type="continuationSeparator" w:id="0">
    <w:p w14:paraId="5403C2D8" w14:textId="77777777" w:rsidR="005938CC" w:rsidRDefault="005938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21C66" w14:textId="77777777" w:rsidR="005938CC" w:rsidRDefault="005938CC">
      <w:pPr>
        <w:spacing w:after="0" w:line="240" w:lineRule="auto"/>
      </w:pPr>
      <w:r>
        <w:separator/>
      </w:r>
    </w:p>
  </w:footnote>
  <w:footnote w:type="continuationSeparator" w:id="0">
    <w:p w14:paraId="5F761447" w14:textId="77777777" w:rsidR="005938CC" w:rsidRDefault="005938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6"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7"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8"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4"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5"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7"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8"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2"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3"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4"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4"/>
  </w:num>
  <w:num w:numId="3" w16cid:durableId="556090777">
    <w:abstractNumId w:val="17"/>
  </w:num>
  <w:num w:numId="4" w16cid:durableId="1865628638">
    <w:abstractNumId w:val="22"/>
  </w:num>
  <w:num w:numId="5" w16cid:durableId="522862248">
    <w:abstractNumId w:val="28"/>
  </w:num>
  <w:num w:numId="6" w16cid:durableId="1128400551">
    <w:abstractNumId w:val="12"/>
  </w:num>
  <w:num w:numId="7" w16cid:durableId="1549879148">
    <w:abstractNumId w:val="20"/>
  </w:num>
  <w:num w:numId="8" w16cid:durableId="537087471">
    <w:abstractNumId w:val="27"/>
  </w:num>
  <w:num w:numId="9" w16cid:durableId="632519650">
    <w:abstractNumId w:val="35"/>
  </w:num>
  <w:num w:numId="10" w16cid:durableId="713892545">
    <w:abstractNumId w:val="31"/>
  </w:num>
  <w:num w:numId="11" w16cid:durableId="2031645203">
    <w:abstractNumId w:val="11"/>
  </w:num>
  <w:num w:numId="12" w16cid:durableId="1392928292">
    <w:abstractNumId w:val="15"/>
  </w:num>
  <w:num w:numId="13" w16cid:durableId="502626488">
    <w:abstractNumId w:val="32"/>
  </w:num>
  <w:num w:numId="14" w16cid:durableId="1996909732">
    <w:abstractNumId w:val="30"/>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1"/>
  </w:num>
  <w:num w:numId="24" w16cid:durableId="1117216616">
    <w:abstractNumId w:val="6"/>
  </w:num>
  <w:num w:numId="25" w16cid:durableId="1597712182">
    <w:abstractNumId w:val="16"/>
  </w:num>
  <w:num w:numId="26" w16cid:durableId="83501982">
    <w:abstractNumId w:val="19"/>
  </w:num>
  <w:num w:numId="27" w16cid:durableId="897714752">
    <w:abstractNumId w:val="33"/>
  </w:num>
  <w:num w:numId="28" w16cid:durableId="1340739716">
    <w:abstractNumId w:val="26"/>
  </w:num>
  <w:num w:numId="29" w16cid:durableId="1303923221">
    <w:abstractNumId w:val="9"/>
  </w:num>
  <w:num w:numId="30" w16cid:durableId="563369717">
    <w:abstractNumId w:val="7"/>
  </w:num>
  <w:num w:numId="31" w16cid:durableId="1640304287">
    <w:abstractNumId w:val="23"/>
  </w:num>
  <w:num w:numId="32" w16cid:durableId="992947525">
    <w:abstractNumId w:val="29"/>
  </w:num>
  <w:num w:numId="33" w16cid:durableId="517935318">
    <w:abstractNumId w:val="18"/>
  </w:num>
  <w:num w:numId="34" w16cid:durableId="165441230">
    <w:abstractNumId w:val="10"/>
  </w:num>
  <w:num w:numId="35" w16cid:durableId="2119257652">
    <w:abstractNumId w:val="34"/>
  </w:num>
  <w:num w:numId="36" w16cid:durableId="1737513576">
    <w:abstractNumId w:val="2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1778"/>
    <w:rsid w:val="00015FA3"/>
    <w:rsid w:val="00020576"/>
    <w:rsid w:val="00033F51"/>
    <w:rsid w:val="000419A3"/>
    <w:rsid w:val="000435EB"/>
    <w:rsid w:val="00067AAD"/>
    <w:rsid w:val="00070350"/>
    <w:rsid w:val="00073CD2"/>
    <w:rsid w:val="00086212"/>
    <w:rsid w:val="000C6369"/>
    <w:rsid w:val="000E4B01"/>
    <w:rsid w:val="00104D19"/>
    <w:rsid w:val="00107450"/>
    <w:rsid w:val="00124D6E"/>
    <w:rsid w:val="001368A9"/>
    <w:rsid w:val="00154B0F"/>
    <w:rsid w:val="001818CA"/>
    <w:rsid w:val="0018656A"/>
    <w:rsid w:val="001944C8"/>
    <w:rsid w:val="001A48BE"/>
    <w:rsid w:val="001A4A79"/>
    <w:rsid w:val="001B3B40"/>
    <w:rsid w:val="001C6354"/>
    <w:rsid w:val="001D3B60"/>
    <w:rsid w:val="001D46A6"/>
    <w:rsid w:val="001F1E18"/>
    <w:rsid w:val="0020564F"/>
    <w:rsid w:val="002352AF"/>
    <w:rsid w:val="00245020"/>
    <w:rsid w:val="0025349B"/>
    <w:rsid w:val="002924C8"/>
    <w:rsid w:val="00295ECA"/>
    <w:rsid w:val="002B2419"/>
    <w:rsid w:val="002D01D5"/>
    <w:rsid w:val="002D4BAA"/>
    <w:rsid w:val="002F57C3"/>
    <w:rsid w:val="00317AB4"/>
    <w:rsid w:val="00330018"/>
    <w:rsid w:val="003444E9"/>
    <w:rsid w:val="00347F88"/>
    <w:rsid w:val="00362DEB"/>
    <w:rsid w:val="00372714"/>
    <w:rsid w:val="003819AD"/>
    <w:rsid w:val="00381FCE"/>
    <w:rsid w:val="004037B3"/>
    <w:rsid w:val="00407472"/>
    <w:rsid w:val="00431467"/>
    <w:rsid w:val="00461C1C"/>
    <w:rsid w:val="004675A8"/>
    <w:rsid w:val="004A340F"/>
    <w:rsid w:val="004A4ED7"/>
    <w:rsid w:val="004B6452"/>
    <w:rsid w:val="004E72F1"/>
    <w:rsid w:val="005161ED"/>
    <w:rsid w:val="00517091"/>
    <w:rsid w:val="00526303"/>
    <w:rsid w:val="00542901"/>
    <w:rsid w:val="00551800"/>
    <w:rsid w:val="00570D3B"/>
    <w:rsid w:val="005938CC"/>
    <w:rsid w:val="00593939"/>
    <w:rsid w:val="005B1828"/>
    <w:rsid w:val="005B1EF5"/>
    <w:rsid w:val="005D1561"/>
    <w:rsid w:val="005D42D1"/>
    <w:rsid w:val="00602754"/>
    <w:rsid w:val="00604670"/>
    <w:rsid w:val="0061451B"/>
    <w:rsid w:val="00630A56"/>
    <w:rsid w:val="00632F6D"/>
    <w:rsid w:val="0064697A"/>
    <w:rsid w:val="00662596"/>
    <w:rsid w:val="00672B6A"/>
    <w:rsid w:val="00676539"/>
    <w:rsid w:val="006900D6"/>
    <w:rsid w:val="006A1D09"/>
    <w:rsid w:val="006A294A"/>
    <w:rsid w:val="006A43A6"/>
    <w:rsid w:val="006A59A3"/>
    <w:rsid w:val="006C407C"/>
    <w:rsid w:val="006D4F36"/>
    <w:rsid w:val="006E3BAE"/>
    <w:rsid w:val="00700467"/>
    <w:rsid w:val="007005BD"/>
    <w:rsid w:val="00710189"/>
    <w:rsid w:val="007136CE"/>
    <w:rsid w:val="00733EFC"/>
    <w:rsid w:val="00752081"/>
    <w:rsid w:val="00766AB0"/>
    <w:rsid w:val="007B112D"/>
    <w:rsid w:val="007C71D4"/>
    <w:rsid w:val="007E7B59"/>
    <w:rsid w:val="008016BE"/>
    <w:rsid w:val="00811CA9"/>
    <w:rsid w:val="008404B8"/>
    <w:rsid w:val="008471EC"/>
    <w:rsid w:val="0084770C"/>
    <w:rsid w:val="00852FAA"/>
    <w:rsid w:val="0086417F"/>
    <w:rsid w:val="00870764"/>
    <w:rsid w:val="008840C7"/>
    <w:rsid w:val="008909A3"/>
    <w:rsid w:val="008D4BA3"/>
    <w:rsid w:val="008F6ABC"/>
    <w:rsid w:val="00904765"/>
    <w:rsid w:val="00920A2E"/>
    <w:rsid w:val="0094712E"/>
    <w:rsid w:val="009656F2"/>
    <w:rsid w:val="009A3150"/>
    <w:rsid w:val="009D1AE9"/>
    <w:rsid w:val="009D2593"/>
    <w:rsid w:val="009E0135"/>
    <w:rsid w:val="00A15F47"/>
    <w:rsid w:val="00A20E61"/>
    <w:rsid w:val="00A52138"/>
    <w:rsid w:val="00AC0933"/>
    <w:rsid w:val="00AC6621"/>
    <w:rsid w:val="00AF3F5D"/>
    <w:rsid w:val="00B0193C"/>
    <w:rsid w:val="00B02667"/>
    <w:rsid w:val="00B05D8C"/>
    <w:rsid w:val="00B10F8D"/>
    <w:rsid w:val="00B2511F"/>
    <w:rsid w:val="00B50719"/>
    <w:rsid w:val="00B56048"/>
    <w:rsid w:val="00B873C2"/>
    <w:rsid w:val="00B87ECB"/>
    <w:rsid w:val="00BA2C84"/>
    <w:rsid w:val="00BA612B"/>
    <w:rsid w:val="00BC4921"/>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C6BC2"/>
    <w:rsid w:val="00DD01DD"/>
    <w:rsid w:val="00DD0F05"/>
    <w:rsid w:val="00DD5E28"/>
    <w:rsid w:val="00E10599"/>
    <w:rsid w:val="00E129BB"/>
    <w:rsid w:val="00E1484E"/>
    <w:rsid w:val="00E17A11"/>
    <w:rsid w:val="00E62993"/>
    <w:rsid w:val="00E62C9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Сітка таблиці2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ітка таблиці31"/>
    <w:basedOn w:val="a1"/>
    <w:next w:val="a5"/>
    <w:uiPriority w:val="39"/>
    <w:rsid w:val="00852FAA"/>
    <w:pPr>
      <w:spacing w:after="0" w:line="240" w:lineRule="auto"/>
    </w:pPr>
    <w:rPr>
      <w:kern w:val="2"/>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6</Pages>
  <Words>8867</Words>
  <Characters>5055</Characters>
  <Application>Microsoft Office Word</Application>
  <DocSecurity>0</DocSecurity>
  <Lines>42</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214</cp:revision>
  <dcterms:created xsi:type="dcterms:W3CDTF">2022-11-01T12:47:00Z</dcterms:created>
  <dcterms:modified xsi:type="dcterms:W3CDTF">2026-08-03T13:44:00Z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