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6BBF7771" w14:textId="2A03E911" w:rsidR="002922F2" w:rsidRPr="003F4331" w:rsidRDefault="00245020" w:rsidP="002922F2">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97792" w:rsidRPr="00D97792">
        <w:rPr>
          <w:b w:val="0"/>
          <w:bCs w:val="0"/>
          <w:sz w:val="24"/>
          <w:szCs w:val="24"/>
        </w:rPr>
        <w:t>Послуги з відновлення працездатності програмно-апаратного комплексу автоматичної фото/відео фіксації правопорушень у сфері забезпечення безпеки дорожнього руху «HOAG-50» у модифікації «HOAG-50/1» із серійним номером 003-01/21 за ДК 021:2015 : 50230000-6 Послуги з ремонту, технічного обслуговування дорожньої інфраструктури і пов’язаного обладнання та супутні послуги</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2350AB5C"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3F4331">
        <w:rPr>
          <w:rFonts w:ascii="Times New Roman" w:hAnsi="Times New Roman" w:cs="Times New Roman"/>
          <w:sz w:val="24"/>
          <w:szCs w:val="24"/>
        </w:rPr>
        <w:t>2</w:t>
      </w:r>
      <w:r w:rsidR="00C33696">
        <w:rPr>
          <w:rFonts w:ascii="Times New Roman" w:hAnsi="Times New Roman" w:cs="Times New Roman"/>
          <w:sz w:val="24"/>
          <w:szCs w:val="24"/>
        </w:rPr>
        <w:t>7</w:t>
      </w:r>
      <w:r w:rsidR="00F60A0F" w:rsidRPr="00F90C90">
        <w:rPr>
          <w:rFonts w:ascii="Times New Roman" w:hAnsi="Times New Roman" w:cs="Times New Roman"/>
          <w:sz w:val="24"/>
          <w:szCs w:val="24"/>
        </w:rPr>
        <w:t>-</w:t>
      </w:r>
      <w:r w:rsidR="00C33696">
        <w:rPr>
          <w:rFonts w:ascii="Times New Roman" w:hAnsi="Times New Roman" w:cs="Times New Roman"/>
          <w:sz w:val="24"/>
          <w:szCs w:val="24"/>
        </w:rPr>
        <w:t>0</w:t>
      </w:r>
      <w:r w:rsidR="00D97792">
        <w:rPr>
          <w:rFonts w:ascii="Times New Roman" w:hAnsi="Times New Roman" w:cs="Times New Roman"/>
          <w:sz w:val="24"/>
          <w:szCs w:val="24"/>
        </w:rPr>
        <w:t>11850</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14F7CF53" w14:textId="527250B5" w:rsidR="002922F2" w:rsidRPr="00C33696" w:rsidRDefault="009D1AE9" w:rsidP="002922F2">
      <w:pPr>
        <w:spacing w:line="240" w:lineRule="auto"/>
        <w:jc w:val="both"/>
        <w:rPr>
          <w:rFonts w:ascii="Times New Roman" w:eastAsia="Times New Roman" w:hAnsi="Times New Roman" w:cs="Times New Roman"/>
          <w:sz w:val="24"/>
          <w:szCs w:val="24"/>
          <w:lang w:eastAsia="uk-UA"/>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D97792" w:rsidRPr="00D97792">
        <w:rPr>
          <w:rFonts w:ascii="Times New Roman" w:hAnsi="Times New Roman" w:cs="Times New Roman"/>
          <w:sz w:val="24"/>
          <w:szCs w:val="24"/>
        </w:rPr>
        <w:t>Послуги з відновлення працездатності програмно-апаратного комплексу автоматичної фото/відео фіксації правопорушень у сфері забезпечення безпеки дорожнього руху «HOAG-50» у модифікації «HOAG-50/1» із серійним номером 003-01/21 за ДК 021:2015 : 50230000-6 Послуги з ремонту, технічного обслуговування дорожньої інфраструктури і пов’язаного обладнання та супутні послуги</w:t>
      </w:r>
    </w:p>
    <w:p w14:paraId="7F787F17" w14:textId="01D95D00" w:rsidR="0084770C" w:rsidRPr="004B1038" w:rsidRDefault="0084770C" w:rsidP="00362DEB">
      <w:pPr>
        <w:spacing w:after="0" w:line="240" w:lineRule="auto"/>
        <w:jc w:val="both"/>
        <w:rPr>
          <w:rFonts w:ascii="Times New Roman" w:hAnsi="Times New Roman" w:cs="Times New Roman"/>
          <w:sz w:val="24"/>
          <w:szCs w:val="24"/>
        </w:rPr>
      </w:pPr>
    </w:p>
    <w:p w14:paraId="734A6506" w14:textId="77777777" w:rsidR="00D97792" w:rsidRPr="00D97792" w:rsidRDefault="00D97792" w:rsidP="00D97792">
      <w:pPr>
        <w:spacing w:after="0" w:line="240" w:lineRule="auto"/>
        <w:contextualSpacing/>
        <w:jc w:val="center"/>
        <w:rPr>
          <w:rFonts w:ascii="Times New Roman" w:eastAsia="Calibri" w:hAnsi="Times New Roman" w:cs="Times New Roman"/>
          <w:b/>
          <w:sz w:val="24"/>
          <w:szCs w:val="24"/>
        </w:rPr>
      </w:pPr>
      <w:r w:rsidRPr="00D97792">
        <w:rPr>
          <w:rFonts w:ascii="Times New Roman" w:eastAsia="Calibri" w:hAnsi="Times New Roman" w:cs="Times New Roman"/>
          <w:b/>
          <w:sz w:val="24"/>
          <w:szCs w:val="24"/>
        </w:rPr>
        <w:t>Загальна інформація</w:t>
      </w:r>
    </w:p>
    <w:p w14:paraId="081296A3" w14:textId="77777777" w:rsidR="00D97792" w:rsidRPr="00D97792" w:rsidRDefault="00D97792" w:rsidP="00D97792">
      <w:pPr>
        <w:spacing w:after="0" w:line="240" w:lineRule="auto"/>
        <w:ind w:left="720"/>
        <w:contextualSpacing/>
        <w:jc w:val="center"/>
        <w:rPr>
          <w:rFonts w:ascii="Times New Roman" w:eastAsia="Calibri" w:hAnsi="Times New Roman" w:cs="Times New Roman"/>
          <w:b/>
          <w:sz w:val="28"/>
          <w:szCs w:val="28"/>
        </w:rPr>
      </w:pPr>
    </w:p>
    <w:p w14:paraId="4C299DA4" w14:textId="77777777" w:rsidR="00D97792" w:rsidRPr="00D97792" w:rsidRDefault="00D97792" w:rsidP="00D97792">
      <w:pPr>
        <w:spacing w:after="0" w:line="240" w:lineRule="auto"/>
        <w:ind w:firstLine="709"/>
        <w:contextualSpacing/>
        <w:jc w:val="both"/>
        <w:rPr>
          <w:rFonts w:ascii="Times New Roman" w:eastAsia="Calibri" w:hAnsi="Times New Roman" w:cs="Times New Roman"/>
          <w:bCs/>
          <w:sz w:val="24"/>
          <w:szCs w:val="24"/>
        </w:rPr>
      </w:pPr>
      <w:r w:rsidRPr="00D97792">
        <w:rPr>
          <w:rFonts w:ascii="Times New Roman" w:eastAsia="Calibri" w:hAnsi="Times New Roman" w:cs="Times New Roman"/>
          <w:bCs/>
          <w:sz w:val="24"/>
          <w:szCs w:val="24"/>
        </w:rPr>
        <w:t>Предметом Договору є послуги організаційних та технічних заходів, пов'язаних із забезпеченням працездатного стану «Програмно-апаратного комплексу автоматичної фото/відео фіксації правопорушень у сфері забезпечення безпеки дорожнього руху «HOAG-50»» (далі – комплекс «HOAG-50»), які здійснюються шляхом надання послуг з ремонту відповідно до експлуатаційної документації та згідно з «Порядком технічної експлуатації системи фіксації адміністративних правопорушень у сфері забезпечення безпеки дорожнього руху в автоматичному режимі», затвердженим наказом Міністерства внутрішніх справ України від 06 квітня 2020 року № 326.</w:t>
      </w:r>
    </w:p>
    <w:p w14:paraId="73917FC8" w14:textId="77777777" w:rsidR="00D97792" w:rsidRPr="00D97792" w:rsidRDefault="00D97792" w:rsidP="00D97792">
      <w:pPr>
        <w:spacing w:after="0" w:line="240" w:lineRule="auto"/>
        <w:ind w:firstLine="720"/>
        <w:jc w:val="both"/>
        <w:rPr>
          <w:rFonts w:ascii="Times New Roman" w:hAnsi="Times New Roman" w:cs="Times New Roman"/>
          <w:sz w:val="24"/>
          <w:szCs w:val="24"/>
          <w:lang w:eastAsia="uk-UA"/>
        </w:rPr>
      </w:pPr>
      <w:r w:rsidRPr="00D97792">
        <w:rPr>
          <w:rFonts w:ascii="Times New Roman" w:hAnsi="Times New Roman" w:cs="Times New Roman"/>
          <w:sz w:val="24"/>
          <w:szCs w:val="24"/>
          <w:lang w:eastAsia="uk-UA"/>
        </w:rPr>
        <w:t xml:space="preserve">Комплекс «HOAG-50» забезпечує в автоматичному режимі фотозйомку та відеозапис подій, що містять ознаки адміністративних правопорушень у сфері забезпечення безпеки дорожнього руху, розпізнавання номерних знаків транспортних засобів та передачу інформації про зафіксовані події комунікаційними мережами до автоматизованої системи обробки даних МВС. </w:t>
      </w:r>
    </w:p>
    <w:p w14:paraId="2FE00861" w14:textId="77777777" w:rsidR="00D97792" w:rsidRPr="00D97792" w:rsidRDefault="00D97792" w:rsidP="00D97792">
      <w:pPr>
        <w:spacing w:after="0" w:line="240" w:lineRule="auto"/>
        <w:jc w:val="both"/>
        <w:rPr>
          <w:rFonts w:ascii="Times New Roman" w:hAnsi="Times New Roman" w:cs="Times New Roman"/>
          <w:sz w:val="24"/>
          <w:szCs w:val="24"/>
          <w:lang w:eastAsia="uk-UA"/>
        </w:rPr>
      </w:pPr>
      <w:r w:rsidRPr="00D97792">
        <w:rPr>
          <w:rFonts w:ascii="Times New Roman" w:hAnsi="Times New Roman" w:cs="Times New Roman"/>
          <w:sz w:val="24"/>
          <w:szCs w:val="24"/>
          <w:lang w:eastAsia="uk-UA"/>
        </w:rPr>
        <w:t>Ремонт проводиться з метою підтримання працездатного стану комплексу «HOAG-50».</w:t>
      </w:r>
    </w:p>
    <w:p w14:paraId="40AE3A4B" w14:textId="77777777" w:rsidR="00D97792" w:rsidRPr="00D97792" w:rsidRDefault="00D97792" w:rsidP="00D97792">
      <w:pPr>
        <w:spacing w:after="0" w:line="240" w:lineRule="auto"/>
        <w:jc w:val="both"/>
        <w:rPr>
          <w:rFonts w:ascii="Times New Roman" w:hAnsi="Times New Roman" w:cs="Times New Roman"/>
          <w:sz w:val="24"/>
          <w:szCs w:val="24"/>
          <w:lang w:eastAsia="uk-UA"/>
        </w:rPr>
      </w:pPr>
      <w:r w:rsidRPr="00D97792">
        <w:rPr>
          <w:rFonts w:ascii="Times New Roman" w:eastAsia="Calibri" w:hAnsi="Times New Roman" w:cs="Times New Roman"/>
          <w:b/>
          <w:bCs/>
          <w:sz w:val="24"/>
          <w:szCs w:val="24"/>
          <w:u w:val="single"/>
        </w:rPr>
        <w:t>Умови виконання послуг:</w:t>
      </w:r>
      <w:r w:rsidRPr="00D97792">
        <w:rPr>
          <w:rFonts w:ascii="Times New Roman" w:eastAsia="Calibri" w:hAnsi="Times New Roman" w:cs="Times New Roman"/>
          <w:sz w:val="24"/>
          <w:szCs w:val="24"/>
        </w:rPr>
        <w:t xml:space="preserve"> в сервісному центрі та/або на місці встановлення комплексу «HOAG-50».</w:t>
      </w:r>
    </w:p>
    <w:p w14:paraId="76FF2CE7" w14:textId="77777777" w:rsidR="00D97792" w:rsidRPr="00D97792" w:rsidRDefault="00D97792" w:rsidP="00D97792">
      <w:pPr>
        <w:spacing w:after="0" w:line="240" w:lineRule="auto"/>
        <w:rPr>
          <w:rFonts w:ascii="Times New Roman" w:eastAsia="Calibri" w:hAnsi="Times New Roman" w:cs="Times New Roman"/>
          <w:sz w:val="24"/>
          <w:szCs w:val="24"/>
        </w:rPr>
      </w:pPr>
      <w:r w:rsidRPr="00D97792">
        <w:rPr>
          <w:rFonts w:ascii="Times New Roman" w:eastAsia="Calibri" w:hAnsi="Times New Roman" w:cs="Times New Roman"/>
          <w:b/>
          <w:bCs/>
          <w:sz w:val="24"/>
          <w:szCs w:val="24"/>
          <w:u w:val="single"/>
        </w:rPr>
        <w:t>Термін виконання послуг:</w:t>
      </w:r>
      <w:r w:rsidRPr="00D97792">
        <w:rPr>
          <w:rFonts w:ascii="Times New Roman" w:eastAsia="Calibri" w:hAnsi="Times New Roman" w:cs="Times New Roman"/>
          <w:sz w:val="24"/>
          <w:szCs w:val="24"/>
        </w:rPr>
        <w:t xml:space="preserve"> 20.09.2026.</w:t>
      </w:r>
    </w:p>
    <w:p w14:paraId="366A9C12" w14:textId="77777777" w:rsidR="00D97792" w:rsidRPr="00D97792" w:rsidRDefault="00D97792" w:rsidP="00D97792">
      <w:pPr>
        <w:spacing w:after="0" w:line="240" w:lineRule="auto"/>
        <w:rPr>
          <w:rFonts w:ascii="Times New Roman" w:eastAsia="Calibri" w:hAnsi="Times New Roman" w:cs="Times New Roman"/>
          <w:sz w:val="24"/>
          <w:szCs w:val="24"/>
          <w:u w:val="single"/>
        </w:rPr>
      </w:pPr>
    </w:p>
    <w:p w14:paraId="32F225A6" w14:textId="77777777" w:rsidR="00D97792" w:rsidRPr="00D97792" w:rsidRDefault="00D97792" w:rsidP="00D97792">
      <w:pPr>
        <w:spacing w:after="0" w:line="240" w:lineRule="auto"/>
        <w:jc w:val="center"/>
        <w:rPr>
          <w:rFonts w:ascii="Times New Roman" w:eastAsia="Calibri" w:hAnsi="Times New Roman" w:cs="Times New Roman"/>
          <w:b/>
          <w:bCs/>
          <w:sz w:val="24"/>
          <w:szCs w:val="24"/>
        </w:rPr>
      </w:pPr>
      <w:r w:rsidRPr="00D97792">
        <w:rPr>
          <w:rFonts w:ascii="Times New Roman" w:eastAsia="Calibri" w:hAnsi="Times New Roman" w:cs="Times New Roman"/>
          <w:b/>
          <w:bCs/>
          <w:sz w:val="24"/>
          <w:szCs w:val="24"/>
        </w:rPr>
        <w:t>Об’єм послуг для відновлення працездатності:</w:t>
      </w:r>
    </w:p>
    <w:p w14:paraId="0E9B133F" w14:textId="77777777" w:rsidR="00D97792" w:rsidRPr="00D97792" w:rsidRDefault="00D97792" w:rsidP="00D97792">
      <w:pPr>
        <w:spacing w:after="0" w:line="240" w:lineRule="auto"/>
        <w:jc w:val="center"/>
        <w:rPr>
          <w:rFonts w:ascii="Times New Roman" w:eastAsia="Calibri" w:hAnsi="Times New Roman" w:cs="Times New Roman"/>
          <w:b/>
          <w:bCs/>
          <w:sz w:val="28"/>
          <w:szCs w:val="28"/>
        </w:rPr>
      </w:pPr>
    </w:p>
    <w:tbl>
      <w:tblPr>
        <w:tblStyle w:val="a5"/>
        <w:tblW w:w="9493" w:type="dxa"/>
        <w:tblLook w:val="04A0" w:firstRow="1" w:lastRow="0" w:firstColumn="1" w:lastColumn="0" w:noHBand="0" w:noVBand="1"/>
      </w:tblPr>
      <w:tblGrid>
        <w:gridCol w:w="636"/>
        <w:gridCol w:w="6374"/>
        <w:gridCol w:w="1275"/>
        <w:gridCol w:w="1208"/>
      </w:tblGrid>
      <w:tr w:rsidR="00D97792" w:rsidRPr="00D97792" w14:paraId="39FE7DFE" w14:textId="77777777" w:rsidTr="00E44E2C">
        <w:tc>
          <w:tcPr>
            <w:tcW w:w="636" w:type="dxa"/>
            <w:vAlign w:val="center"/>
          </w:tcPr>
          <w:p w14:paraId="6E3E055E"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lastRenderedPageBreak/>
              <w:t>№</w:t>
            </w:r>
          </w:p>
          <w:p w14:paraId="5C60CACD"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з/п</w:t>
            </w:r>
          </w:p>
        </w:tc>
        <w:tc>
          <w:tcPr>
            <w:tcW w:w="6374" w:type="dxa"/>
            <w:vAlign w:val="center"/>
          </w:tcPr>
          <w:p w14:paraId="08510ACB"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Назва послуги</w:t>
            </w:r>
          </w:p>
        </w:tc>
        <w:tc>
          <w:tcPr>
            <w:tcW w:w="1275" w:type="dxa"/>
            <w:vAlign w:val="center"/>
          </w:tcPr>
          <w:p w14:paraId="2817CBF0"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Кількість</w:t>
            </w:r>
          </w:p>
        </w:tc>
        <w:tc>
          <w:tcPr>
            <w:tcW w:w="1208" w:type="dxa"/>
            <w:vAlign w:val="center"/>
          </w:tcPr>
          <w:p w14:paraId="33F786E3"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Одиниця виміру</w:t>
            </w:r>
          </w:p>
        </w:tc>
      </w:tr>
      <w:tr w:rsidR="00D97792" w:rsidRPr="00D97792" w14:paraId="005209DF" w14:textId="77777777" w:rsidTr="00E44E2C">
        <w:tc>
          <w:tcPr>
            <w:tcW w:w="636" w:type="dxa"/>
            <w:vAlign w:val="center"/>
          </w:tcPr>
          <w:p w14:paraId="733456B5"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1</w:t>
            </w:r>
          </w:p>
        </w:tc>
        <w:tc>
          <w:tcPr>
            <w:tcW w:w="6374" w:type="dxa"/>
            <w:vAlign w:val="center"/>
          </w:tcPr>
          <w:p w14:paraId="39EF4B00" w14:textId="77777777" w:rsidR="00D97792" w:rsidRPr="00D97792" w:rsidRDefault="00D97792" w:rsidP="00D97792">
            <w:pP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 xml:space="preserve">Послуга з відновлення працездатності комплексу «HOAG-50», с/№ 003-01/21, </w:t>
            </w:r>
            <w:r w:rsidRPr="00D97792">
              <w:rPr>
                <w:rFonts w:ascii="Times New Roman" w:eastAsia="Aptos" w:hAnsi="Times New Roman" w:cs="Times New Roman"/>
                <w:i/>
                <w:iCs/>
                <w:color w:val="000000"/>
                <w:sz w:val="24"/>
                <w:szCs w:val="24"/>
                <w:bdr w:val="none" w:sz="0" w:space="0" w:color="auto" w:frame="1"/>
                <w:shd w:val="clear" w:color="auto" w:fill="FFFFFF"/>
              </w:rPr>
              <w:t>у складі:</w:t>
            </w:r>
          </w:p>
        </w:tc>
        <w:tc>
          <w:tcPr>
            <w:tcW w:w="1275" w:type="dxa"/>
            <w:vAlign w:val="center"/>
          </w:tcPr>
          <w:p w14:paraId="2C1D128C"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1</w:t>
            </w:r>
          </w:p>
        </w:tc>
        <w:tc>
          <w:tcPr>
            <w:tcW w:w="1208" w:type="dxa"/>
            <w:vAlign w:val="center"/>
          </w:tcPr>
          <w:p w14:paraId="725D4CA3" w14:textId="77777777" w:rsidR="00D97792" w:rsidRPr="00D97792" w:rsidRDefault="00D97792" w:rsidP="00D97792">
            <w:pPr>
              <w:jc w:val="center"/>
              <w:rPr>
                <w:rFonts w:ascii="Times New Roman" w:eastAsia="Aptos" w:hAnsi="Times New Roman" w:cs="Times New Roman"/>
                <w:b/>
                <w:bCs/>
                <w:color w:val="000000"/>
                <w:sz w:val="24"/>
                <w:szCs w:val="24"/>
                <w:bdr w:val="none" w:sz="0" w:space="0" w:color="auto" w:frame="1"/>
                <w:shd w:val="clear" w:color="auto" w:fill="FFFFFF"/>
              </w:rPr>
            </w:pPr>
            <w:r w:rsidRPr="00D97792">
              <w:rPr>
                <w:rFonts w:ascii="Times New Roman" w:eastAsia="Aptos" w:hAnsi="Times New Roman" w:cs="Times New Roman"/>
                <w:b/>
                <w:bCs/>
                <w:color w:val="000000"/>
                <w:sz w:val="24"/>
                <w:szCs w:val="24"/>
                <w:bdr w:val="none" w:sz="0" w:space="0" w:color="auto" w:frame="1"/>
                <w:shd w:val="clear" w:color="auto" w:fill="FFFFFF"/>
              </w:rPr>
              <w:t>шт.</w:t>
            </w:r>
          </w:p>
        </w:tc>
      </w:tr>
      <w:tr w:rsidR="00D97792" w:rsidRPr="00D97792" w14:paraId="67C914E0" w14:textId="77777777" w:rsidTr="00E44E2C">
        <w:trPr>
          <w:trHeight w:val="607"/>
        </w:trPr>
        <w:tc>
          <w:tcPr>
            <w:tcW w:w="636" w:type="dxa"/>
            <w:vAlign w:val="center"/>
          </w:tcPr>
          <w:p w14:paraId="66515ED7" w14:textId="77777777" w:rsidR="00D97792" w:rsidRPr="00D97792" w:rsidRDefault="00D97792" w:rsidP="00D97792">
            <w:pPr>
              <w:jc w:val="center"/>
              <w:rPr>
                <w:rFonts w:ascii="Times New Roman" w:hAnsi="Times New Roman" w:cs="Times New Roman"/>
                <w:sz w:val="24"/>
                <w:szCs w:val="24"/>
              </w:rPr>
            </w:pPr>
            <w:r w:rsidRPr="00D97792">
              <w:rPr>
                <w:rFonts w:ascii="Times New Roman" w:hAnsi="Times New Roman" w:cs="Times New Roman"/>
                <w:sz w:val="24"/>
                <w:szCs w:val="24"/>
              </w:rPr>
              <w:t>1.1</w:t>
            </w:r>
          </w:p>
        </w:tc>
        <w:tc>
          <w:tcPr>
            <w:tcW w:w="6374" w:type="dxa"/>
            <w:vAlign w:val="center"/>
          </w:tcPr>
          <w:p w14:paraId="5AB04C1A" w14:textId="77777777" w:rsidR="00D97792" w:rsidRPr="00D97792" w:rsidRDefault="00D97792" w:rsidP="00D97792">
            <w:pPr>
              <w:jc w:val="both"/>
              <w:rPr>
                <w:rFonts w:ascii="Times New Roman" w:hAnsi="Times New Roman" w:cs="Times New Roman"/>
                <w:sz w:val="24"/>
                <w:szCs w:val="24"/>
                <w:lang w:val="en-US"/>
              </w:rPr>
            </w:pPr>
            <w:r w:rsidRPr="00D97792">
              <w:rPr>
                <w:rFonts w:ascii="Times New Roman" w:hAnsi="Times New Roman" w:cs="Times New Roman"/>
                <w:sz w:val="24"/>
                <w:szCs w:val="24"/>
              </w:rPr>
              <w:t xml:space="preserve">Заміна </w:t>
            </w:r>
            <w:r w:rsidRPr="00D97792">
              <w:rPr>
                <w:rFonts w:ascii="Times New Roman" w:hAnsi="Times New Roman" w:cs="Times New Roman"/>
                <w:sz w:val="24"/>
                <w:szCs w:val="24"/>
                <w:lang w:val="en-US"/>
              </w:rPr>
              <w:t>SSD</w:t>
            </w:r>
          </w:p>
        </w:tc>
        <w:tc>
          <w:tcPr>
            <w:tcW w:w="1275" w:type="dxa"/>
            <w:vAlign w:val="center"/>
          </w:tcPr>
          <w:p w14:paraId="38645C2F"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1</w:t>
            </w:r>
          </w:p>
        </w:tc>
        <w:tc>
          <w:tcPr>
            <w:tcW w:w="1208" w:type="dxa"/>
            <w:vAlign w:val="center"/>
          </w:tcPr>
          <w:p w14:paraId="7D314FA3"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послуга</w:t>
            </w:r>
          </w:p>
        </w:tc>
      </w:tr>
      <w:tr w:rsidR="00D97792" w:rsidRPr="00D97792" w14:paraId="533423D7" w14:textId="77777777" w:rsidTr="00E44E2C">
        <w:trPr>
          <w:trHeight w:val="559"/>
        </w:trPr>
        <w:tc>
          <w:tcPr>
            <w:tcW w:w="636" w:type="dxa"/>
            <w:vAlign w:val="center"/>
          </w:tcPr>
          <w:p w14:paraId="2832CE89" w14:textId="77777777" w:rsidR="00D97792" w:rsidRPr="00D97792" w:rsidRDefault="00D97792" w:rsidP="00D97792">
            <w:pPr>
              <w:jc w:val="center"/>
              <w:rPr>
                <w:rFonts w:ascii="Times New Roman" w:hAnsi="Times New Roman" w:cs="Times New Roman"/>
                <w:sz w:val="24"/>
                <w:szCs w:val="24"/>
              </w:rPr>
            </w:pPr>
            <w:r w:rsidRPr="00D97792">
              <w:rPr>
                <w:rFonts w:ascii="Times New Roman" w:hAnsi="Times New Roman" w:cs="Times New Roman"/>
                <w:sz w:val="24"/>
                <w:szCs w:val="24"/>
                <w:lang w:val="en-US"/>
              </w:rPr>
              <w:t>1</w:t>
            </w:r>
            <w:r w:rsidRPr="00D97792">
              <w:rPr>
                <w:rFonts w:ascii="Times New Roman" w:hAnsi="Times New Roman" w:cs="Times New Roman"/>
                <w:sz w:val="24"/>
                <w:szCs w:val="24"/>
              </w:rPr>
              <w:t>.2</w:t>
            </w:r>
          </w:p>
        </w:tc>
        <w:tc>
          <w:tcPr>
            <w:tcW w:w="6374" w:type="dxa"/>
            <w:vAlign w:val="center"/>
          </w:tcPr>
          <w:p w14:paraId="402A2C98" w14:textId="77777777" w:rsidR="00D97792" w:rsidRPr="00D97792" w:rsidRDefault="00D97792" w:rsidP="00D97792">
            <w:pPr>
              <w:jc w:val="both"/>
              <w:rPr>
                <w:rFonts w:ascii="Times New Roman" w:hAnsi="Times New Roman" w:cs="Times New Roman"/>
                <w:sz w:val="24"/>
                <w:szCs w:val="24"/>
              </w:rPr>
            </w:pPr>
            <w:r w:rsidRPr="00D97792">
              <w:rPr>
                <w:rFonts w:ascii="Times New Roman" w:hAnsi="Times New Roman" w:cs="Times New Roman"/>
                <w:sz w:val="24"/>
                <w:szCs w:val="24"/>
              </w:rPr>
              <w:t xml:space="preserve">Заміна </w:t>
            </w:r>
            <w:proofErr w:type="spellStart"/>
            <w:r w:rsidRPr="00D97792">
              <w:rPr>
                <w:rFonts w:ascii="Times New Roman" w:hAnsi="Times New Roman" w:cs="Times New Roman"/>
                <w:sz w:val="24"/>
                <w:szCs w:val="24"/>
              </w:rPr>
              <w:t>термопасти</w:t>
            </w:r>
            <w:proofErr w:type="spellEnd"/>
            <w:r w:rsidRPr="00D97792">
              <w:rPr>
                <w:rFonts w:ascii="Times New Roman" w:hAnsi="Times New Roman" w:cs="Times New Roman"/>
                <w:sz w:val="24"/>
                <w:szCs w:val="24"/>
              </w:rPr>
              <w:t xml:space="preserve"> материнської плати, чистка контактів</w:t>
            </w:r>
          </w:p>
        </w:tc>
        <w:tc>
          <w:tcPr>
            <w:tcW w:w="1275" w:type="dxa"/>
            <w:vAlign w:val="center"/>
          </w:tcPr>
          <w:p w14:paraId="2CFDA05B"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1</w:t>
            </w:r>
          </w:p>
        </w:tc>
        <w:tc>
          <w:tcPr>
            <w:tcW w:w="1208" w:type="dxa"/>
            <w:vAlign w:val="center"/>
          </w:tcPr>
          <w:p w14:paraId="18FD946F"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послуга</w:t>
            </w:r>
          </w:p>
        </w:tc>
      </w:tr>
      <w:tr w:rsidR="00D97792" w:rsidRPr="00D97792" w14:paraId="23676941" w14:textId="77777777" w:rsidTr="00E44E2C">
        <w:trPr>
          <w:trHeight w:val="553"/>
        </w:trPr>
        <w:tc>
          <w:tcPr>
            <w:tcW w:w="636" w:type="dxa"/>
            <w:vAlign w:val="center"/>
          </w:tcPr>
          <w:p w14:paraId="124FCDD1" w14:textId="77777777" w:rsidR="00D97792" w:rsidRPr="00D97792" w:rsidRDefault="00D97792" w:rsidP="00D97792">
            <w:pPr>
              <w:jc w:val="center"/>
              <w:rPr>
                <w:rFonts w:ascii="Times New Roman" w:hAnsi="Times New Roman" w:cs="Times New Roman"/>
                <w:sz w:val="24"/>
                <w:szCs w:val="24"/>
              </w:rPr>
            </w:pPr>
            <w:r w:rsidRPr="00D97792">
              <w:rPr>
                <w:rFonts w:ascii="Times New Roman" w:hAnsi="Times New Roman" w:cs="Times New Roman"/>
                <w:sz w:val="24"/>
                <w:szCs w:val="24"/>
              </w:rPr>
              <w:t>1.3</w:t>
            </w:r>
          </w:p>
        </w:tc>
        <w:tc>
          <w:tcPr>
            <w:tcW w:w="6374" w:type="dxa"/>
            <w:vAlign w:val="center"/>
          </w:tcPr>
          <w:p w14:paraId="1A97952F" w14:textId="77777777" w:rsidR="00D97792" w:rsidRPr="00D97792" w:rsidRDefault="00D97792" w:rsidP="00D97792">
            <w:pPr>
              <w:jc w:val="both"/>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hAnsi="Times New Roman" w:cs="Times New Roman"/>
                <w:sz w:val="24"/>
                <w:szCs w:val="24"/>
              </w:rPr>
              <w:t>Налаштування та тестування комплексу в сервісному центрі</w:t>
            </w:r>
          </w:p>
        </w:tc>
        <w:tc>
          <w:tcPr>
            <w:tcW w:w="1275" w:type="dxa"/>
            <w:vAlign w:val="center"/>
          </w:tcPr>
          <w:p w14:paraId="4442DFC6"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1</w:t>
            </w:r>
          </w:p>
        </w:tc>
        <w:tc>
          <w:tcPr>
            <w:tcW w:w="1208" w:type="dxa"/>
            <w:vAlign w:val="center"/>
          </w:tcPr>
          <w:p w14:paraId="548F9581"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послуга</w:t>
            </w:r>
          </w:p>
        </w:tc>
      </w:tr>
      <w:tr w:rsidR="00D97792" w:rsidRPr="00D97792" w14:paraId="53180DBE" w14:textId="77777777" w:rsidTr="00E44E2C">
        <w:tc>
          <w:tcPr>
            <w:tcW w:w="636" w:type="dxa"/>
            <w:vAlign w:val="center"/>
          </w:tcPr>
          <w:p w14:paraId="513DB1F6" w14:textId="77777777" w:rsidR="00D97792" w:rsidRPr="00D97792" w:rsidRDefault="00D97792" w:rsidP="00D97792">
            <w:pPr>
              <w:jc w:val="center"/>
              <w:rPr>
                <w:rFonts w:ascii="Times New Roman" w:hAnsi="Times New Roman" w:cs="Times New Roman"/>
                <w:sz w:val="24"/>
                <w:szCs w:val="24"/>
              </w:rPr>
            </w:pPr>
            <w:r w:rsidRPr="00D97792">
              <w:rPr>
                <w:rFonts w:ascii="Times New Roman" w:hAnsi="Times New Roman" w:cs="Times New Roman"/>
                <w:sz w:val="24"/>
                <w:szCs w:val="24"/>
              </w:rPr>
              <w:t>1.4</w:t>
            </w:r>
          </w:p>
        </w:tc>
        <w:tc>
          <w:tcPr>
            <w:tcW w:w="6374" w:type="dxa"/>
            <w:vAlign w:val="center"/>
          </w:tcPr>
          <w:p w14:paraId="46E111EB" w14:textId="77777777" w:rsidR="00D97792" w:rsidRPr="00D97792" w:rsidRDefault="00D97792" w:rsidP="00D97792">
            <w:pPr>
              <w:jc w:val="both"/>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hAnsi="Times New Roman" w:cs="Times New Roman"/>
                <w:sz w:val="24"/>
                <w:szCs w:val="24"/>
              </w:rPr>
              <w:t>Встановлення та налагодження комплексу на місці встановлення</w:t>
            </w:r>
          </w:p>
        </w:tc>
        <w:tc>
          <w:tcPr>
            <w:tcW w:w="1275" w:type="dxa"/>
            <w:vAlign w:val="center"/>
          </w:tcPr>
          <w:p w14:paraId="43793F42"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1</w:t>
            </w:r>
          </w:p>
        </w:tc>
        <w:tc>
          <w:tcPr>
            <w:tcW w:w="1208" w:type="dxa"/>
            <w:vAlign w:val="center"/>
          </w:tcPr>
          <w:p w14:paraId="1D7CAD7B" w14:textId="77777777" w:rsidR="00D97792" w:rsidRPr="00D97792" w:rsidRDefault="00D97792" w:rsidP="00D97792">
            <w:pPr>
              <w:jc w:val="center"/>
              <w:rPr>
                <w:rFonts w:ascii="Times New Roman" w:eastAsia="Aptos" w:hAnsi="Times New Roman" w:cs="Times New Roman"/>
                <w:color w:val="000000"/>
                <w:sz w:val="24"/>
                <w:szCs w:val="24"/>
                <w:bdr w:val="none" w:sz="0" w:space="0" w:color="auto" w:frame="1"/>
                <w:shd w:val="clear" w:color="auto" w:fill="FFFFFF"/>
              </w:rPr>
            </w:pPr>
            <w:r w:rsidRPr="00D97792">
              <w:rPr>
                <w:rFonts w:ascii="Times New Roman" w:eastAsia="Aptos" w:hAnsi="Times New Roman" w:cs="Times New Roman"/>
                <w:color w:val="000000"/>
                <w:sz w:val="24"/>
                <w:szCs w:val="24"/>
                <w:bdr w:val="none" w:sz="0" w:space="0" w:color="auto" w:frame="1"/>
                <w:shd w:val="clear" w:color="auto" w:fill="FFFFFF"/>
              </w:rPr>
              <w:t>послуга</w:t>
            </w:r>
          </w:p>
        </w:tc>
      </w:tr>
    </w:tbl>
    <w:p w14:paraId="5CD4057E" w14:textId="77777777" w:rsidR="00D97792" w:rsidRDefault="00D97792" w:rsidP="00D97792">
      <w:pPr>
        <w:rPr>
          <w:rFonts w:eastAsia="Aptos"/>
          <w:color w:val="000000"/>
          <w:kern w:val="2"/>
          <w:sz w:val="24"/>
          <w:szCs w:val="24"/>
          <w14:ligatures w14:val="standardContextual"/>
        </w:rPr>
      </w:pP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7FA9D0C"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97792">
        <w:rPr>
          <w:rFonts w:ascii="Times New Roman" w:eastAsia="Times New Roman" w:hAnsi="Times New Roman" w:cs="Times New Roman"/>
          <w:sz w:val="24"/>
          <w:szCs w:val="24"/>
          <w:lang w:eastAsia="ru-RU"/>
        </w:rPr>
        <w:t>29 438,82</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D97792">
        <w:rPr>
          <w:rFonts w:ascii="Times New Roman" w:eastAsia="Times New Roman" w:hAnsi="Times New Roman" w:cs="Times New Roman"/>
          <w:sz w:val="24"/>
          <w:szCs w:val="24"/>
          <w:lang w:eastAsia="ru-RU"/>
        </w:rPr>
        <w:t>двадцять дев’ять тисяч чотириста тридцять вісім</w:t>
      </w:r>
      <w:r w:rsidR="002922F2">
        <w:rPr>
          <w:rFonts w:ascii="Times New Roman" w:eastAsia="Times New Roman" w:hAnsi="Times New Roman" w:cs="Times New Roman"/>
          <w:sz w:val="24"/>
          <w:szCs w:val="24"/>
          <w:lang w:eastAsia="ru-RU"/>
        </w:rPr>
        <w:t xml:space="preserve"> </w:t>
      </w:r>
      <w:r w:rsidR="00D97792">
        <w:rPr>
          <w:rFonts w:ascii="Times New Roman" w:eastAsia="Times New Roman" w:hAnsi="Times New Roman" w:cs="Times New Roman"/>
          <w:sz w:val="24"/>
          <w:szCs w:val="24"/>
          <w:lang w:eastAsia="ru-RU"/>
        </w:rPr>
        <w:t>гривень</w:t>
      </w:r>
      <w:r w:rsidR="004B1038">
        <w:rPr>
          <w:rFonts w:ascii="Times New Roman" w:eastAsia="Times New Roman" w:hAnsi="Times New Roman" w:cs="Times New Roman"/>
          <w:sz w:val="24"/>
          <w:szCs w:val="24"/>
          <w:lang w:eastAsia="ru-RU"/>
        </w:rPr>
        <w:t xml:space="preserve"> </w:t>
      </w:r>
      <w:r w:rsidR="00C33696">
        <w:rPr>
          <w:rFonts w:ascii="Times New Roman" w:eastAsia="Times New Roman" w:hAnsi="Times New Roman" w:cs="Times New Roman"/>
          <w:sz w:val="24"/>
          <w:szCs w:val="24"/>
          <w:lang w:eastAsia="ru-RU"/>
        </w:rPr>
        <w:t>8</w:t>
      </w:r>
      <w:r w:rsidR="00D97792">
        <w:rPr>
          <w:rFonts w:ascii="Times New Roman" w:eastAsia="Times New Roman" w:hAnsi="Times New Roman" w:cs="Times New Roman"/>
          <w:sz w:val="24"/>
          <w:szCs w:val="24"/>
          <w:lang w:eastAsia="ru-RU"/>
        </w:rPr>
        <w:t>2</w:t>
      </w:r>
      <w:r w:rsidR="004B1038">
        <w:rPr>
          <w:rFonts w:ascii="Times New Roman" w:eastAsia="Times New Roman" w:hAnsi="Times New Roman" w:cs="Times New Roman"/>
          <w:sz w:val="24"/>
          <w:szCs w:val="24"/>
          <w:lang w:eastAsia="ru-RU"/>
        </w:rPr>
        <w:t xml:space="preserve"> копій</w:t>
      </w:r>
      <w:r w:rsidR="00D97792">
        <w:rPr>
          <w:rFonts w:ascii="Times New Roman" w:eastAsia="Times New Roman" w:hAnsi="Times New Roman" w:cs="Times New Roman"/>
          <w:sz w:val="24"/>
          <w:szCs w:val="24"/>
          <w:lang w:eastAsia="ru-RU"/>
        </w:rPr>
        <w:t>ки</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4C6FD7F2"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w:t>
      </w:r>
      <w:r w:rsidR="003F4331">
        <w:rPr>
          <w:rFonts w:ascii="Times New Roman" w:eastAsia="Times New Roman" w:hAnsi="Times New Roman" w:cs="Times New Roman"/>
          <w:sz w:val="24"/>
          <w:szCs w:val="24"/>
          <w:lang w:eastAsia="ru-RU"/>
        </w:rPr>
        <w:t>Відкриті торги з особливостями</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6EEA" w14:textId="77777777" w:rsidR="005A78E9" w:rsidRDefault="005A78E9">
      <w:pPr>
        <w:spacing w:after="0" w:line="240" w:lineRule="auto"/>
      </w:pPr>
      <w:r>
        <w:separator/>
      </w:r>
    </w:p>
  </w:endnote>
  <w:endnote w:type="continuationSeparator" w:id="0">
    <w:p w14:paraId="284ADEDB" w14:textId="77777777" w:rsidR="005A78E9" w:rsidRDefault="005A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63EE3" w14:textId="77777777" w:rsidR="005A78E9" w:rsidRDefault="005A78E9">
      <w:pPr>
        <w:spacing w:after="0" w:line="240" w:lineRule="auto"/>
      </w:pPr>
      <w:r>
        <w:separator/>
      </w:r>
    </w:p>
  </w:footnote>
  <w:footnote w:type="continuationSeparator" w:id="0">
    <w:p w14:paraId="23A34D37" w14:textId="77777777" w:rsidR="005A78E9" w:rsidRDefault="005A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1CB5"/>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922F2"/>
    <w:rsid w:val="002924C8"/>
    <w:rsid w:val="00295ECA"/>
    <w:rsid w:val="002C1FA8"/>
    <w:rsid w:val="002D01D5"/>
    <w:rsid w:val="002D4BAA"/>
    <w:rsid w:val="002F6FAA"/>
    <w:rsid w:val="00317AB4"/>
    <w:rsid w:val="00330018"/>
    <w:rsid w:val="00362DEB"/>
    <w:rsid w:val="00372714"/>
    <w:rsid w:val="003819AD"/>
    <w:rsid w:val="00381FCE"/>
    <w:rsid w:val="003F4331"/>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A78E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45A14"/>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33696"/>
    <w:rsid w:val="00C63B20"/>
    <w:rsid w:val="00C65313"/>
    <w:rsid w:val="00C665CD"/>
    <w:rsid w:val="00C66F3C"/>
    <w:rsid w:val="00C90E52"/>
    <w:rsid w:val="00C92558"/>
    <w:rsid w:val="00CA125D"/>
    <w:rsid w:val="00CB11D0"/>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97792"/>
    <w:rsid w:val="00DB1718"/>
    <w:rsid w:val="00DB4D77"/>
    <w:rsid w:val="00DD01DD"/>
    <w:rsid w:val="00DD0F05"/>
    <w:rsid w:val="00E10599"/>
    <w:rsid w:val="00E129BB"/>
    <w:rsid w:val="00E17A11"/>
    <w:rsid w:val="00E20785"/>
    <w:rsid w:val="00E34D87"/>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B78F5"/>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6">
    <w:name w:val="Сітка таблиці6"/>
    <w:basedOn w:val="a1"/>
    <w:next w:val="a5"/>
    <w:uiPriority w:val="39"/>
    <w:rsid w:val="00C33696"/>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Pages>
  <Words>3068</Words>
  <Characters>1750</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2026-08-27T14:28:00Z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