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поворотного сидіння за ДК 021:2015: 39110000-6 Сидіння, стільці та супутні вироби і частини до них</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011708</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поворотного сидіння за ДК 021:2015: 39110000-6 Сидіння, стільці та супутні вироби і частини до них</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tbl>
      <w:tblPr>
        <w:tblStyle w:val="734"/>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6"/>
              <w:jc w:val="center"/>
              <w:rPr>
                <w:b/>
                <w:bCs/>
              </w:rPr>
            </w:pPr>
            <w:r>
              <w:rPr>
                <w:b/>
                <w:bCs/>
              </w:rPr>
              <w:t xml:space="preserve">№ п/п</w:t>
            </w:r>
            <w:r/>
          </w:p>
        </w:tc>
        <w:tc>
          <w:tcPr>
            <w:tcW w:w="5670" w:type="dxa"/>
            <w:textDirection w:val="lrTb"/>
            <w:noWrap w:val="false"/>
          </w:tcPr>
          <w:p>
            <w:pPr>
              <w:pStyle w:val="736"/>
              <w:jc w:val="center"/>
              <w:rPr>
                <w:b/>
                <w:bCs/>
              </w:rPr>
            </w:pPr>
            <w:r>
              <w:rPr>
                <w:b/>
                <w:bCs/>
              </w:rPr>
              <w:t xml:space="preserve">Назва системи</w:t>
            </w:r>
            <w:r/>
          </w:p>
        </w:tc>
        <w:tc>
          <w:tcPr>
            <w:tcW w:w="1701" w:type="dxa"/>
            <w:textDirection w:val="lrTb"/>
            <w:noWrap w:val="false"/>
          </w:tcPr>
          <w:p>
            <w:pPr>
              <w:pStyle w:val="736"/>
              <w:jc w:val="center"/>
              <w:rPr>
                <w:b/>
                <w:bCs/>
              </w:rPr>
            </w:pPr>
            <w:r>
              <w:rPr>
                <w:b/>
                <w:bCs/>
              </w:rPr>
              <w:t xml:space="preserve">Одиниця виміру</w:t>
            </w:r>
            <w:r/>
          </w:p>
        </w:tc>
        <w:tc>
          <w:tcPr>
            <w:tcW w:w="1701" w:type="dxa"/>
            <w:textDirection w:val="lrTb"/>
            <w:noWrap w:val="false"/>
          </w:tcPr>
          <w:p>
            <w:pPr>
              <w:pStyle w:val="736"/>
              <w:jc w:val="center"/>
              <w:rPr>
                <w:b/>
                <w:bCs/>
              </w:rPr>
            </w:pPr>
            <w:r>
              <w:rPr>
                <w:b/>
                <w:bCs/>
              </w:rPr>
              <w:t xml:space="preserve">Кількість</w:t>
            </w:r>
            <w:r/>
          </w:p>
        </w:tc>
      </w:tr>
      <w:tr>
        <w:trPr/>
        <w:tc>
          <w:tcPr>
            <w:tcW w:w="562" w:type="dxa"/>
            <w:vAlign w:val="center"/>
            <w:textDirection w:val="lrTb"/>
            <w:noWrap w:val="false"/>
          </w:tcPr>
          <w:p>
            <w:pPr>
              <w:pStyle w:val="736"/>
              <w:jc w:val="center"/>
            </w:pPr>
            <w:r>
              <w:rPr>
                <w:b/>
                <w:bCs/>
              </w:rPr>
              <w:t xml:space="preserve">1</w:t>
            </w:r>
            <w:r/>
          </w:p>
        </w:tc>
        <w:tc>
          <w:tcPr>
            <w:tcW w:w="5670" w:type="dxa"/>
            <w:textDirection w:val="lrTb"/>
            <w:noWrap w:val="false"/>
          </w:tcPr>
          <w:p>
            <w:pPr>
              <w:pStyle w:val="736"/>
              <w:rPr>
                <w:b/>
                <w:bCs/>
              </w:rPr>
            </w:pPr>
            <w:r>
              <w:rPr>
                <w:b/>
                <w:bCs/>
              </w:rPr>
              <w:t xml:space="preserve">Поворотне сидіння</w:t>
            </w:r>
            <w:r/>
          </w:p>
        </w:tc>
        <w:tc>
          <w:tcPr>
            <w:tcW w:w="1701" w:type="dxa"/>
            <w:vAlign w:val="center"/>
            <w:textDirection w:val="lrTb"/>
            <w:noWrap w:val="false"/>
          </w:tcPr>
          <w:p>
            <w:pPr>
              <w:pStyle w:val="736"/>
              <w:jc w:val="center"/>
            </w:pPr>
            <w:r>
              <w:t xml:space="preserve">шт.</w:t>
            </w:r>
            <w:r/>
          </w:p>
        </w:tc>
        <w:tc>
          <w:tcPr>
            <w:tcW w:w="1701" w:type="dxa"/>
            <w:vAlign w:val="center"/>
            <w:textDirection w:val="lrTb"/>
            <w:noWrap w:val="false"/>
          </w:tcPr>
          <w:p>
            <w:pPr>
              <w:pStyle w:val="736"/>
              <w:jc w:val="center"/>
            </w:pPr>
            <w:r>
              <w:rPr>
                <w:b/>
              </w:rPr>
              <w:t xml:space="preserve">11</w:t>
            </w:r>
            <w:r/>
          </w:p>
        </w:tc>
      </w:tr>
    </w:tbl>
    <w:p>
      <w:pPr>
        <w:pStyle w:val="736"/>
        <w:jc w:val="both"/>
        <w:spacing w:after="0" w:line="240" w:lineRule="auto"/>
        <w:rPr>
          <w:b/>
          <w:bCs/>
          <w:i/>
          <w:iCs/>
          <w:lang w:eastAsia="ru-RU"/>
        </w:rPr>
      </w:pPr>
      <w:r>
        <w:rPr>
          <w:b/>
          <w:bCs/>
          <w:i/>
          <w:iCs/>
          <w:lang w:eastAsia="ru-RU"/>
        </w:rPr>
      </w:r>
      <w:r/>
    </w:p>
    <w:p>
      <w:pPr>
        <w:pStyle w:val="736"/>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jc w:val="both"/>
        <w:spacing w:after="0" w:line="240" w:lineRule="auto"/>
        <w:rPr>
          <w:rFonts w:ascii="Times New Roman" w:hAnsi="Times New Roman" w:cs="Times New Roman"/>
          <w:b/>
          <w:bCs/>
          <w:i/>
          <w:iCs/>
          <w:sz w:val="24"/>
          <w:szCs w:val="24"/>
          <w:lang w:eastAsia="ar-SA"/>
        </w:rPr>
      </w:pPr>
      <w:r>
        <w:rPr>
          <w:rFonts w:ascii="Times New Roman" w:hAnsi="Times New Roman" w:cs="Times New Roman"/>
          <w:sz w:val="24"/>
          <w:szCs w:val="24"/>
          <w:lang w:eastAsia="ar-SA"/>
        </w:rPr>
        <w:t xml:space="preserve">8. </w:t>
      </w:r>
      <w:r>
        <w:rPr>
          <w:rStyle w:val="758"/>
          <w:sz w:val="24"/>
          <w:szCs w:val="24"/>
        </w:rPr>
        <w:t xml:space="preserve">Товар, що є предметом закупівлі, постачається у зібраному вигляді, готовим до використання </w:t>
      </w:r>
      <w:r>
        <w:rPr>
          <w:rStyle w:val="758"/>
          <w:b/>
          <w:bCs/>
          <w:i/>
          <w:iCs/>
          <w:sz w:val="24"/>
          <w:szCs w:val="24"/>
        </w:rPr>
        <w:t xml:space="preserve">(надати гарантійний лист).</w:t>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73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W w:w="0" w:type="auto"/>
        <w:jc w:val="center"/>
        <w:tblLayout w:type="fixed"/>
        <w:tblCellMar>
          <w:left w:w="10" w:type="dxa"/>
          <w:right w:w="10" w:type="dxa"/>
        </w:tblCellMar>
        <w:tblLook w:val="04A0" w:firstRow="1" w:lastRow="0" w:firstColumn="1" w:lastColumn="0" w:noHBand="0" w:noVBand="1"/>
      </w:tblPr>
      <w:tblGrid>
        <w:gridCol w:w="421"/>
        <w:gridCol w:w="7371"/>
        <w:gridCol w:w="850"/>
        <w:gridCol w:w="851"/>
      </w:tblGrid>
      <w:tr>
        <w:trPr>
          <w:jc w:val="center"/>
          <w:trHeight w:val="868"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 п/п</w:t>
            </w:r>
            <w:r/>
          </w:p>
        </w:tc>
        <w:tc>
          <w:tcPr>
            <w:shd w:val="clear" w:color="auto" w:fill="auto"/>
            <w:tcBorders>
              <w:top w:val="single" w:color="auto" w:sz="4" w:space="0"/>
              <w:left w:val="single" w:color="auto" w:sz="4" w:space="0"/>
              <w:bottom w:val="single" w:color="auto" w:sz="4" w:space="0"/>
            </w:tcBorders>
            <w:tcW w:w="737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Технічні</w:t>
            </w:r>
            <w:r>
              <w:rPr>
                <w:rFonts w:ascii="Times New Roman" w:hAnsi="Times New Roman" w:cs="Times New Roman"/>
                <w:b/>
                <w:bCs/>
                <w:color w:val="000000"/>
                <w:sz w:val="24"/>
                <w:szCs w:val="24"/>
                <w:lang w:eastAsia="uk-UA" w:bidi="uk-UA"/>
              </w:rPr>
              <w:t xml:space="preserve"> характеристики предмета </w:t>
            </w:r>
            <w:r>
              <w:rPr>
                <w:rFonts w:ascii="Times New Roman" w:hAnsi="Times New Roman" w:cs="Times New Roman"/>
                <w:b/>
                <w:bCs/>
                <w:color w:val="000000"/>
                <w:sz w:val="24"/>
                <w:szCs w:val="24"/>
                <w:lang w:eastAsia="uk-UA" w:bidi="uk-UA"/>
              </w:rPr>
              <w:t xml:space="preserve">закупівлі</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Оди-ниці</w:t>
            </w:r>
            <w:r>
              <w:rPr>
                <w:rFonts w:ascii="Times New Roman" w:hAnsi="Times New Roman" w:cs="Times New Roman"/>
                <w:b/>
                <w:bCs/>
                <w:color w:val="000000"/>
                <w:sz w:val="24"/>
                <w:szCs w:val="24"/>
                <w:lang w:eastAsia="uk-UA" w:bidi="uk-UA"/>
              </w:rPr>
              <w:t xml:space="preserve"> </w:t>
            </w:r>
            <w:r>
              <w:rPr>
                <w:rFonts w:ascii="Times New Roman" w:hAnsi="Times New Roman" w:cs="Times New Roman"/>
                <w:b/>
                <w:bCs/>
                <w:color w:val="000000"/>
                <w:sz w:val="24"/>
                <w:szCs w:val="24"/>
                <w:lang w:eastAsia="uk-UA" w:bidi="uk-UA"/>
              </w:rPr>
              <w:t xml:space="preserve">виміру</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Кіль</w:t>
            </w:r>
            <w:r>
              <w:rPr>
                <w:rFonts w:ascii="Times New Roman" w:hAnsi="Times New Roman" w:cs="Times New Roman"/>
                <w:b/>
                <w:bCs/>
                <w:color w:val="000000"/>
                <w:sz w:val="24"/>
                <w:szCs w:val="24"/>
                <w:lang w:eastAsia="uk-UA" w:bidi="uk-UA"/>
              </w:rPr>
              <w:t xml:space="preserve"> -</w:t>
            </w:r>
            <w:r>
              <w:rPr>
                <w:rFonts w:ascii="Times New Roman" w:hAnsi="Times New Roman" w:cs="Times New Roman"/>
                <w:b/>
                <w:bCs/>
                <w:color w:val="000000"/>
                <w:sz w:val="24"/>
                <w:szCs w:val="24"/>
                <w:lang w:eastAsia="uk-UA" w:bidi="uk-UA"/>
              </w:rPr>
              <w:t xml:space="preserve">кість</w:t>
            </w:r>
            <w:r/>
          </w:p>
        </w:tc>
      </w:tr>
      <w:tr>
        <w:trPr>
          <w:jc w:val="center"/>
          <w:trHeight w:val="361"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1</w:t>
            </w:r>
            <w:r/>
          </w:p>
        </w:tc>
        <w:tc>
          <w:tcPr>
            <w:shd w:val="clear" w:color="auto" w:fill="auto"/>
            <w:tcBorders>
              <w:top w:val="single" w:color="auto" w:sz="4" w:space="0"/>
              <w:left w:val="single" w:color="auto" w:sz="4" w:space="0"/>
              <w:bottom w:val="single" w:color="auto" w:sz="4" w:space="0"/>
            </w:tcBorders>
            <w:tcW w:w="737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Поворотне</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сидіння</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sz w:val="24"/>
                <w:szCs w:val="24"/>
              </w:rPr>
              <w:t xml:space="preserve">11</w:t>
            </w:r>
            <w:r/>
          </w:p>
        </w:tc>
      </w:tr>
      <w:tr>
        <w:trPr>
          <w:jc w:val="center"/>
          <w:trHeight w:val="6106"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color w:val="000000"/>
                <w:sz w:val="24"/>
                <w:szCs w:val="24"/>
                <w:lang w:eastAsia="uk-UA" w:bidi="uk-UA"/>
              </w:rPr>
              <w:t xml:space="preserve">1.</w:t>
            </w:r>
            <w:r/>
          </w:p>
        </w:tc>
        <w:tc>
          <w:tcPr>
            <w:gridSpan w:val="3"/>
            <w:shd w:val="clear" w:color="auto" w:fill="auto"/>
            <w:tcBorders>
              <w:top w:val="single" w:color="auto" w:sz="4" w:space="0"/>
              <w:left w:val="single" w:color="auto" w:sz="4" w:space="0"/>
              <w:bottom w:val="single" w:color="auto" w:sz="4" w:space="0"/>
              <w:right w:val="single" w:color="auto" w:sz="4" w:space="0"/>
            </w:tcBorders>
            <w:tcW w:w="9072" w:type="dxa"/>
            <w:textDirection w:val="lrTb"/>
            <w:noWrap w:val="false"/>
          </w:tcPr>
          <w:p>
            <w:pPr>
              <w:ind w:left="132"/>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Вага : не більше14.1 кг</w:t>
            </w:r>
            <w:r/>
          </w:p>
          <w:p>
            <w:pPr>
              <w:ind w:left="132"/>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Ширина: не більше 62 см ± 3 см</w:t>
            </w:r>
            <w:r/>
          </w:p>
          <w:p>
            <w:pPr>
              <w:ind w:left="132"/>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Глибина: не більше 77 см ± 3 см</w:t>
            </w:r>
            <w:r/>
          </w:p>
          <w:p>
            <w:pPr>
              <w:ind w:left="132"/>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Висота з урахуванням спинки: не більше 119 см ± 3 см</w:t>
            </w:r>
            <w:r/>
          </w:p>
          <w:p>
            <w:pPr>
              <w:ind w:left="132"/>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Висота сидіння в нижньому положенні: не більше 43 см ± 3 см</w:t>
            </w:r>
            <w:r/>
          </w:p>
          <w:p>
            <w:pPr>
              <w:ind w:left="132"/>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Висота сидіння у верхньому положенні: не більше 50 см ± 3 см</w:t>
            </w:r>
            <w:r/>
          </w:p>
          <w:p>
            <w:pPr>
              <w:pStyle w:val="751"/>
              <w:ind w:left="132"/>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2129610" cy="2990850"/>
                      <wp:effectExtent l="0" t="0" r="444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1"/>
                              <a:stretch/>
                            </pic:blipFill>
                            <pic:spPr bwMode="auto">
                              <a:xfrm>
                                <a:off x="0" y="0"/>
                                <a:ext cx="2140696" cy="30064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67.7pt;height:235.5pt;mso-wrap-distance-left:0.0pt;mso-wrap-distance-top:0.0pt;mso-wrap-distance-right:0.0pt;mso-wrap-distance-bottom:0.0pt;" stroked="false">
                      <v:path textboxrect="0,0,0,0"/>
                      <v:imagedata r:id="rId11" o:title=""/>
                    </v:shape>
                  </w:pict>
                </mc:Fallback>
              </mc:AlternateContent>
            </w:r>
            <w:r/>
          </w:p>
          <w:p>
            <w:pPr>
              <w:pStyle w:val="751"/>
              <w:rPr>
                <w:rFonts w:ascii="Times New Roman" w:hAnsi="Times New Roman" w:cs="Times New Roman"/>
                <w:sz w:val="24"/>
                <w:szCs w:val="24"/>
              </w:rPr>
            </w:pPr>
            <w:r>
              <w:rPr>
                <w:rFonts w:ascii="Times New Roman" w:hAnsi="Times New Roman" w:cs="Times New Roman"/>
                <w:sz w:val="24"/>
                <w:szCs w:val="24"/>
              </w:rPr>
            </w:r>
            <w:r/>
          </w:p>
          <w:p>
            <w:pPr>
              <w:pStyle w:val="751"/>
              <w:rPr>
                <w:rFonts w:ascii="Times New Roman" w:hAnsi="Times New Roman" w:cs="Times New Roman"/>
                <w:sz w:val="24"/>
                <w:szCs w:val="24"/>
              </w:rPr>
            </w:pPr>
            <w:r>
              <w:rPr>
                <w:rFonts w:ascii="Times New Roman" w:hAnsi="Times New Roman" w:cs="Times New Roman"/>
                <w:sz w:val="24"/>
                <w:szCs w:val="24"/>
              </w:rPr>
            </w:r>
            <w:r/>
          </w:p>
        </w:tc>
      </w:tr>
    </w:tbl>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73 115,10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сімдесят три тисячі сто п’ятнадцять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w:t>
      </w:r>
      <w:r>
        <w:rPr>
          <w:rFonts w:ascii="Times New Roman" w:hAnsi="Times New Roman" w:eastAsia="Times New Roman" w:cs="Times New Roman"/>
          <w:sz w:val="24"/>
          <w:szCs w:val="24"/>
          <w:lang w:eastAsia="ru-RU"/>
        </w:rPr>
        <w:t xml:space="preserve">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w:t>
      </w:r>
      <w:r>
        <w:rPr>
          <w:rFonts w:ascii="Times New Roman" w:hAnsi="Times New Roman" w:eastAsia="Times New Roman" w:cs="Times New Roman"/>
          <w:sz w:val="24"/>
          <w:szCs w:val="24"/>
          <w:lang w:eastAsia="ru-RU"/>
        </w:rPr>
        <w:t xml:space="preserve">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160</cp:revision>
  <dcterms:created xsi:type="dcterms:W3CDTF">2022-11-01T12:47:00Z</dcterms:created>
  <dcterms:modified xsi:type="dcterms:W3CDTF">2024-04-15T12:18:46Z</dcterms:modified>
</cp:coreProperties>
</file>