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144999550"/>
      <w:r>
        <w:rPr>
          <w:b w:val="0"/>
          <w:bCs w:val="0"/>
          <w:sz w:val="24"/>
          <w:szCs w:val="24"/>
        </w:rPr>
        <w:t xml:space="preserve">Закупівля БПФ в комплекті за ДК 021:2015: 30230000-0 </w:t>
      </w:r>
      <w:bookmarkEnd w:id="0"/>
      <w:r>
        <w:rPr>
          <w:b w:val="0"/>
          <w:bCs w:val="0"/>
          <w:sz w:val="24"/>
          <w:szCs w:val="24"/>
        </w:rPr>
        <w:t xml:space="preserve">Комп’ютерне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010220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БПФ в комплекті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6"/>
              <w:rPr>
                <w:b/>
                <w:bCs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Монохромний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багатофункційний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пристрій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No1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в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комплекті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9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6"/>
              <w:rPr>
                <w:rFonts w:eastAsia="Calibri"/>
                <w:b/>
                <w:bCs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Кольоровий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багатофункційний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пристрій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No2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в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комплекті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</w:tr>
    </w:tbl>
    <w:p>
      <w:pPr>
        <w:pStyle w:val="696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 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Надати гарантійний лист, що Товар відповідає діючим вимогам природоохоронного законодавства.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94"/>
        <w:tblW w:w="10349" w:type="dxa"/>
        <w:tblInd w:w="-856" w:type="dxa"/>
        <w:tblLook w:val="04A0" w:firstRow="1" w:lastRow="0" w:firstColumn="1" w:lastColumn="0" w:noHBand="0" w:noVBand="1"/>
      </w:tblPr>
      <w:tblGrid>
        <w:gridCol w:w="458"/>
        <w:gridCol w:w="2244"/>
        <w:gridCol w:w="2945"/>
        <w:gridCol w:w="3312"/>
        <w:gridCol w:w="1390"/>
      </w:tblGrid>
      <w:tr>
        <w:trPr>
          <w:trHeight w:val="30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БФП   з наступними характеристиками:</w:t>
            </w:r>
            <w:r/>
          </w:p>
        </w:tc>
      </w:tr>
      <w:tr>
        <w:trPr>
          <w:trHeight w:val="6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Монохромний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багатофункційний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пристрій №1 в комплекті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Тип апарату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Монохромний лазерний багатофункціональний принтер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9 шт.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Функціонал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Друк, копіювання, сканування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Наявність кольорового сенсорного дисплею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Так, обов’язково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Діагональ не менше ніж 5 дюймів, україномовне меню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Формат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А4, А5, А6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Швидкість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43 сторінок за хвилину формату А4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Швидкість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двохстороннього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36 сторінок за хвилину формату А4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Роздільна здатність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600х600 точок на дюйм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Мова опису сторінки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PCL 6,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Adobe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PostScript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Level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ОЗП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Зберігання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10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Підтримувана щільність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носіїв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Верхня касета 1: не гірша  64 –120 г/м²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Багатоцільовий лоток: не гірша 60–199 г/м²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Двосторонній друк: не гірша 60–120 г/м²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Час виходу першої копії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більше 6,5 секунд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Подача паперу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емність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внутрішніх лотків подачі паперу не менше 550 аркушів А4 80 г/м2;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8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Ємність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автоподовача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- не менше ніж 50 аркушів А4 80 г/м2;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Тип паперу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А4, А5, А6 щільністю 60–199 г/м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10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Сканування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Швидкість двостороннього сканування А4: не менше ніж 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/хв.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режим) та не менше ніж 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/хв.(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режим)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Сканування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/SMB/FTP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Сканування в мережеві папки та на зовнішні USB-носії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Інтерфейс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1000Base-T/100Base-TX/10Base-T,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безпроводова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локальна мережа (IEEE 802.11 b/g/n), USB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Не роздільні витратні матеріали (тонер-картридж)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Обов’язково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11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Витратні матеріали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Оригінальний картридж/картриджі: від виробника запропонованого БФП достатньо для 20 000 відбитків у комплекті (5% покриття, А4)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7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Програмне забезпечення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україномовне меню)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Авторизація користувача на пристрої за допомогою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-коду/картки/логіну-паролю;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15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Налаштування правил друку/копіювання/сканування з можливістю заблокувати функції друку/копіювання/сканування для користувача/відділу/групи відділів;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Гарантійний термін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12 місяців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Кольоровий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багатофункційний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пристрій №2 в комплекті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Тип апарату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Багатофункціональний кольоровий лазерний пристрій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 шт.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Функціонал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Друк, копіювання, сканування, надсилання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9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Інтерфейс управління пристроєм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Діагональ не менше ніж 7 дюймів, україномовне меню (обов’язково)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Формат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А5, А4, А3, SRA3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Роздільна здатність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600х600 точок на дюйм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Швидкість друку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26 сторінок за хвилину формату А4 та 15 сторінок за хвилину формату А3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8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Швидкість виходу першої сторінки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більше ніж 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чорно-білому /8,7 кольоровому режимах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Тривалість прогріву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більше ніж 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ОЗП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Жорсткий диск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64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4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Тривалість прогріву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(режим швидкого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запуску —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ввімкнено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більше ніж 4 секунди або менше*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* Час від увімкнення пристрою до появи іконки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копіювання на сенсорної панелі керування й готовності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пристрою до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Після виходу з режиму сну: 10 с або 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Не більше ніж 10 секунд або менше*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* Час від увімкнення пристрою до початку копіювання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(без резервування завдань для друку)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Подача паперу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2 внутрішніх та 1 зовнішній вхідний лоток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Ємність внутрішніх вхідних лотків - не менше ніж 1100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аркушів у комплекті поставки;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Ємність обхідного лотка – не менше 100 аркушів;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Ємність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автоподавача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- не менше ніж 100 аркушів;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Тип паперу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А5, А4, А3 щільністю 52 – 300 г/м2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Сканування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Швидкість сканування не менше ніж 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/хв.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Інтерфейс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1000Base-T/100Base-TX/10Base-T, бездротова локальна мережа (IEEE 802.11 b/g/n),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USB 2.0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Витратні матеріали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Тонери для друку: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7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Чорний: не менш ніж 17 000 аркушів (5% покриття, А4) у комплекті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7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Кольоровий: не менш ніж 10 500 аркушів (5% покриття, А4) кожного кольору (CMY) у комплекті.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5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Усі витратні матеріали мають бути оригінальні, від виробника БФП.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Фотобарабани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: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8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 ніж 74 000 аркушів, у комплекті, на кожний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кольор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(CMYK).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6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П'єдестал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Оригінальний п'єдестал для БФП, що рекомендований виробником до даної моделі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2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Тип встановлення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Підлогове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8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Програмне забезпечення (україномовне меню обов’язково)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Авторизація користувача на пристрої за допомогою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-коду/картки/логіну-паролю;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15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Налаштування правил друку/копіювання/сканування з можливістю заблокувати функції друку/копіювання/сканування для користувача/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відділа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/групи відділів;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Гарантійний термін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ніж 12 місяців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u-RU"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Вимоги до предмету закупівлі:</w:t>
      </w:r>
      <w:r/>
    </w:p>
    <w:p>
      <w:pPr>
        <w:pStyle w:val="692"/>
        <w:numPr>
          <w:ilvl w:val="0"/>
          <w:numId w:val="2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підтвердження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товару (БФП)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2"/>
        <w:numPr>
          <w:ilvl w:val="0"/>
          <w:numId w:val="2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Технічного</w:t>
      </w:r>
      <w:r>
        <w:rPr>
          <w:rFonts w:ascii="Times New Roman" w:hAnsi="Times New Roman" w:cs="Times New Roman"/>
          <w:sz w:val="24"/>
          <w:szCs w:val="24"/>
        </w:rPr>
        <w:t xml:space="preserve"> регламенту з </w:t>
      </w:r>
      <w:r>
        <w:rPr>
          <w:rFonts w:ascii="Times New Roman" w:hAnsi="Times New Roman" w:cs="Times New Roman"/>
          <w:sz w:val="24"/>
          <w:szCs w:val="24"/>
        </w:rPr>
        <w:t xml:space="preserve">електромагнітної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сумісності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затвердженого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>
        <w:rPr>
          <w:rFonts w:ascii="Times New Roman" w:hAnsi="Times New Roman" w:cs="Times New Roman"/>
          <w:sz w:val="24"/>
          <w:szCs w:val="24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</w:rPr>
        <w:t xml:space="preserve"> 2015 р. № 1077;</w:t>
      </w:r>
      <w:r/>
    </w:p>
    <w:p>
      <w:pPr>
        <w:pStyle w:val="692"/>
        <w:numPr>
          <w:ilvl w:val="0"/>
          <w:numId w:val="2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Технічного</w:t>
      </w:r>
      <w:r>
        <w:rPr>
          <w:rFonts w:ascii="Times New Roman" w:hAnsi="Times New Roman" w:cs="Times New Roman"/>
          <w:sz w:val="24"/>
          <w:szCs w:val="24"/>
        </w:rPr>
        <w:t xml:space="preserve"> регламенту </w:t>
      </w:r>
      <w:r>
        <w:rPr>
          <w:rFonts w:ascii="Times New Roman" w:hAnsi="Times New Roman" w:cs="Times New Roman"/>
          <w:sz w:val="24"/>
          <w:szCs w:val="24"/>
        </w:rPr>
        <w:t xml:space="preserve">низьковольтного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електричного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затвердженого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Кабінету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Міністрів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>
        <w:rPr>
          <w:rFonts w:ascii="Times New Roman" w:hAnsi="Times New Roman" w:cs="Times New Roman"/>
          <w:sz w:val="24"/>
          <w:szCs w:val="24"/>
        </w:rPr>
        <w:t xml:space="preserve">грудня</w:t>
      </w:r>
      <w:r>
        <w:rPr>
          <w:rFonts w:ascii="Times New Roman" w:hAnsi="Times New Roman" w:cs="Times New Roman"/>
          <w:sz w:val="24"/>
          <w:szCs w:val="24"/>
        </w:rPr>
        <w:t xml:space="preserve"> 2015 р. № 1067;</w:t>
      </w:r>
      <w:r/>
    </w:p>
    <w:p>
      <w:pPr>
        <w:pStyle w:val="692"/>
        <w:numPr>
          <w:ilvl w:val="0"/>
          <w:numId w:val="2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Технічного</w:t>
      </w:r>
      <w:r>
        <w:rPr>
          <w:rFonts w:ascii="Times New Roman" w:hAnsi="Times New Roman" w:cs="Times New Roman"/>
          <w:sz w:val="24"/>
          <w:szCs w:val="24"/>
        </w:rPr>
        <w:t xml:space="preserve"> регламенту </w:t>
      </w:r>
      <w:r>
        <w:rPr>
          <w:rFonts w:ascii="Times New Roman" w:hAnsi="Times New Roman" w:cs="Times New Roman"/>
          <w:sz w:val="24"/>
          <w:szCs w:val="24"/>
        </w:rPr>
        <w:t xml:space="preserve">обмеження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використання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небезпечних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речовин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електричному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електронному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обладнанні</w:t>
      </w:r>
      <w:r>
        <w:rPr>
          <w:rFonts w:ascii="Times New Roman" w:hAnsi="Times New Roman" w:cs="Times New Roman"/>
          <w:sz w:val="24"/>
          <w:szCs w:val="24"/>
        </w:rPr>
        <w:t xml:space="preserve"> (ПКМУ №139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10.03.2017</w:t>
      </w:r>
      <w:r>
        <w:rPr>
          <w:rFonts w:ascii="Times New Roman" w:hAnsi="Times New Roman" w:cs="Times New Roman"/>
          <w:sz w:val="24"/>
          <w:szCs w:val="24"/>
        </w:rPr>
        <w:t xml:space="preserve">) ;</w:t>
      </w:r>
      <w:r/>
    </w:p>
    <w:p>
      <w:pPr>
        <w:pStyle w:val="692"/>
        <w:numPr>
          <w:ilvl w:val="0"/>
          <w:numId w:val="2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Технічному</w:t>
      </w:r>
      <w:r>
        <w:rPr>
          <w:rFonts w:ascii="Times New Roman" w:hAnsi="Times New Roman" w:cs="Times New Roman"/>
          <w:sz w:val="24"/>
          <w:szCs w:val="24"/>
        </w:rPr>
        <w:t xml:space="preserve"> регламенту </w:t>
      </w:r>
      <w:r>
        <w:rPr>
          <w:rFonts w:ascii="Times New Roman" w:hAnsi="Times New Roman" w:cs="Times New Roman"/>
          <w:sz w:val="24"/>
          <w:szCs w:val="24"/>
        </w:rPr>
        <w:t xml:space="preserve">щодо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еко</w:t>
      </w:r>
      <w:r>
        <w:rPr>
          <w:rFonts w:ascii="Times New Roman" w:hAnsi="Times New Roman" w:cs="Times New Roman"/>
          <w:sz w:val="24"/>
          <w:szCs w:val="24"/>
        </w:rPr>
        <w:t xml:space="preserve"> дизайну для </w:t>
      </w:r>
      <w:r>
        <w:rPr>
          <w:rFonts w:ascii="Times New Roman" w:hAnsi="Times New Roman" w:cs="Times New Roman"/>
          <w:sz w:val="24"/>
          <w:szCs w:val="24"/>
        </w:rPr>
        <w:t xml:space="preserve">споживання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електроенергії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електричним</w:t>
      </w:r>
      <w:r>
        <w:rPr>
          <w:rFonts w:ascii="Times New Roman" w:hAnsi="Times New Roman" w:cs="Times New Roman"/>
          <w:sz w:val="24"/>
          <w:szCs w:val="24"/>
        </w:rPr>
        <w:t xml:space="preserve"> ы </w:t>
      </w:r>
      <w:r>
        <w:rPr>
          <w:rFonts w:ascii="Times New Roman" w:hAnsi="Times New Roman" w:cs="Times New Roman"/>
          <w:sz w:val="24"/>
          <w:szCs w:val="24"/>
        </w:rPr>
        <w:t xml:space="preserve">електронним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побутовим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офісним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обладнанням</w:t>
      </w:r>
      <w:r>
        <w:rPr>
          <w:rFonts w:ascii="Times New Roman" w:hAnsi="Times New Roman" w:cs="Times New Roman"/>
          <w:sz w:val="24"/>
          <w:szCs w:val="24"/>
        </w:rPr>
        <w:t xml:space="preserve"> у режим «</w:t>
      </w:r>
      <w:r>
        <w:rPr>
          <w:rFonts w:ascii="Times New Roman" w:hAnsi="Times New Roman" w:cs="Times New Roman"/>
          <w:sz w:val="24"/>
          <w:szCs w:val="24"/>
        </w:rPr>
        <w:t xml:space="preserve">очікування</w:t>
      </w:r>
      <w:r>
        <w:rPr>
          <w:rFonts w:ascii="Times New Roman" w:hAnsi="Times New Roman" w:cs="Times New Roman"/>
          <w:sz w:val="24"/>
          <w:szCs w:val="24"/>
        </w:rPr>
        <w:t xml:space="preserve">», «</w:t>
      </w:r>
      <w:r>
        <w:rPr>
          <w:rFonts w:ascii="Times New Roman" w:hAnsi="Times New Roman" w:cs="Times New Roman"/>
          <w:sz w:val="24"/>
          <w:szCs w:val="24"/>
        </w:rPr>
        <w:t xml:space="preserve">вимкнено</w:t>
      </w:r>
      <w:r>
        <w:rPr>
          <w:rFonts w:ascii="Times New Roman" w:hAnsi="Times New Roman" w:cs="Times New Roman"/>
          <w:sz w:val="24"/>
          <w:szCs w:val="24"/>
        </w:rPr>
        <w:t xml:space="preserve">» та </w:t>
      </w:r>
      <w:r>
        <w:rPr>
          <w:rFonts w:ascii="Times New Roman" w:hAnsi="Times New Roman" w:cs="Times New Roman"/>
          <w:sz w:val="24"/>
          <w:szCs w:val="24"/>
        </w:rPr>
        <w:t xml:space="preserve">мережевому</w:t>
      </w:r>
      <w:r>
        <w:rPr>
          <w:rFonts w:ascii="Times New Roman" w:hAnsi="Times New Roman" w:cs="Times New Roman"/>
          <w:sz w:val="24"/>
          <w:szCs w:val="24"/>
        </w:rPr>
        <w:t xml:space="preserve"> режим «</w:t>
      </w:r>
      <w:r>
        <w:rPr>
          <w:rFonts w:ascii="Times New Roman" w:hAnsi="Times New Roman" w:cs="Times New Roman"/>
          <w:sz w:val="24"/>
          <w:szCs w:val="24"/>
        </w:rPr>
        <w:t xml:space="preserve">очікування</w:t>
      </w:r>
      <w:r>
        <w:rPr>
          <w:rFonts w:ascii="Times New Roman" w:hAnsi="Times New Roman" w:cs="Times New Roman"/>
          <w:sz w:val="24"/>
          <w:szCs w:val="24"/>
        </w:rPr>
        <w:t xml:space="preserve">( ПКМУ</w:t>
      </w:r>
      <w:r>
        <w:rPr>
          <w:rFonts w:ascii="Times New Roman" w:hAnsi="Times New Roman" w:cs="Times New Roman"/>
          <w:sz w:val="24"/>
          <w:szCs w:val="24"/>
        </w:rPr>
        <w:t xml:space="preserve"> №733 14.08.2019) ;</w:t>
      </w:r>
      <w:r/>
    </w:p>
    <w:p>
      <w:pPr>
        <w:pStyle w:val="692"/>
        <w:numPr>
          <w:ilvl w:val="0"/>
          <w:numId w:val="2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не є </w:t>
      </w:r>
      <w:r>
        <w:rPr>
          <w:rFonts w:ascii="Times New Roman" w:hAnsi="Times New Roman" w:cs="Times New Roman"/>
          <w:sz w:val="24"/>
          <w:szCs w:val="24"/>
        </w:rPr>
        <w:t xml:space="preserve">виробником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входить </w:t>
      </w:r>
      <w:r>
        <w:rPr>
          <w:rFonts w:ascii="Times New Roman" w:hAnsi="Times New Roman" w:cs="Times New Roman"/>
          <w:sz w:val="24"/>
          <w:szCs w:val="24"/>
        </w:rPr>
        <w:t xml:space="preserve">до складу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 (БФП), то </w:t>
      </w:r>
      <w:r>
        <w:rPr>
          <w:rFonts w:ascii="Times New Roman" w:hAnsi="Times New Roman" w:cs="Times New Roman"/>
          <w:sz w:val="24"/>
          <w:szCs w:val="24"/>
        </w:rPr>
        <w:t xml:space="preserve">він</w:t>
      </w:r>
      <w:r>
        <w:rPr>
          <w:rFonts w:ascii="Times New Roman" w:hAnsi="Times New Roman" w:cs="Times New Roman"/>
          <w:sz w:val="24"/>
          <w:szCs w:val="24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</w:rPr>
        <w:t xml:space="preserve">надати</w:t>
      </w:r>
      <w:r>
        <w:rPr>
          <w:rFonts w:ascii="Times New Roman" w:hAnsi="Times New Roman" w:cs="Times New Roman"/>
          <w:sz w:val="24"/>
          <w:szCs w:val="24"/>
        </w:rPr>
        <w:t xml:space="preserve"> лист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офіційного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дистриб'ютора</w:t>
      </w:r>
      <w:r>
        <w:rPr>
          <w:rFonts w:ascii="Times New Roman" w:hAnsi="Times New Roman" w:cs="Times New Roman"/>
          <w:sz w:val="24"/>
          <w:szCs w:val="24"/>
        </w:rPr>
        <w:t xml:space="preserve">)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підтверджує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представницькі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партнерські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повноваження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pStyle w:val="692"/>
        <w:numPr>
          <w:ilvl w:val="0"/>
          <w:numId w:val="2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документах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містять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опис</w:t>
      </w:r>
      <w:r>
        <w:rPr>
          <w:rFonts w:ascii="Times New Roman" w:hAnsi="Times New Roman" w:cs="Times New Roman"/>
          <w:sz w:val="24"/>
          <w:szCs w:val="24"/>
        </w:rPr>
        <w:t xml:space="preserve"> предмета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додаються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інформації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відповідність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пропозиції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якісним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кількісним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іншим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характеристикам), повинен </w:t>
      </w:r>
      <w:r>
        <w:rPr>
          <w:rFonts w:ascii="Times New Roman" w:hAnsi="Times New Roman" w:cs="Times New Roman"/>
          <w:sz w:val="24"/>
          <w:szCs w:val="24"/>
        </w:rPr>
        <w:t xml:space="preserve">чітко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вказати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продуктів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замовнику</w:t>
      </w:r>
      <w:r>
        <w:rPr>
          <w:rFonts w:ascii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hAnsi="Times New Roman" w:cs="Times New Roman"/>
          <w:sz w:val="24"/>
          <w:szCs w:val="24"/>
        </w:rPr>
        <w:t xml:space="preserve">задоволення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тендерної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документації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Специфікації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</w:t>
      </w:r>
      <w:r>
        <w:rPr>
          <w:rFonts w:ascii="Times New Roman" w:hAnsi="Times New Roman" w:cs="Times New Roman"/>
          <w:sz w:val="24"/>
          <w:szCs w:val="24"/>
        </w:rPr>
        <w:t xml:space="preserve">вказані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деталізації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достатнім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внесення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специфікацій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договір</w:t>
      </w:r>
      <w:r>
        <w:rPr>
          <w:rFonts w:ascii="Times New Roman" w:hAnsi="Times New Roman" w:cs="Times New Roman"/>
          <w:sz w:val="24"/>
          <w:szCs w:val="24"/>
        </w:rPr>
        <w:t xml:space="preserve"> про </w:t>
      </w:r>
      <w:r>
        <w:rPr>
          <w:rFonts w:ascii="Times New Roman" w:hAnsi="Times New Roman" w:cs="Times New Roman"/>
          <w:sz w:val="24"/>
          <w:szCs w:val="24"/>
        </w:rPr>
        <w:t xml:space="preserve">закупівлю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 xml:space="preserve">також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виконання</w:t>
      </w:r>
      <w:r>
        <w:rPr>
          <w:rFonts w:ascii="Times New Roman" w:hAnsi="Times New Roman" w:cs="Times New Roman"/>
          <w:sz w:val="24"/>
          <w:szCs w:val="24"/>
        </w:rPr>
        <w:t xml:space="preserve"> самого договору.</w:t>
      </w:r>
      <w:r/>
    </w:p>
    <w:p>
      <w:pPr>
        <w:pStyle w:val="692"/>
        <w:numPr>
          <w:ilvl w:val="0"/>
          <w:numId w:val="2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перелік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сервісних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служби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підтримки</w:t>
      </w:r>
      <w:r>
        <w:rPr>
          <w:rFonts w:ascii="Times New Roman" w:hAnsi="Times New Roman" w:cs="Times New Roman"/>
          <w:sz w:val="24"/>
          <w:szCs w:val="24"/>
        </w:rPr>
        <w:t xml:space="preserve">, у </w:t>
      </w:r>
      <w:r>
        <w:rPr>
          <w:rFonts w:ascii="Times New Roman" w:hAnsi="Times New Roman" w:cs="Times New Roman"/>
          <w:sz w:val="24"/>
          <w:szCs w:val="24"/>
        </w:rPr>
        <w:t xml:space="preserve">яких</w:t>
      </w:r>
      <w:r>
        <w:rPr>
          <w:rFonts w:ascii="Times New Roman" w:hAnsi="Times New Roman" w:cs="Times New Roman"/>
          <w:sz w:val="24"/>
          <w:szCs w:val="24"/>
        </w:rPr>
        <w:t xml:space="preserve"> буде </w:t>
      </w:r>
      <w:r>
        <w:rPr>
          <w:rFonts w:ascii="Times New Roman" w:hAnsi="Times New Roman" w:cs="Times New Roman"/>
          <w:sz w:val="24"/>
          <w:szCs w:val="24"/>
        </w:rPr>
        <w:t xml:space="preserve">здійснюватися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моноблоків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України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Під</w:t>
      </w:r>
      <w:r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 xml:space="preserve">постачання</w:t>
      </w:r>
      <w:r>
        <w:rPr>
          <w:rFonts w:ascii="Times New Roman" w:hAnsi="Times New Roman" w:cs="Times New Roman"/>
          <w:sz w:val="24"/>
          <w:szCs w:val="24"/>
        </w:rPr>
        <w:t xml:space="preserve"> БФП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гарантії</w:t>
      </w:r>
      <w:r>
        <w:rPr>
          <w:rFonts w:ascii="Times New Roman" w:hAnsi="Times New Roman" w:cs="Times New Roman"/>
          <w:sz w:val="24"/>
          <w:szCs w:val="24"/>
        </w:rPr>
        <w:t xml:space="preserve">, при </w:t>
      </w:r>
      <w:r>
        <w:rPr>
          <w:rFonts w:ascii="Times New Roman" w:hAnsi="Times New Roman" w:cs="Times New Roman"/>
          <w:sz w:val="24"/>
          <w:szCs w:val="24"/>
        </w:rPr>
        <w:t xml:space="preserve">поставці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талони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 xml:space="preserve">вказанням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назви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обладнання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їх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/>
    </w:p>
    <w:p>
      <w:pPr>
        <w:pStyle w:val="692"/>
        <w:numPr>
          <w:ilvl w:val="0"/>
          <w:numId w:val="2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порівняльну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відповідності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товару </w:t>
      </w:r>
      <w:r>
        <w:rPr>
          <w:rFonts w:ascii="Times New Roman" w:hAnsi="Times New Roman" w:cs="Times New Roman"/>
          <w:sz w:val="24"/>
          <w:szCs w:val="24"/>
        </w:rPr>
        <w:t xml:space="preserve">технічним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вимогам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/>
    </w:p>
    <w:p>
      <w:pPr>
        <w:pStyle w:val="69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разі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авторизаційного</w:t>
      </w:r>
      <w:r>
        <w:rPr>
          <w:rFonts w:ascii="Times New Roman" w:hAnsi="Times New Roman" w:cs="Times New Roman"/>
          <w:sz w:val="24"/>
          <w:szCs w:val="24"/>
        </w:rPr>
        <w:t xml:space="preserve"> листа (</w:t>
      </w:r>
      <w:r>
        <w:rPr>
          <w:rFonts w:ascii="Times New Roman" w:hAnsi="Times New Roman" w:cs="Times New Roman"/>
          <w:sz w:val="24"/>
          <w:szCs w:val="24"/>
        </w:rPr>
        <w:t xml:space="preserve">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інших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документів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(-</w:t>
      </w:r>
      <w:r>
        <w:rPr>
          <w:rFonts w:ascii="Times New Roman" w:hAnsi="Times New Roman" w:cs="Times New Roman"/>
          <w:sz w:val="24"/>
          <w:szCs w:val="24"/>
        </w:rPr>
        <w:t xml:space="preserve">ів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іноземною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мовою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цей</w:t>
      </w:r>
      <w:r>
        <w:rPr>
          <w:rFonts w:ascii="Times New Roman" w:hAnsi="Times New Roman" w:cs="Times New Roman"/>
          <w:sz w:val="24"/>
          <w:szCs w:val="24"/>
        </w:rPr>
        <w:t xml:space="preserve"> лист повинен </w:t>
      </w:r>
      <w:r>
        <w:rPr>
          <w:rFonts w:ascii="Times New Roman" w:hAnsi="Times New Roman" w:cs="Times New Roman"/>
          <w:sz w:val="24"/>
          <w:szCs w:val="24"/>
        </w:rPr>
        <w:t xml:space="preserve">супроводжуватись</w:t>
      </w:r>
      <w:r>
        <w:rPr>
          <w:rFonts w:ascii="Times New Roman" w:hAnsi="Times New Roman" w:cs="Times New Roman"/>
          <w:sz w:val="24"/>
          <w:szCs w:val="24"/>
        </w:rPr>
        <w:t xml:space="preserve"> перекладом на </w:t>
      </w:r>
      <w:r>
        <w:rPr>
          <w:rFonts w:ascii="Times New Roman" w:hAnsi="Times New Roman" w:cs="Times New Roman"/>
          <w:sz w:val="24"/>
          <w:szCs w:val="24"/>
        </w:rPr>
        <w:t xml:space="preserve">українську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мову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69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Авторизаційні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</w:t>
      </w:r>
      <w:r>
        <w:rPr>
          <w:rFonts w:ascii="Times New Roman" w:hAnsi="Times New Roman" w:cs="Times New Roman"/>
          <w:sz w:val="24"/>
          <w:szCs w:val="24"/>
        </w:rPr>
        <w:t xml:space="preserve">адресовані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Замовнику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обов’язковим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зазначенням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найменування</w:t>
      </w:r>
      <w:r>
        <w:rPr>
          <w:rFonts w:ascii="Times New Roman" w:hAnsi="Times New Roman" w:cs="Times New Roman"/>
          <w:sz w:val="24"/>
          <w:szCs w:val="24"/>
        </w:rPr>
        <w:t xml:space="preserve"> та номеру </w:t>
      </w:r>
      <w:r>
        <w:rPr>
          <w:rFonts w:ascii="Times New Roman" w:hAnsi="Times New Roman" w:cs="Times New Roman"/>
          <w:sz w:val="24"/>
          <w:szCs w:val="24"/>
        </w:rPr>
        <w:t xml:space="preserve">закупівлі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Замовник має право звернут</w:t>
      </w:r>
      <w:r>
        <w:rPr>
          <w:rFonts w:ascii="Times New Roman" w:hAnsi="Times New Roman" w:cs="Times New Roman"/>
          <w:sz w:val="24"/>
          <w:szCs w:val="24"/>
        </w:rPr>
        <w:t xml:space="preserve">ися за підтвердженням інформації, наданої учасником, до органів державної влади, підприємств, установ, організацій відповідно до їх компетенції. У разі отримання достовірної інформації про його невідповідність вимогам кваліфікаційних критеріїв, наявність п</w:t>
      </w:r>
      <w:r>
        <w:rPr>
          <w:rFonts w:ascii="Times New Roman" w:hAnsi="Times New Roman" w:cs="Times New Roman"/>
          <w:sz w:val="24"/>
          <w:szCs w:val="24"/>
        </w:rPr>
        <w:t xml:space="preserve">ідстав, зазначених у частині першій статті 47 цього Закону, або факту зазначення у тендерній пропозиції будь-якої недостовірної інформації, що є суттєвою при визначенні результатів процедури закупівлі, замовник відхиляє тендерну пропозицію такого учасника.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402 268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чотириста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шістдесят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19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0"/>
  </w:num>
  <w:num w:numId="18">
    <w:abstractNumId w:val="2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5" w:customStyle="1">
    <w:name w:val="Текст у виносці Знак"/>
    <w:basedOn w:val="689"/>
    <w:link w:val="7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6">
    <w:name w:val="Balloon Text"/>
    <w:basedOn w:val="687"/>
    <w:link w:val="71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7" w:customStyle="1">
    <w:name w:val="Текст у виносці Знак1"/>
    <w:basedOn w:val="68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8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140</cp:revision>
  <dcterms:created xsi:type="dcterms:W3CDTF">2022-11-01T12:47:00Z</dcterms:created>
  <dcterms:modified xsi:type="dcterms:W3CDTF">2023-09-14T08:06:14Z</dcterms:modified>
</cp:coreProperties>
</file>