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електричних побутових приладів за ДК 021:2015: 39710000-2 Електричні побутові прилади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012272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електричних побутових приладів за ДК 021:2015: 39710000-2 Електричні побутові прилади</w:t>
      </w:r>
      <w:bookmarkEnd w:id="0"/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b/>
                <w:bCs/>
              </w:rPr>
              <w:t xml:space="preserve">Холодильник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rPr>
                <w:rStyle w:val="733"/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Чайник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rPr>
                <w:rStyle w:val="733"/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Мікрохвильова піч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</w:tbl>
    <w:p>
      <w:pPr>
        <w:pStyle w:val="714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uk-UA"/>
        </w:rPr>
        <w:t xml:space="preserve">Пропозиція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країнською мовою, гарантійні талони,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(надати гарантійний лист)</w:t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710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Холодильник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загальний об’єм – не менше 338 л;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охолодження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NoFrost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аналогічна;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рівень шуму – не більше 40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холодильнику – двокамерний;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розташування морозильної камери – нижнє;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керування – електронне;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 енергоспоживання – не нижче А ++;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– нержавіюча сталь, чорний;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особливості  - сигнал відкритих дверей,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суперохолодження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перевішування дверей;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ручок – приховані;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об’єм холодильної камери – не менше 234 л;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об’єм морозильної камери – не менше 104л;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потужність заморожування  - не менше 10 кг/на добу;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розморожування холодильного відділення – автоматичне;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 свіжості – є;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компресорів – не менше 1;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дисплей – є;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полиць – загартоване скло;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полиць/контейнерів – не менше 3;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габарити – глибина 67,8 см.; ширина 59,6 см.; висота 191,2 см. ± 5 см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Чайник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об’єм – не менше 1,7 л;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фільтр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з’ємний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нагрівального елемента – Диск;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індикатор рівня води;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поворот на підставці – на 360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захист від перегріву – є 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світловий індикатор роботи – є;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– нержавіюча сталь;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корпусу – пластик, сталь;</w:t>
            </w:r>
            <w:r/>
          </w:p>
          <w:p>
            <w:pPr>
              <w:pStyle w:val="741"/>
              <w:spacing w:before="0" w:beforeAutospacing="0" w:after="0" w:afterAutospacing="0"/>
              <w:rPr>
                <w:color w:val="221f1f"/>
              </w:rPr>
            </w:pPr>
            <w:r>
              <w:rPr>
                <w:bCs/>
              </w:rPr>
              <w:t xml:space="preserve">потужність – не менше 2000 Вт.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Мікрохвильова піч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потужність – не менше 700 Вт;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категорія – стоїть окремо;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об’єм – не менше 20 л;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діаметр повороту столу – не менше 24,5 см;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управління – електронне;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– чорний;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внутрішні покриття – емаль;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– звичайна (соло);</w:t>
            </w:r>
            <w:r/>
          </w:p>
          <w:p>
            <w:pPr>
              <w:pStyle w:val="741"/>
              <w:spacing w:before="0" w:beforeAutospacing="0" w:after="0" w:afterAutospacing="0"/>
              <w:rPr>
                <w:color w:val="221f1f"/>
              </w:rPr>
            </w:pPr>
            <w:r>
              <w:rPr>
                <w:bCs/>
              </w:rPr>
              <w:t xml:space="preserve">габарити – глибина 34,6 см; висота </w:t>
            </w:r>
            <w:r>
              <w:rPr>
                <w:bCs/>
                <w:lang w:val="ru-RU"/>
              </w:rPr>
              <w:t xml:space="preserve">34</w:t>
            </w:r>
            <w:r>
              <w:rPr>
                <w:bCs/>
              </w:rPr>
              <w:t xml:space="preserve">,</w:t>
            </w:r>
            <w:r>
              <w:rPr>
                <w:bCs/>
                <w:lang w:val="ru-RU"/>
              </w:rPr>
              <w:t xml:space="preserve">6</w:t>
            </w:r>
            <w:r>
              <w:rPr>
                <w:bCs/>
              </w:rPr>
              <w:t xml:space="preserve"> см; ширина 45,2 см. ± 3 см</w:t>
            </w:r>
            <w:r/>
          </w:p>
        </w:tc>
      </w:tr>
    </w:tbl>
    <w:p>
      <w:pPr>
        <w:ind w:firstLine="567"/>
        <w:jc w:val="both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26 828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шість тисяч вісімсот двадцять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 w:customStyle="1">
    <w:name w:val="ng-star-inserted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2023-11-12T20:50:21Z</dcterms:modified>
</cp:coreProperties>
</file>