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9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сушарок для рук за ДК 021:2015: 39710000-2 (39712210-1) Електричні побутові прилади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007069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сушарок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5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7"/>
              <w:rPr>
                <w:b/>
                <w:bCs/>
              </w:rPr>
            </w:pPr>
            <w:r>
              <w:rPr>
                <w:rStyle w:val="722"/>
                <w:b/>
                <w:bCs/>
                <w:color w:val="000000"/>
                <w:shd w:val="clear" w:color="auto" w:fill="ffffff"/>
              </w:rPr>
              <w:t xml:space="preserve">Сушарка для рук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7"/>
              <w:jc w:val="center"/>
            </w:pPr>
            <w:r>
              <w:rPr>
                <w:b/>
              </w:rPr>
              <w:t xml:space="preserve">8</w:t>
            </w:r>
            <w:r/>
          </w:p>
        </w:tc>
      </w:tr>
    </w:tbl>
    <w:p>
      <w:pPr>
        <w:pStyle w:val="697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3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3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vAlign w:val="center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22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Сушарка для рук</w:t>
            </w:r>
            <w:r/>
          </w:p>
        </w:tc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vAlign w:val="center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 сушарки: </w:t>
            </w:r>
            <w:hyperlink r:id="rId11" w:tooltip="https://bt.rozetka.com.ua/ua/sushilki-dlya-ruk/c238747/vid-sushilki=pogrugnie/" w:history="1">
              <w:r>
                <w:rPr>
                  <w:rStyle w:val="70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Заглибні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вмикання: </w:t>
            </w:r>
            <w:hyperlink r:id="rId12" w:tooltip="https://bt.rozetka.com.ua/ua/sushilki-dlya-ruk/c238747/72614=305792/" w:history="1">
              <w:r>
                <w:rPr>
                  <w:rStyle w:val="70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Автоматичний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Колір: </w:t>
            </w:r>
            <w:hyperlink r:id="rId13" w:tooltip="https://bt.rozetka.com.ua/ua/sushilki-dlya-ruk/c238747/72812=beliy/" w:history="1">
              <w:r>
                <w:rPr>
                  <w:rStyle w:val="70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Білий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(можливо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світлосірий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встановлення: </w:t>
            </w:r>
            <w:hyperlink r:id="rId14" w:tooltip="https://bt.rozetka.com.ua/ua/sushilki-dlya-ruk/c238747/72770=306026/" w:history="1">
              <w:r>
                <w:rPr>
                  <w:rStyle w:val="70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Настінний (підвісний)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Особливості: </w:t>
            </w:r>
            <w:hyperlink r:id="rId15" w:tooltip="https://bt.rozetka.com.ua/ua/sushilki-dlya-ruk/c238747/osobennosti-243343=zashchita-ot-peregreva/" w:history="1">
              <w:r>
                <w:rPr>
                  <w:rStyle w:val="70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захист від перегріву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Потужність, Вт: не менше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2000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Габарити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ШхВхГ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см: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29,6 x 56,6 x 16,4 (розбіжність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до 8 см «+», «-»)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Швидкість потоку повітря, м/с: не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меше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Вага, кг не більше 12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кг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Комплект постачання: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HEPA фільтр, документація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Рівень шуму,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більше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 сушіння: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сек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 (але не більше 10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сек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Температура повітряного потоку, градусів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40 (розбіжність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грудусів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 «+», «-»)</w:t>
            </w:r>
            <w:r/>
          </w:p>
          <w:p>
            <w:pPr>
              <w:spacing w:after="0" w:line="240" w:lineRule="auto"/>
              <w:rPr>
                <w:rStyle w:val="72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Електроізоляція: не нижче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клас 1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відключення: автоматичний, не більше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Рівень захисту: не нижче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IPX4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Гарантія:  не менше </w:t>
            </w:r>
            <w:r>
              <w:rPr>
                <w:rStyle w:val="723"/>
                <w:rFonts w:ascii="Times New Roman" w:hAnsi="Times New Roman" w:cs="Times New Roman"/>
                <w:sz w:val="24"/>
                <w:szCs w:val="24"/>
              </w:rPr>
              <w:t xml:space="preserve">12 місяців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хематичне зображення:</w:t>
            </w:r>
            <w:r/>
          </w:p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62650" cy="5133975"/>
                      <wp:effectExtent l="0" t="0" r="0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62650" cy="513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69.5pt;height:404.2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</w:tr>
    </w:tbl>
    <w:p>
      <w:pPr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111 726,00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одинадцять тисяч сімсот двадцять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8"/>
    <w:next w:val="68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0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0"/>
    <w:link w:val="689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8"/>
    <w:next w:val="68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8"/>
    <w:next w:val="68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0"/>
    <w:link w:val="33"/>
    <w:uiPriority w:val="10"/>
    <w:rPr>
      <w:sz w:val="48"/>
      <w:szCs w:val="48"/>
    </w:rPr>
  </w:style>
  <w:style w:type="paragraph" w:styleId="35">
    <w:name w:val="Subtitle"/>
    <w:basedOn w:val="688"/>
    <w:next w:val="68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0"/>
    <w:link w:val="35"/>
    <w:uiPriority w:val="11"/>
    <w:rPr>
      <w:sz w:val="24"/>
      <w:szCs w:val="24"/>
    </w:rPr>
  </w:style>
  <w:style w:type="paragraph" w:styleId="37">
    <w:name w:val="Quote"/>
    <w:basedOn w:val="688"/>
    <w:next w:val="68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8"/>
    <w:next w:val="68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0"/>
    <w:link w:val="41"/>
    <w:uiPriority w:val="99"/>
  </w:style>
  <w:style w:type="character" w:styleId="44">
    <w:name w:val="Footer Char"/>
    <w:basedOn w:val="690"/>
    <w:link w:val="699"/>
    <w:uiPriority w:val="99"/>
  </w:style>
  <w:style w:type="paragraph" w:styleId="45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9"/>
    <w:uiPriority w:val="99"/>
  </w:style>
  <w:style w:type="table" w:styleId="48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0"/>
    <w:uiPriority w:val="99"/>
    <w:unhideWhenUsed/>
    <w:rPr>
      <w:vertAlign w:val="superscript"/>
    </w:rPr>
  </w:style>
  <w:style w:type="paragraph" w:styleId="177">
    <w:name w:val="endnote text"/>
    <w:basedOn w:val="68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0"/>
    <w:uiPriority w:val="99"/>
    <w:semiHidden/>
    <w:unhideWhenUsed/>
    <w:rPr>
      <w:vertAlign w:val="superscript"/>
    </w:rPr>
  </w:style>
  <w:style w:type="paragraph" w:styleId="180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rPr>
      <w:lang w:val="uk-UA"/>
    </w:rPr>
  </w:style>
  <w:style w:type="paragraph" w:styleId="689">
    <w:name w:val="Heading 2"/>
    <w:basedOn w:val="688"/>
    <w:link w:val="70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List Paragraph"/>
    <w:basedOn w:val="688"/>
    <w:link w:val="6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4" w:customStyle="1">
    <w:name w:val="Абзац списку Знак"/>
    <w:link w:val="693"/>
    <w:uiPriority w:val="34"/>
    <w:rPr>
      <w:rFonts w:ascii="Calibri" w:hAnsi="Calibri" w:eastAsia="Calibri" w:cs="Calibri"/>
      <w:lang w:eastAsia="zh-CN"/>
    </w:rPr>
  </w:style>
  <w:style w:type="table" w:styleId="695">
    <w:name w:val="Table Grid"/>
    <w:basedOn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Сетка таблицы2"/>
    <w:basedOn w:val="691"/>
    <w:next w:val="69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7">
    <w:name w:val="Normal (Web)"/>
    <w:basedOn w:val="688"/>
    <w:link w:val="704"/>
    <w:unhideWhenUsed/>
    <w:qFormat/>
    <w:rPr>
      <w:rFonts w:ascii="Times New Roman" w:hAnsi="Times New Roman" w:cs="Times New Roman"/>
      <w:sz w:val="24"/>
      <w:szCs w:val="24"/>
    </w:rPr>
  </w:style>
  <w:style w:type="table" w:styleId="698" w:customStyle="1">
    <w:name w:val="Сетка таблицы1"/>
    <w:basedOn w:val="691"/>
    <w:next w:val="69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>
    <w:name w:val="Footer"/>
    <w:basedOn w:val="688"/>
    <w:link w:val="70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0" w:customStyle="1">
    <w:name w:val="Нижній колонтитул Знак"/>
    <w:basedOn w:val="690"/>
    <w:link w:val="699"/>
    <w:uiPriority w:val="99"/>
    <w:rPr>
      <w:rFonts w:ascii="Calibri" w:hAnsi="Calibri" w:eastAsia="Calibri" w:cs="Calibri"/>
      <w:lang w:eastAsia="zh-CN"/>
    </w:rPr>
  </w:style>
  <w:style w:type="paragraph" w:styleId="70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2">
    <w:name w:val="Hyperlink"/>
    <w:basedOn w:val="690"/>
    <w:uiPriority w:val="99"/>
    <w:unhideWhenUsed/>
    <w:rPr>
      <w:color w:val="0563c1" w:themeColor="hyperlink"/>
      <w:u w:val="single"/>
    </w:rPr>
  </w:style>
  <w:style w:type="character" w:styleId="703" w:customStyle="1">
    <w:name w:val="xfm_93972720"/>
    <w:basedOn w:val="690"/>
  </w:style>
  <w:style w:type="character" w:styleId="704" w:customStyle="1">
    <w:name w:val="Звичайний (веб) Знак"/>
    <w:link w:val="697"/>
    <w:qFormat/>
    <w:rPr>
      <w:rFonts w:ascii="Times New Roman" w:hAnsi="Times New Roman" w:cs="Times New Roman"/>
      <w:sz w:val="24"/>
      <w:szCs w:val="24"/>
      <w:lang w:val="uk-UA"/>
    </w:rPr>
  </w:style>
  <w:style w:type="paragraph" w:styleId="705">
    <w:name w:val="Body Text 2"/>
    <w:basedOn w:val="688"/>
    <w:link w:val="70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6" w:customStyle="1">
    <w:name w:val="Основний текст 2 Знак"/>
    <w:basedOn w:val="690"/>
    <w:link w:val="70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8" w:customStyle="1">
    <w:name w:val="Заголовок 2 Знак"/>
    <w:basedOn w:val="690"/>
    <w:link w:val="689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9">
    <w:name w:val="No Spacing"/>
    <w:link w:val="71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0" w:customStyle="1">
    <w:name w:val="Без інтервалів Знак"/>
    <w:basedOn w:val="690"/>
    <w:link w:val="709"/>
    <w:uiPriority w:val="1"/>
    <w:rPr>
      <w:rFonts w:ascii="Calibri" w:hAnsi="Calibri" w:eastAsia="Calibri" w:cs="Times New Roman"/>
      <w:lang w:val="uk-UA"/>
    </w:rPr>
  </w:style>
  <w:style w:type="character" w:styleId="711" w:customStyle="1">
    <w:name w:val="Другое_"/>
    <w:basedOn w:val="690"/>
    <w:link w:val="712"/>
    <w:rPr>
      <w:rFonts w:ascii="Calibri" w:hAnsi="Calibri" w:eastAsia="Calibri" w:cs="Calibri"/>
      <w:sz w:val="20"/>
      <w:szCs w:val="20"/>
    </w:rPr>
  </w:style>
  <w:style w:type="paragraph" w:styleId="712" w:customStyle="1">
    <w:name w:val="Другое"/>
    <w:basedOn w:val="688"/>
    <w:link w:val="71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4" w:customStyle="1">
    <w:name w:val="Основной текст (2)_"/>
    <w:basedOn w:val="690"/>
    <w:link w:val="715"/>
    <w:rPr>
      <w:rFonts w:eastAsia="Times New Roman" w:cs="Times New Roman"/>
      <w:shd w:val="clear" w:color="auto" w:fill="ffffff"/>
    </w:rPr>
  </w:style>
  <w:style w:type="paragraph" w:styleId="715" w:customStyle="1">
    <w:name w:val="Основной текст (2)"/>
    <w:basedOn w:val="688"/>
    <w:link w:val="714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6" w:customStyle="1">
    <w:name w:val="Текст у виносці Знак"/>
    <w:basedOn w:val="690"/>
    <w:link w:val="71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7">
    <w:name w:val="Balloon Text"/>
    <w:basedOn w:val="688"/>
    <w:link w:val="716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8" w:customStyle="1">
    <w:name w:val="Текст у виносці Знак1"/>
    <w:basedOn w:val="690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9" w:customStyle="1">
    <w:name w:val="T23"/>
    <w:rPr>
      <w:rFonts w:hint="default" w:ascii="Times New Roman" w:hAnsi="Times New Roman" w:eastAsia="Times New Roman1" w:cs="Times New Roman"/>
    </w:rPr>
  </w:style>
  <w:style w:type="paragraph" w:styleId="720" w:customStyle="1">
    <w:name w:val="Абзац списку1"/>
    <w:basedOn w:val="688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21" w:customStyle="1">
    <w:name w:val="markedcontent"/>
    <w:basedOn w:val="690"/>
  </w:style>
  <w:style w:type="character" w:styleId="722" w:customStyle="1">
    <w:name w:val="docdata"/>
    <w:basedOn w:val="690"/>
  </w:style>
  <w:style w:type="character" w:styleId="723" w:customStyle="1">
    <w:name w:val="ng-star-inserted1"/>
    <w:basedOn w:val="69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bt.rozetka.com.ua/ua/sushilki-dlya-ruk/c238747/vid-sushilki=pogrugnie/" TargetMode="External"/><Relationship Id="rId12" Type="http://schemas.openxmlformats.org/officeDocument/2006/relationships/hyperlink" Target="https://bt.rozetka.com.ua/ua/sushilki-dlya-ruk/c238747/72614=305792/" TargetMode="External"/><Relationship Id="rId13" Type="http://schemas.openxmlformats.org/officeDocument/2006/relationships/hyperlink" Target="https://bt.rozetka.com.ua/ua/sushilki-dlya-ruk/c238747/72812=beliy/" TargetMode="External"/><Relationship Id="rId14" Type="http://schemas.openxmlformats.org/officeDocument/2006/relationships/hyperlink" Target="https://bt.rozetka.com.ua/ua/sushilki-dlya-ruk/c238747/72770=306026/" TargetMode="External"/><Relationship Id="rId15" Type="http://schemas.openxmlformats.org/officeDocument/2006/relationships/hyperlink" Target="https://bt.rozetka.com.ua/ua/sushilki-dlya-ruk/c238747/osobennosti-243343=zashchita-ot-peregreva/" TargetMode="External"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143</cp:revision>
  <dcterms:created xsi:type="dcterms:W3CDTF">2022-11-01T12:47:00Z</dcterms:created>
  <dcterms:modified xsi:type="dcterms:W3CDTF">2023-10-17T19:47:55Z</dcterms:modified>
</cp:coreProperties>
</file>