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8"/>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Закупівля печатки за ДК 021:2015: 30190000-7 Офісне устаткування та приладдя різне</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13</w:t>
      </w:r>
      <w:r>
        <w:rPr>
          <w:rFonts w:ascii="Times New Roman" w:hAnsi="Times New Roman" w:cs="Times New Roman"/>
          <w:sz w:val="24"/>
          <w:szCs w:val="24"/>
        </w:rPr>
        <w:t xml:space="preserve">-</w:t>
      </w:r>
      <w:r>
        <w:rPr>
          <w:rFonts w:ascii="Times New Roman" w:hAnsi="Times New Roman" w:cs="Times New Roman"/>
          <w:sz w:val="24"/>
          <w:szCs w:val="24"/>
        </w:rPr>
        <w:t xml:space="preserve">005150</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Cs/>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sz w:val="24"/>
          <w:szCs w:val="24"/>
        </w:rPr>
        <w:t xml:space="preserve">Закупівля печатки за ДК 021:2015: 30190000-7 Офісне устаткування та приладдя різне</w:t>
      </w:r>
      <w:r/>
    </w:p>
    <w:p>
      <w:pPr>
        <w:spacing w:line="240" w:lineRule="auto"/>
        <w:rPr>
          <w:rFonts w:ascii="Times New Roman" w:hAnsi="Times New Roman" w:cs="Times New Roman"/>
          <w:sz w:val="24"/>
          <w:szCs w:val="24"/>
        </w:rPr>
      </w:pPr>
      <w:r>
        <w:rPr>
          <w:rFonts w:ascii="Times New Roman" w:hAnsi="Times New Roman" w:cs="Times New Roman"/>
          <w:sz w:val="24"/>
          <w:szCs w:val="24"/>
        </w:rPr>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ТЕХНІЧНІ ВИМОГИ</w:t>
      </w:r>
      <w:r/>
    </w:p>
    <w:p>
      <w:pPr>
        <w:ind w:firstLine="357"/>
        <w:jc w:val="center"/>
        <w:rPr>
          <w:b/>
          <w:color w:val="000000"/>
        </w:rPr>
      </w:pPr>
      <w:r>
        <w:rPr>
          <w:b/>
          <w:color w:val="000000"/>
        </w:rPr>
      </w:r>
      <w:r/>
    </w:p>
    <w:tbl>
      <w:tblPr>
        <w:tblStyle w:val="736"/>
        <w:tblW w:w="9634" w:type="dxa"/>
        <w:tblLook w:val="04A0" w:firstRow="1" w:lastRow="0" w:firstColumn="1" w:lastColumn="0" w:noHBand="0" w:noVBand="1"/>
      </w:tblPr>
      <w:tblGrid>
        <w:gridCol w:w="562"/>
        <w:gridCol w:w="5670"/>
        <w:gridCol w:w="1701"/>
        <w:gridCol w:w="1701"/>
      </w:tblGrid>
      <w:tr>
        <w:trPr/>
        <w:tc>
          <w:tcPr>
            <w:tcW w:w="562" w:type="dxa"/>
            <w:textDirection w:val="lrTb"/>
            <w:noWrap w:val="false"/>
          </w:tcPr>
          <w:p>
            <w:pPr>
              <w:pStyle w:val="738"/>
              <w:jc w:val="center"/>
              <w:rPr>
                <w:b/>
                <w:bCs/>
              </w:rPr>
            </w:pPr>
            <w:r>
              <w:rPr>
                <w:b/>
                <w:bCs/>
              </w:rPr>
              <w:t xml:space="preserve">№ п/п</w:t>
            </w:r>
            <w:r/>
          </w:p>
        </w:tc>
        <w:tc>
          <w:tcPr>
            <w:tcW w:w="5670" w:type="dxa"/>
            <w:textDirection w:val="lrTb"/>
            <w:noWrap w:val="false"/>
          </w:tcPr>
          <w:p>
            <w:pPr>
              <w:pStyle w:val="738"/>
              <w:jc w:val="center"/>
              <w:rPr>
                <w:b/>
                <w:bCs/>
              </w:rPr>
            </w:pPr>
            <w:r>
              <w:rPr>
                <w:b/>
                <w:bCs/>
              </w:rPr>
              <w:t xml:space="preserve">Назва системи</w:t>
            </w:r>
            <w:r/>
          </w:p>
        </w:tc>
        <w:tc>
          <w:tcPr>
            <w:tcW w:w="1701" w:type="dxa"/>
            <w:textDirection w:val="lrTb"/>
            <w:noWrap w:val="false"/>
          </w:tcPr>
          <w:p>
            <w:pPr>
              <w:pStyle w:val="738"/>
              <w:jc w:val="center"/>
              <w:rPr>
                <w:b/>
                <w:bCs/>
              </w:rPr>
            </w:pPr>
            <w:r>
              <w:rPr>
                <w:b/>
                <w:bCs/>
              </w:rPr>
              <w:t xml:space="preserve">Одиниця виміру</w:t>
            </w:r>
            <w:r/>
          </w:p>
        </w:tc>
        <w:tc>
          <w:tcPr>
            <w:tcW w:w="1701" w:type="dxa"/>
            <w:textDirection w:val="lrTb"/>
            <w:noWrap w:val="false"/>
          </w:tcPr>
          <w:p>
            <w:pPr>
              <w:pStyle w:val="738"/>
              <w:jc w:val="center"/>
              <w:rPr>
                <w:b/>
                <w:bCs/>
              </w:rPr>
            </w:pPr>
            <w:r>
              <w:rPr>
                <w:b/>
                <w:bCs/>
              </w:rPr>
              <w:t xml:space="preserve">Кількість</w:t>
            </w:r>
            <w:r/>
          </w:p>
        </w:tc>
      </w:tr>
      <w:tr>
        <w:trPr/>
        <w:tc>
          <w:tcPr>
            <w:tcW w:w="562" w:type="dxa"/>
            <w:vAlign w:val="center"/>
            <w:textDirection w:val="lrTb"/>
            <w:noWrap w:val="false"/>
          </w:tcPr>
          <w:p>
            <w:pPr>
              <w:pStyle w:val="738"/>
              <w:jc w:val="center"/>
            </w:pPr>
            <w:r>
              <w:rPr>
                <w:b/>
                <w:bCs/>
              </w:rPr>
              <w:t xml:space="preserve">1</w:t>
            </w:r>
            <w:r/>
          </w:p>
        </w:tc>
        <w:tc>
          <w:tcPr>
            <w:tcW w:w="5670" w:type="dxa"/>
            <w:textDirection w:val="lrTb"/>
            <w:noWrap w:val="false"/>
          </w:tcPr>
          <w:p>
            <w:pPr>
              <w:pStyle w:val="738"/>
              <w:rPr>
                <w:b/>
                <w:bCs/>
                <w:sz w:val="22"/>
                <w:szCs w:val="22"/>
              </w:rPr>
            </w:pPr>
            <w:r>
              <w:rPr>
                <w:b/>
                <w:bCs/>
              </w:rPr>
              <w:t xml:space="preserve">Печатка</w:t>
            </w:r>
            <w:r/>
          </w:p>
        </w:tc>
        <w:tc>
          <w:tcPr>
            <w:tcW w:w="1701" w:type="dxa"/>
            <w:vAlign w:val="center"/>
            <w:textDirection w:val="lrTb"/>
            <w:noWrap w:val="false"/>
          </w:tcPr>
          <w:p>
            <w:pPr>
              <w:pStyle w:val="738"/>
              <w:jc w:val="center"/>
            </w:pPr>
            <w:r>
              <w:rPr>
                <w:b/>
                <w:bCs/>
              </w:rPr>
              <w:t xml:space="preserve">шт.</w:t>
            </w:r>
            <w:r/>
          </w:p>
        </w:tc>
        <w:tc>
          <w:tcPr>
            <w:tcW w:w="1701" w:type="dxa"/>
            <w:vAlign w:val="center"/>
            <w:textDirection w:val="lrTb"/>
            <w:noWrap w:val="false"/>
          </w:tcPr>
          <w:p>
            <w:pPr>
              <w:pStyle w:val="738"/>
              <w:jc w:val="center"/>
              <w:rPr>
                <w:b/>
                <w:bCs/>
              </w:rPr>
            </w:pPr>
            <w:r>
              <w:rPr>
                <w:b/>
                <w:bCs/>
              </w:rPr>
              <w:t xml:space="preserve">1</w:t>
            </w:r>
            <w:r/>
          </w:p>
        </w:tc>
      </w:tr>
    </w:tbl>
    <w:p>
      <w:pPr>
        <w:pStyle w:val="738"/>
        <w:jc w:val="both"/>
        <w:spacing w:after="0"/>
        <w:rPr>
          <w:b/>
          <w:bCs/>
          <w:i/>
          <w:iCs/>
          <w:lang w:eastAsia="ru-RU"/>
        </w:rPr>
      </w:pPr>
      <w:r>
        <w:rPr>
          <w:b/>
          <w:bCs/>
          <w:i/>
          <w:iCs/>
          <w:lang w:eastAsia="ru-RU"/>
        </w:rPr>
      </w:r>
      <w:r/>
    </w:p>
    <w:p>
      <w:pPr>
        <w:pStyle w:val="738"/>
        <w:jc w:val="both"/>
        <w:spacing w:after="0"/>
        <w:rPr>
          <w:b/>
          <w:bCs/>
          <w:i/>
          <w:iCs/>
          <w:lang w:eastAsia="ru-RU"/>
        </w:rPr>
      </w:pPr>
      <w:r>
        <w:rPr>
          <w:b/>
          <w:bCs/>
          <w:i/>
          <w:iCs/>
          <w:lang w:eastAsia="ru-RU"/>
        </w:rPr>
        <w:t xml:space="preserve">У ціну мають бути включені прямі, загальновиробничі та адміністративні витрати з урахуванням витрат, у тому ч</w:t>
      </w:r>
      <w:r>
        <w:rPr>
          <w:b/>
          <w:bCs/>
          <w:i/>
          <w:iCs/>
          <w:lang w:eastAsia="ru-RU"/>
        </w:rPr>
        <w:t xml:space="preserve">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w:t>
      </w:r>
      <w:r>
        <w:rPr>
          <w:b/>
          <w:bCs/>
          <w:i/>
          <w:iCs/>
          <w:lang w:eastAsia="ru-RU"/>
        </w:rPr>
        <w:t xml:space="preserve">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r>
        <w:rPr>
          <w:b/>
          <w:bCs/>
          <w:i/>
          <w:iCs/>
          <w:lang w:eastAsia="ru-RU"/>
        </w:rPr>
        <w:t xml:space="preserve">проєкту</w:t>
      </w:r>
      <w:r>
        <w:rPr>
          <w:b/>
          <w:bCs/>
          <w:i/>
          <w:iCs/>
          <w:lang w:eastAsia="ru-RU"/>
        </w:rPr>
        <w:t xml:space="preserve"> Договору до моменту його повного завершення.</w:t>
      </w:r>
      <w:r/>
    </w:p>
    <w:p>
      <w:pPr>
        <w:rPr>
          <w:rFonts w:ascii="Times New Roman" w:hAnsi="Times New Roman" w:cs="Times New Roman"/>
          <w:b/>
          <w:sz w:val="24"/>
          <w:szCs w:val="24"/>
        </w:rPr>
      </w:pPr>
      <w:r>
        <w:rPr>
          <w:rFonts w:ascii="Times New Roman" w:hAnsi="Times New Roman" w:cs="Times New Roman"/>
          <w:b/>
          <w:sz w:val="24"/>
          <w:szCs w:val="24"/>
        </w:rPr>
      </w:r>
      <w:r/>
    </w:p>
    <w:p>
      <w:pPr>
        <w:ind w:firstLine="567"/>
        <w:jc w:val="both"/>
        <w:rPr>
          <w:rFonts w:ascii="Times New Roman" w:hAnsi="Times New Roman" w:cs="Times New Roman"/>
          <w:sz w:val="24"/>
          <w:szCs w:val="24"/>
          <w:lang w:eastAsia="uk-UA"/>
        </w:rPr>
      </w:pPr>
      <w:r>
        <w:rPr>
          <w:rFonts w:ascii="Times New Roman" w:hAnsi="Times New Roman" w:cs="Times New Roman"/>
          <w:color w:val="000000"/>
          <w:sz w:val="24"/>
          <w:szCs w:val="24"/>
        </w:rPr>
        <w:t xml:space="preserve">Характеристики товару повинні відповідати вимогам або бути кращими тих, які наведені в таблиці.</w:t>
      </w:r>
      <w:r>
        <w:rPr>
          <w:rFonts w:ascii="Times New Roman" w:hAnsi="Times New Roman" w:cs="Times New Roman"/>
          <w:sz w:val="24"/>
          <w:szCs w:val="24"/>
          <w:lang w:eastAsia="uk-UA"/>
        </w:rPr>
        <w:t xml:space="preserve"> У разі відсутності зазначених вимог, Замовник залишає право відхилити пропозицію запропонованого товару. </w:t>
      </w:r>
      <w:r/>
    </w:p>
    <w:p>
      <w:pPr>
        <w:jc w:val="both"/>
        <w:rPr>
          <w:rFonts w:ascii="Times New Roman" w:hAnsi="Times New Roman" w:cs="Times New Roman"/>
          <w:sz w:val="24"/>
          <w:szCs w:val="24"/>
          <w:lang w:eastAsia="uk-UA"/>
        </w:rPr>
      </w:pPr>
      <w:r>
        <w:rPr>
          <w:rFonts w:ascii="Times New Roman" w:hAnsi="Times New Roman" w:cs="Times New Roman"/>
          <w:sz w:val="24"/>
          <w:szCs w:val="24"/>
          <w:lang w:eastAsia="uk-UA"/>
        </w:rPr>
        <w:t xml:space="preserve">1. Товар повинен бути новим, з повною комплектацією. Упаковка, в якій постачається товар, повинна відповідати загальноприйнятим стандартам та технічним умовам, забезпечувати зберігання товару, та/або його неушкодженість при транспортуванні.</w:t>
      </w:r>
      <w:r/>
    </w:p>
    <w:p>
      <w:pPr>
        <w:jc w:val="both"/>
        <w:rPr>
          <w:rFonts w:ascii="Times New Roman" w:hAnsi="Times New Roman" w:cs="Times New Roman"/>
          <w:sz w:val="24"/>
          <w:szCs w:val="24"/>
          <w:lang w:eastAsia="uk-UA"/>
        </w:rPr>
      </w:pPr>
      <w:r>
        <w:rPr>
          <w:rFonts w:ascii="Times New Roman" w:hAnsi="Times New Roman" w:cs="Times New Roman"/>
          <w:sz w:val="24"/>
          <w:szCs w:val="24"/>
          <w:lang w:eastAsia="uk-UA"/>
        </w:rPr>
        <w:t xml:space="preserve">2. Технічні та якісні характеристики повинні відповідати вимогам та стандартам відповідних діючих нормативних документів.</w:t>
      </w:r>
      <w:r/>
    </w:p>
    <w:p>
      <w:pPr>
        <w:jc w:val="both"/>
        <w:rPr>
          <w:rFonts w:ascii="Times New Roman" w:hAnsi="Times New Roman" w:cs="Times New Roman"/>
          <w:sz w:val="24"/>
          <w:szCs w:val="24"/>
          <w:lang w:eastAsia="uk-UA"/>
        </w:rPr>
      </w:pPr>
      <w:r>
        <w:rPr>
          <w:rFonts w:ascii="Times New Roman" w:hAnsi="Times New Roman" w:cs="Times New Roman"/>
          <w:sz w:val="24"/>
          <w:szCs w:val="24"/>
          <w:lang w:eastAsia="uk-UA"/>
        </w:rPr>
        <w:t xml:space="preserve">3. Доставка товару здійснюється за рахунок та силами Постачальника, у терміни попередньо узгоджені, і визначається в кожному випадку замовленням Замовника.</w:t>
      </w:r>
      <w:r/>
    </w:p>
    <w:p>
      <w:pPr>
        <w:jc w:val="both"/>
        <w:rPr>
          <w:rFonts w:ascii="Times New Roman" w:hAnsi="Times New Roman" w:cs="Times New Roman"/>
          <w:sz w:val="24"/>
          <w:szCs w:val="24"/>
          <w:lang w:eastAsia="uk-UA"/>
        </w:rPr>
      </w:pPr>
      <w:r>
        <w:rPr>
          <w:rFonts w:ascii="Times New Roman" w:hAnsi="Times New Roman" w:cs="Times New Roman"/>
          <w:sz w:val="24"/>
          <w:szCs w:val="24"/>
          <w:lang w:eastAsia="uk-UA"/>
        </w:rPr>
        <w:t xml:space="preserve">4. Приймання товарів проводиться при наявності товаро супроводжуючих документів, видаткової накладної та копії документів, що підтверджують якість товарів.</w:t>
      </w:r>
      <w:r/>
    </w:p>
    <w:p>
      <w:pPr>
        <w:jc w:val="both"/>
        <w:rPr>
          <w:rFonts w:ascii="Times New Roman" w:hAnsi="Times New Roman" w:cs="Times New Roman"/>
          <w:sz w:val="24"/>
          <w:szCs w:val="24"/>
          <w:lang w:eastAsia="ar-SA"/>
        </w:rPr>
      </w:pPr>
      <w:r>
        <w:rPr>
          <w:rFonts w:ascii="Times New Roman" w:hAnsi="Times New Roman" w:eastAsia="Calibri" w:cs="Times New Roman"/>
          <w:sz w:val="24"/>
          <w:szCs w:val="24"/>
        </w:rPr>
        <w:t xml:space="preserve">7.  Гарантійні зобов’язання  повинні бути не менше строків, визначених технічними умовами виробника даних товарів. </w:t>
      </w:r>
      <w:r>
        <w:rPr>
          <w:rFonts w:ascii="Times New Roman" w:hAnsi="Times New Roman" w:cs="Times New Roman"/>
          <w:sz w:val="24"/>
          <w:szCs w:val="24"/>
          <w:lang w:eastAsia="ar-SA"/>
        </w:rPr>
        <w:t xml:space="preserve">Учасник повинен забезпечити обслуговування (підтримку) протягом гарантійного терміну. </w:t>
      </w:r>
      <w:r/>
    </w:p>
    <w:p>
      <w:pPr>
        <w:ind w:left="14" w:firstLine="538"/>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r/>
    </w:p>
    <w:p>
      <w:pPr>
        <w:pStyle w:val="750"/>
        <w:jc w:val="both"/>
        <w:rPr>
          <w:rStyle w:val="760"/>
          <w:sz w:val="24"/>
          <w:szCs w:val="24"/>
        </w:rPr>
      </w:pPr>
      <w:r>
        <w:rPr>
          <w:sz w:val="24"/>
          <w:szCs w:val="24"/>
        </w:rPr>
      </w:r>
      <w:r/>
    </w:p>
    <w:p>
      <w:pPr>
        <w:contextualSpacing/>
        <w:ind w:left="14" w:firstLine="538"/>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Таблиця відповідності</w:t>
      </w:r>
      <w:r/>
    </w:p>
    <w:p>
      <w:pPr>
        <w:contextualSpacing/>
        <w:rPr>
          <w:rFonts w:ascii="Times New Roman" w:hAnsi="Times New Roman" w:cs="Times New Roman"/>
          <w:sz w:val="24"/>
          <w:szCs w:val="24"/>
          <w:lang w:eastAsia="ar-SA"/>
        </w:rPr>
      </w:pPr>
      <w:r>
        <w:rPr>
          <w:rFonts w:ascii="Times New Roman" w:hAnsi="Times New Roman" w:cs="Times New Roman"/>
          <w:sz w:val="24"/>
          <w:szCs w:val="24"/>
          <w:lang w:eastAsia="ar-SA"/>
        </w:rPr>
      </w:r>
      <w:r/>
    </w:p>
    <w:tbl>
      <w:tblPr>
        <w:tblpPr w:horzAnchor="margin" w:tblpXSpec="left" w:vertAnchor="text" w:tblpY="-62" w:leftFromText="180" w:topFromText="0" w:rightFromText="180" w:bottomFromText="0"/>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7"/>
        <w:gridCol w:w="2928"/>
        <w:gridCol w:w="3163"/>
        <w:gridCol w:w="2943"/>
      </w:tblGrid>
      <w:tr>
        <w:trPr/>
        <w:tc>
          <w:tcPr>
            <w:tcW w:w="520" w:type="dxa"/>
            <w:vAlign w:val="center"/>
            <w:textDirection w:val="lrTb"/>
            <w:noWrap w:val="false"/>
          </w:tcPr>
          <w:p>
            <w:pPr>
              <w:contextualSpacing/>
              <w:ind w:left="14" w:firstLine="538"/>
              <w:jc w:val="center"/>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 з/п</w:t>
            </w:r>
            <w:r/>
          </w:p>
        </w:tc>
        <w:tc>
          <w:tcPr>
            <w:tcW w:w="3000" w:type="dxa"/>
            <w:vAlign w:val="center"/>
            <w:textDirection w:val="lrTb"/>
            <w:noWrap w:val="false"/>
          </w:tcPr>
          <w:p>
            <w:pPr>
              <w:contextualSpacing/>
              <w:ind w:left="14" w:firstLine="538"/>
              <w:jc w:val="center"/>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Характеристика</w:t>
            </w:r>
            <w:r/>
          </w:p>
        </w:tc>
        <w:tc>
          <w:tcPr>
            <w:tcW w:w="3396" w:type="dxa"/>
            <w:vAlign w:val="center"/>
            <w:textDirection w:val="lrTb"/>
            <w:noWrap w:val="false"/>
          </w:tcPr>
          <w:p>
            <w:pPr>
              <w:contextualSpacing/>
              <w:ind w:left="14" w:firstLine="538"/>
              <w:jc w:val="center"/>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визначені Замовником</w:t>
            </w:r>
            <w:r/>
          </w:p>
        </w:tc>
        <w:tc>
          <w:tcPr>
            <w:tcW w:w="3115" w:type="dxa"/>
            <w:vAlign w:val="center"/>
            <w:textDirection w:val="lrTb"/>
            <w:noWrap w:val="false"/>
          </w:tcPr>
          <w:p>
            <w:pPr>
              <w:contextualSpacing/>
              <w:ind w:left="14" w:firstLine="538"/>
              <w:jc w:val="center"/>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пропонуються Учасником</w:t>
            </w:r>
            <w:r/>
          </w:p>
        </w:tc>
      </w:tr>
    </w:tbl>
    <w:p>
      <w:pPr>
        <w:ind w:firstLine="263"/>
        <w:jc w:val="both"/>
        <w:rPr>
          <w:rFonts w:ascii="Times New Roman" w:hAnsi="Times New Roman" w:cs="Times New Roman"/>
          <w:bCs/>
          <w:iCs/>
          <w:sz w:val="24"/>
          <w:szCs w:val="24"/>
        </w:rPr>
      </w:pPr>
      <w:r>
        <w:rPr>
          <w:rFonts w:ascii="Times New Roman" w:hAnsi="Times New Roman" w:cs="Times New Roman"/>
          <w:bCs/>
          <w:iCs/>
          <w:sz w:val="24"/>
          <w:szCs w:val="24"/>
        </w:rPr>
        <w:t xml:space="preserve">Товар повинен відповідати вимогам:</w:t>
      </w:r>
      <w:r/>
    </w:p>
    <w:p>
      <w:pPr>
        <w:ind w:firstLine="263"/>
        <w:jc w:val="both"/>
        <w:rPr>
          <w:rFonts w:ascii="Times New Roman" w:hAnsi="Times New Roman" w:cs="Times New Roman"/>
          <w:bCs/>
          <w:iCs/>
          <w:sz w:val="24"/>
          <w:szCs w:val="24"/>
        </w:rPr>
      </w:pPr>
      <w:r>
        <w:rPr>
          <w:rFonts w:ascii="Times New Roman" w:hAnsi="Times New Roman" w:cs="Times New Roman"/>
          <w:bCs/>
          <w:iCs/>
          <w:sz w:val="24"/>
          <w:szCs w:val="24"/>
        </w:rPr>
        <w:t xml:space="preserve">- Закону України від 14.08.2014р. № 1644-VІІ «Про санкції»,</w:t>
      </w:r>
      <w:r/>
    </w:p>
    <w:p>
      <w:pPr>
        <w:ind w:firstLine="263"/>
        <w:jc w:val="both"/>
        <w:rPr>
          <w:rFonts w:ascii="Times New Roman" w:hAnsi="Times New Roman" w:cs="Times New Roman"/>
          <w:bCs/>
          <w:iCs/>
          <w:sz w:val="24"/>
          <w:szCs w:val="24"/>
        </w:rPr>
      </w:pPr>
      <w:r>
        <w:rPr>
          <w:rFonts w:ascii="Times New Roman" w:hAnsi="Times New Roman" w:cs="Times New Roman"/>
          <w:bCs/>
          <w:iCs/>
          <w:sz w:val="24"/>
          <w:szCs w:val="24"/>
        </w:rPr>
        <w:t xml:space="preserve">-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r/>
    </w:p>
    <w:p>
      <w:pPr>
        <w:ind w:firstLine="263"/>
        <w:jc w:val="both"/>
        <w:rPr>
          <w:rFonts w:ascii="Times New Roman" w:hAnsi="Times New Roman" w:cs="Times New Roman"/>
          <w:bCs/>
          <w:iCs/>
          <w:sz w:val="24"/>
          <w:szCs w:val="24"/>
        </w:rPr>
      </w:pPr>
      <w:r>
        <w:rPr>
          <w:rFonts w:ascii="Times New Roman" w:hAnsi="Times New Roman" w:cs="Times New Roman"/>
          <w:bCs/>
          <w:iCs/>
          <w:sz w:val="24"/>
          <w:szCs w:val="24"/>
        </w:rPr>
        <w:t xml:space="preserve">-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r/>
    </w:p>
    <w:p>
      <w:pPr>
        <w:ind w:firstLine="263"/>
        <w:jc w:val="both"/>
        <w:rPr>
          <w:rFonts w:ascii="Times New Roman" w:hAnsi="Times New Roman" w:cs="Times New Roman"/>
          <w:bCs/>
          <w:iCs/>
          <w:sz w:val="24"/>
          <w:szCs w:val="24"/>
        </w:rPr>
      </w:pPr>
      <w:r>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r>
        <w:rPr>
          <w:rFonts w:ascii="Times New Roman" w:hAnsi="Times New Roman" w:cs="Times New Roman"/>
          <w:bCs/>
          <w:iCs/>
          <w:sz w:val="24"/>
          <w:szCs w:val="24"/>
        </w:rPr>
        <w:t xml:space="preserve">закупівель</w:t>
      </w:r>
      <w:r>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w:t>
      </w:r>
      <w:r>
        <w:rPr>
          <w:rFonts w:ascii="Times New Roman" w:hAnsi="Times New Roman" w:cs="Times New Roman"/>
          <w:bCs/>
          <w:iCs/>
          <w:sz w:val="24"/>
          <w:szCs w:val="24"/>
        </w:rPr>
        <w:t xml:space="preserve">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r/>
    </w:p>
    <w:p>
      <w:pPr>
        <w:ind w:firstLine="263"/>
        <w:jc w:val="both"/>
        <w:rPr>
          <w:rFonts w:ascii="Times New Roman" w:hAnsi="Times New Roman" w:cs="Times New Roman"/>
          <w:bCs/>
          <w:iCs/>
          <w:sz w:val="24"/>
          <w:szCs w:val="24"/>
        </w:rPr>
      </w:pPr>
      <w:r>
        <w:rPr>
          <w:rFonts w:ascii="Times New Roman" w:hAnsi="Times New Roman" w:cs="Times New Roman"/>
          <w:bCs/>
          <w:iCs/>
          <w:sz w:val="24"/>
          <w:szCs w:val="24"/>
        </w:rPr>
        <w:t xml:space="preserve">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r/>
    </w:p>
    <w:p>
      <w:pPr>
        <w:ind w:firstLine="263"/>
        <w:jc w:val="both"/>
        <w:rPr>
          <w:bCs/>
          <w:i/>
          <w:iCs/>
          <w:sz w:val="24"/>
          <w:szCs w:val="24"/>
        </w:rPr>
      </w:pPr>
      <w:r>
        <w:rPr>
          <w:bCs/>
          <w:i/>
          <w:iCs/>
          <w:sz w:val="24"/>
          <w:szCs w:val="24"/>
        </w:rPr>
      </w:r>
      <w:r/>
    </w:p>
    <w:p>
      <w:pPr>
        <w:pStyle w:val="734"/>
        <w:ind w:left="0" w:firstLine="567"/>
        <w:jc w:val="center"/>
        <w:rPr>
          <w:b/>
          <w:bCs/>
          <w:color w:val="000000" w:themeColor="text1"/>
          <w:sz w:val="24"/>
          <w:szCs w:val="24"/>
          <w:lang w:val="uk-UA"/>
        </w:rPr>
      </w:pPr>
      <w:r>
        <w:rPr>
          <w:b/>
          <w:bCs/>
          <w:color w:val="000000" w:themeColor="text1"/>
          <w:sz w:val="24"/>
          <w:szCs w:val="24"/>
          <w:lang w:val="uk-UA"/>
        </w:rPr>
        <w:t xml:space="preserve">СПЕЦИФІКАЦІЯ</w:t>
      </w:r>
      <w:r>
        <w:rPr>
          <w:b/>
          <w:bCs/>
          <w:color w:val="000000" w:themeColor="text1"/>
          <w:sz w:val="24"/>
          <w:szCs w:val="24"/>
          <w:lang w:val="uk-UA"/>
        </w:rPr>
        <w:t xml:space="preserve">:</w:t>
      </w:r>
      <w:r/>
    </w:p>
    <w:p>
      <w:pPr>
        <w:pStyle w:val="734"/>
        <w:ind w:left="0" w:firstLine="567"/>
        <w:jc w:val="center"/>
        <w:rPr>
          <w:b/>
          <w:bCs/>
          <w:color w:val="000000" w:themeColor="text1"/>
          <w:sz w:val="28"/>
          <w:szCs w:val="28"/>
          <w:lang w:val="uk-UA"/>
        </w:rPr>
      </w:pPr>
      <w:r>
        <w:rPr>
          <w:b/>
          <w:bCs/>
          <w:color w:val="000000" w:themeColor="text1"/>
          <w:sz w:val="28"/>
          <w:szCs w:val="28"/>
          <w:lang w:val="uk-UA"/>
        </w:rPr>
      </w:r>
      <w:r/>
    </w:p>
    <w:tbl>
      <w:tblPr>
        <w:tblW w:w="0" w:type="auto"/>
        <w:jc w:val="center"/>
        <w:tblLayout w:type="fixed"/>
        <w:tblCellMar>
          <w:left w:w="10" w:type="dxa"/>
          <w:right w:w="10" w:type="dxa"/>
        </w:tblCellMar>
        <w:tblLook w:val="04A0" w:firstRow="1" w:lastRow="0" w:firstColumn="1" w:lastColumn="0" w:noHBand="0" w:noVBand="1"/>
      </w:tblPr>
      <w:tblGrid>
        <w:gridCol w:w="421"/>
        <w:gridCol w:w="2835"/>
        <w:gridCol w:w="4536"/>
        <w:gridCol w:w="850"/>
        <w:gridCol w:w="851"/>
      </w:tblGrid>
      <w:tr>
        <w:trPr>
          <w:jc w:val="center"/>
          <w:trHeight w:val="868" w:hRule="exact"/>
        </w:trPr>
        <w:tc>
          <w:tcPr>
            <w:shd w:val="clear" w:color="auto" w:fill="auto"/>
            <w:tcBorders>
              <w:top w:val="single" w:color="auto" w:sz="4" w:space="0"/>
              <w:left w:val="single" w:color="auto" w:sz="4" w:space="0"/>
              <w:bottom w:val="single" w:color="auto" w:sz="4" w:space="0"/>
            </w:tcBorders>
            <w:tcW w:w="421" w:type="dxa"/>
            <w:vAlign w:val="center"/>
            <w:textDirection w:val="lrTb"/>
            <w:noWrap w:val="false"/>
          </w:tcPr>
          <w:p>
            <w:pPr>
              <w:pStyle w:val="753"/>
              <w:rPr>
                <w:rFonts w:ascii="Times New Roman" w:hAnsi="Times New Roman" w:cs="Times New Roman"/>
                <w:sz w:val="24"/>
                <w:szCs w:val="24"/>
              </w:rPr>
            </w:pPr>
            <w:r/>
            <w:bookmarkStart w:id="0" w:name="_Hlk164417042"/>
            <w:r>
              <w:rPr>
                <w:rFonts w:ascii="Times New Roman" w:hAnsi="Times New Roman" w:cs="Times New Roman"/>
                <w:b/>
                <w:bCs/>
                <w:color w:val="000000"/>
                <w:sz w:val="24"/>
                <w:szCs w:val="24"/>
                <w:lang w:eastAsia="uk-UA" w:bidi="uk-UA"/>
              </w:rPr>
              <w:t xml:space="preserve">№ п/п</w:t>
            </w:r>
            <w:r/>
          </w:p>
        </w:tc>
        <w:tc>
          <w:tcPr>
            <w:gridSpan w:val="2"/>
            <w:shd w:val="clear" w:color="auto" w:fill="auto"/>
            <w:tcBorders>
              <w:top w:val="single" w:color="auto" w:sz="4" w:space="0"/>
              <w:left w:val="single" w:color="auto" w:sz="4" w:space="0"/>
              <w:bottom w:val="single" w:color="auto" w:sz="4" w:space="0"/>
            </w:tcBorders>
            <w:tcW w:w="7371" w:type="dxa"/>
            <w:vAlign w:val="center"/>
            <w:textDirection w:val="lrTb"/>
            <w:noWrap w:val="false"/>
          </w:tcPr>
          <w:p>
            <w:pPr>
              <w:pStyle w:val="753"/>
              <w:jc w:val="center"/>
              <w:rPr>
                <w:rFonts w:ascii="Times New Roman" w:hAnsi="Times New Roman" w:cs="Times New Roman"/>
                <w:sz w:val="24"/>
                <w:szCs w:val="24"/>
              </w:rPr>
            </w:pPr>
            <w:r>
              <w:rPr>
                <w:rFonts w:ascii="Times New Roman" w:hAnsi="Times New Roman" w:cs="Times New Roman"/>
                <w:b/>
                <w:bCs/>
                <w:color w:val="000000"/>
                <w:sz w:val="24"/>
                <w:szCs w:val="24"/>
                <w:lang w:eastAsia="uk-UA" w:bidi="uk-UA"/>
              </w:rPr>
              <w:t xml:space="preserve">Технічні</w:t>
            </w:r>
            <w:r>
              <w:rPr>
                <w:rFonts w:ascii="Times New Roman" w:hAnsi="Times New Roman" w:cs="Times New Roman"/>
                <w:b/>
                <w:bCs/>
                <w:color w:val="000000"/>
                <w:sz w:val="24"/>
                <w:szCs w:val="24"/>
                <w:lang w:eastAsia="uk-UA" w:bidi="uk-UA"/>
              </w:rPr>
              <w:t xml:space="preserve"> характеристики предмета </w:t>
            </w:r>
            <w:r>
              <w:rPr>
                <w:rFonts w:ascii="Times New Roman" w:hAnsi="Times New Roman" w:cs="Times New Roman"/>
                <w:b/>
                <w:bCs/>
                <w:color w:val="000000"/>
                <w:sz w:val="24"/>
                <w:szCs w:val="24"/>
                <w:lang w:eastAsia="uk-UA" w:bidi="uk-UA"/>
              </w:rPr>
              <w:t xml:space="preserve">закупівлі</w:t>
            </w:r>
            <w:r/>
          </w:p>
        </w:tc>
        <w:tc>
          <w:tcPr>
            <w:shd w:val="clear" w:color="auto" w:fill="auto"/>
            <w:tcBorders>
              <w:top w:val="single" w:color="auto" w:sz="4" w:space="0"/>
              <w:left w:val="single" w:color="auto" w:sz="4" w:space="0"/>
              <w:bottom w:val="single" w:color="auto" w:sz="4" w:space="0"/>
            </w:tcBorders>
            <w:tcW w:w="850" w:type="dxa"/>
            <w:vAlign w:val="center"/>
            <w:textDirection w:val="lrTb"/>
            <w:noWrap w:val="false"/>
          </w:tcPr>
          <w:p>
            <w:pPr>
              <w:pStyle w:val="753"/>
              <w:jc w:val="center"/>
              <w:rPr>
                <w:rFonts w:ascii="Times New Roman" w:hAnsi="Times New Roman" w:cs="Times New Roman"/>
                <w:b/>
                <w:bCs/>
                <w:color w:val="000000"/>
                <w:sz w:val="24"/>
                <w:szCs w:val="24"/>
                <w:lang w:eastAsia="uk-UA" w:bidi="uk-UA"/>
              </w:rPr>
            </w:pPr>
            <w:r>
              <w:rPr>
                <w:rFonts w:ascii="Times New Roman" w:hAnsi="Times New Roman" w:cs="Times New Roman"/>
                <w:b/>
                <w:bCs/>
                <w:color w:val="000000"/>
                <w:sz w:val="24"/>
                <w:szCs w:val="24"/>
                <w:lang w:eastAsia="uk-UA" w:bidi="uk-UA"/>
              </w:rPr>
              <w:t xml:space="preserve">Оди-ниці</w:t>
            </w:r>
            <w:r>
              <w:rPr>
                <w:rFonts w:ascii="Times New Roman" w:hAnsi="Times New Roman" w:cs="Times New Roman"/>
                <w:b/>
                <w:bCs/>
                <w:color w:val="000000"/>
                <w:sz w:val="24"/>
                <w:szCs w:val="24"/>
                <w:lang w:eastAsia="uk-UA" w:bidi="uk-UA"/>
              </w:rPr>
              <w:t xml:space="preserve"> </w:t>
            </w:r>
            <w:r>
              <w:rPr>
                <w:rFonts w:ascii="Times New Roman" w:hAnsi="Times New Roman" w:cs="Times New Roman"/>
                <w:b/>
                <w:bCs/>
                <w:color w:val="000000"/>
                <w:sz w:val="24"/>
                <w:szCs w:val="24"/>
                <w:lang w:eastAsia="uk-UA" w:bidi="uk-UA"/>
              </w:rPr>
              <w:t xml:space="preserve">виміру</w:t>
            </w: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Style w:val="753"/>
              <w:jc w:val="center"/>
              <w:rPr>
                <w:rFonts w:ascii="Times New Roman" w:hAnsi="Times New Roman" w:cs="Times New Roman"/>
                <w:sz w:val="24"/>
                <w:szCs w:val="24"/>
              </w:rPr>
            </w:pPr>
            <w:r>
              <w:rPr>
                <w:rFonts w:ascii="Times New Roman" w:hAnsi="Times New Roman" w:cs="Times New Roman"/>
                <w:b/>
                <w:bCs/>
                <w:color w:val="000000"/>
                <w:sz w:val="24"/>
                <w:szCs w:val="24"/>
                <w:lang w:eastAsia="uk-UA" w:bidi="uk-UA"/>
              </w:rPr>
              <w:t xml:space="preserve">Кіль</w:t>
            </w:r>
            <w:r>
              <w:rPr>
                <w:rFonts w:ascii="Times New Roman" w:hAnsi="Times New Roman" w:cs="Times New Roman"/>
                <w:b/>
                <w:bCs/>
                <w:color w:val="000000"/>
                <w:sz w:val="24"/>
                <w:szCs w:val="24"/>
                <w:lang w:eastAsia="uk-UA" w:bidi="uk-UA"/>
              </w:rPr>
              <w:t xml:space="preserve"> -</w:t>
            </w:r>
            <w:r>
              <w:rPr>
                <w:rFonts w:ascii="Times New Roman" w:hAnsi="Times New Roman" w:cs="Times New Roman"/>
                <w:b/>
                <w:bCs/>
                <w:color w:val="000000"/>
                <w:sz w:val="24"/>
                <w:szCs w:val="24"/>
                <w:lang w:eastAsia="uk-UA" w:bidi="uk-UA"/>
              </w:rPr>
              <w:t xml:space="preserve">кість</w:t>
            </w:r>
            <w:r/>
          </w:p>
        </w:tc>
      </w:tr>
      <w:tr>
        <w:trPr>
          <w:jc w:val="center"/>
          <w:trHeight w:val="361" w:hRule="exact"/>
        </w:trPr>
        <w:tc>
          <w:tcPr>
            <w:shd w:val="clear" w:color="auto" w:fill="auto"/>
            <w:tcBorders>
              <w:top w:val="single" w:color="auto" w:sz="4" w:space="0"/>
              <w:left w:val="single" w:color="auto" w:sz="4" w:space="0"/>
              <w:bottom w:val="single" w:color="auto" w:sz="4" w:space="0"/>
            </w:tcBorders>
            <w:tcW w:w="421" w:type="dxa"/>
            <w:vAlign w:val="center"/>
            <w:textDirection w:val="lrTb"/>
            <w:noWrap w:val="false"/>
          </w:tcPr>
          <w:p>
            <w:pPr>
              <w:pStyle w:val="753"/>
              <w:jc w:val="center"/>
              <w:rPr>
                <w:rFonts w:ascii="Times New Roman" w:hAnsi="Times New Roman" w:cs="Times New Roman"/>
                <w:b/>
                <w:bCs/>
                <w:color w:val="000000"/>
                <w:sz w:val="24"/>
                <w:szCs w:val="24"/>
                <w:lang w:eastAsia="uk-UA" w:bidi="uk-UA"/>
              </w:rPr>
            </w:pPr>
            <w:r>
              <w:rPr>
                <w:rFonts w:ascii="Times New Roman" w:hAnsi="Times New Roman" w:cs="Times New Roman"/>
                <w:b/>
                <w:bCs/>
                <w:sz w:val="24"/>
                <w:szCs w:val="24"/>
              </w:rPr>
              <w:t xml:space="preserve">1</w:t>
            </w:r>
            <w:r/>
          </w:p>
        </w:tc>
        <w:tc>
          <w:tcPr>
            <w:gridSpan w:val="2"/>
            <w:shd w:val="clear" w:color="auto" w:fill="auto"/>
            <w:tcBorders>
              <w:top w:val="single" w:color="auto" w:sz="4" w:space="0"/>
              <w:left w:val="single" w:color="auto" w:sz="4" w:space="0"/>
              <w:bottom w:val="single" w:color="auto" w:sz="4" w:space="0"/>
            </w:tcBorders>
            <w:tcW w:w="7371" w:type="dxa"/>
            <w:textDirection w:val="lrTb"/>
            <w:noWrap w:val="false"/>
          </w:tcPr>
          <w:p>
            <w:pPr>
              <w:pStyle w:val="753"/>
              <w:jc w:val="center"/>
              <w:rPr>
                <w:rFonts w:ascii="Times New Roman" w:hAnsi="Times New Roman" w:cs="Times New Roman"/>
                <w:b/>
                <w:bCs/>
                <w:color w:val="000000"/>
                <w:sz w:val="24"/>
                <w:szCs w:val="24"/>
                <w:lang w:eastAsia="uk-UA" w:bidi="uk-UA"/>
              </w:rPr>
            </w:pPr>
            <w:r>
              <w:rPr>
                <w:rFonts w:ascii="Times New Roman" w:hAnsi="Times New Roman" w:cs="Times New Roman"/>
                <w:b/>
                <w:bCs/>
                <w:sz w:val="24"/>
                <w:szCs w:val="24"/>
              </w:rPr>
              <w:t xml:space="preserve">Печатка</w:t>
            </w:r>
            <w:r/>
          </w:p>
        </w:tc>
        <w:tc>
          <w:tcPr>
            <w:shd w:val="clear" w:color="auto" w:fill="auto"/>
            <w:tcBorders>
              <w:top w:val="single" w:color="auto" w:sz="4" w:space="0"/>
              <w:left w:val="single" w:color="auto" w:sz="4" w:space="0"/>
              <w:bottom w:val="single" w:color="auto" w:sz="4" w:space="0"/>
            </w:tcBorders>
            <w:tcW w:w="850" w:type="dxa"/>
            <w:vAlign w:val="center"/>
            <w:textDirection w:val="lrTb"/>
            <w:noWrap w:val="false"/>
          </w:tcPr>
          <w:p>
            <w:pPr>
              <w:pStyle w:val="753"/>
              <w:jc w:val="center"/>
              <w:rPr>
                <w:rFonts w:ascii="Times New Roman" w:hAnsi="Times New Roman" w:cs="Times New Roman"/>
                <w:b/>
                <w:bCs/>
                <w:color w:val="000000"/>
                <w:sz w:val="24"/>
                <w:szCs w:val="24"/>
                <w:lang w:eastAsia="uk-UA" w:bidi="uk-UA"/>
              </w:rPr>
            </w:pPr>
            <w:r>
              <w:rPr>
                <w:rFonts w:ascii="Times New Roman" w:hAnsi="Times New Roman" w:cs="Times New Roman"/>
                <w:b/>
                <w:bCs/>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Style w:val="753"/>
              <w:jc w:val="center"/>
              <w:rPr>
                <w:rFonts w:ascii="Times New Roman" w:hAnsi="Times New Roman" w:cs="Times New Roman"/>
                <w:b/>
                <w:bCs/>
                <w:color w:val="000000"/>
                <w:sz w:val="24"/>
                <w:szCs w:val="24"/>
                <w:lang w:eastAsia="uk-UA" w:bidi="uk-UA"/>
              </w:rPr>
            </w:pPr>
            <w:r>
              <w:rPr>
                <w:rFonts w:ascii="Times New Roman" w:hAnsi="Times New Roman" w:cs="Times New Roman"/>
                <w:b/>
                <w:bCs/>
                <w:sz w:val="24"/>
                <w:szCs w:val="24"/>
              </w:rPr>
              <w:t xml:space="preserve">1</w:t>
            </w:r>
            <w:r/>
          </w:p>
        </w:tc>
      </w:tr>
      <w:tr>
        <w:trPr>
          <w:jc w:val="center"/>
          <w:trHeight w:val="5822" w:hRule="exact"/>
        </w:trPr>
        <w:tc>
          <w:tcPr>
            <w:gridSpan w:val="2"/>
            <w:shd w:val="clear" w:color="auto" w:fill="auto"/>
            <w:tcBorders>
              <w:top w:val="single" w:color="auto" w:sz="4" w:space="0"/>
              <w:left w:val="single" w:color="auto" w:sz="4" w:space="0"/>
              <w:bottom w:val="single" w:color="auto" w:sz="4" w:space="0"/>
            </w:tcBorders>
            <w:tcW w:w="3256" w:type="dxa"/>
            <w:vAlign w:val="center"/>
            <w:textDirection w:val="lrTb"/>
            <w:noWrap w:val="false"/>
          </w:tcPr>
          <w:p>
            <w:pPr>
              <w:jc w:val="center"/>
              <w:rPr>
                <w:rFonts w:ascii="Times New Roman" w:hAnsi="Times New Roman" w:cs="Times New Roman"/>
                <w:sz w:val="24"/>
                <w:szCs w:val="24"/>
              </w:rPr>
            </w:pPr>
            <w:r>
              <mc:AlternateContent>
                <mc:Choice Requires="wpg">
                  <w:drawing>
                    <wp:inline xmlns:wp="http://schemas.openxmlformats.org/drawingml/2006/wordprocessingDrawing" distT="0" distB="0" distL="0" distR="0">
                      <wp:extent cx="1771650" cy="1333500"/>
                      <wp:effectExtent l="0" t="0" r="0" b="0"/>
                      <wp:docPr id="1" name="Рисунок 2"/>
                      <wp:cNvGraphicFramePr/>
                      <a:graphic xmlns:a="http://schemas.openxmlformats.org/drawingml/2006/main">
                        <a:graphicData uri="http://schemas.openxmlformats.org/drawingml/2006/picture">
                          <pic:pic xmlns:pic="http://schemas.openxmlformats.org/drawingml/2006/picture">
                            <pic:nvPicPr>
                              <pic:cNvPr id="1" name="Рисунок 2"/>
                              <pic:cNvPicPr/>
                              <pic:nvPr/>
                            </pic:nvPicPr>
                            <pic:blipFill>
                              <a:blip r:embed="rId11"/>
                              <a:stretch/>
                            </pic:blipFill>
                            <pic:spPr bwMode="auto">
                              <a:xfrm>
                                <a:off x="0" y="0"/>
                                <a:ext cx="1771650" cy="1333500"/>
                              </a:xfrm>
                              <a:prstGeom prst="rect">
                                <a:avLst/>
                              </a:prstGeom>
                              <a:noFill/>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39.5pt;height:105.0pt;mso-wrap-distance-left:0.0pt;mso-wrap-distance-top:0.0pt;mso-wrap-distance-right:0.0pt;mso-wrap-distance-bottom:0.0pt;" stroked="false">
                      <v:path textboxrect="0,0,0,0"/>
                      <v:imagedata r:id="rId11" o:title=""/>
                    </v:shape>
                  </w:pict>
                </mc:Fallback>
              </mc:AlternateContent>
            </w:r>
            <w:r/>
          </w:p>
          <w:p>
            <w:pPr>
              <w:jc w:val="center"/>
              <w:rPr>
                <w:rFonts w:ascii="Times New Roman" w:hAnsi="Times New Roman" w:cs="Times New Roman"/>
                <w:i/>
                <w:iCs/>
                <w:sz w:val="24"/>
                <w:szCs w:val="24"/>
              </w:rPr>
            </w:pPr>
            <w:r>
              <w:rPr>
                <w:rFonts w:ascii="Times New Roman" w:hAnsi="Times New Roman" w:cs="Times New Roman"/>
                <w:i/>
                <w:iCs/>
                <w:sz w:val="24"/>
                <w:szCs w:val="24"/>
              </w:rPr>
              <w:t xml:space="preserve">Орієнтовний ескіз</w:t>
            </w:r>
            <w:r/>
          </w:p>
          <w:p>
            <w:pPr>
              <w:pStyle w:val="753"/>
              <w:jc w:val="center"/>
              <w:rPr>
                <w:rFonts w:ascii="Times New Roman" w:hAnsi="Times New Roman" w:cs="Times New Roman"/>
                <w:b/>
                <w:bCs/>
                <w:sz w:val="24"/>
                <w:szCs w:val="24"/>
              </w:rPr>
            </w:pPr>
            <w:r>
              <mc:AlternateContent>
                <mc:Choice Requires="wpg">
                  <w:drawing>
                    <wp:inline xmlns:wp="http://schemas.openxmlformats.org/drawingml/2006/wordprocessingDrawing" distT="0" distB="0" distL="0" distR="0">
                      <wp:extent cx="2054860" cy="1287780"/>
                      <wp:effectExtent l="0" t="0" r="2540" b="7620"/>
                      <wp:docPr id="2" name="Рисунок 1"/>
                      <wp:cNvGraphicFramePr/>
                      <a:graphic xmlns:a="http://schemas.openxmlformats.org/drawingml/2006/main">
                        <a:graphicData uri="http://schemas.openxmlformats.org/drawingml/2006/picture">
                          <pic:pic xmlns:pic="http://schemas.openxmlformats.org/drawingml/2006/picture">
                            <pic:nvPicPr>
                              <pic:cNvPr id="2" name="Рисунок 1"/>
                              <pic:cNvPicPr/>
                              <pic:nvPr/>
                            </pic:nvPicPr>
                            <pic:blipFill>
                              <a:blip r:embed="rId12"/>
                              <a:stretch/>
                            </pic:blipFill>
                            <pic:spPr bwMode="auto">
                              <a:xfrm>
                                <a:off x="0" y="0"/>
                                <a:ext cx="2054860" cy="128778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161.8pt;height:101.4pt;mso-wrap-distance-left:0.0pt;mso-wrap-distance-top:0.0pt;mso-wrap-distance-right:0.0pt;mso-wrap-distance-bottom:0.0pt;" stroked="f">
                      <v:path textboxrect="0,0,0,0"/>
                      <v:imagedata r:id="rId12" o:title=""/>
                    </v:shape>
                  </w:pict>
                </mc:Fallback>
              </mc:AlternateContent>
            </w:r>
            <w:r/>
          </w:p>
        </w:tc>
        <w:tc>
          <w:tcPr>
            <w:gridSpan w:val="3"/>
            <w:shd w:val="clear" w:color="auto" w:fill="auto"/>
            <w:tcBorders>
              <w:top w:val="single" w:color="auto" w:sz="4" w:space="0"/>
              <w:left w:val="single" w:color="auto" w:sz="4" w:space="0"/>
              <w:bottom w:val="single" w:color="auto" w:sz="4" w:space="0"/>
              <w:right w:val="single" w:color="auto" w:sz="4" w:space="0"/>
            </w:tcBorders>
            <w:tcW w:w="6237" w:type="dxa"/>
            <w:vAlign w:val="center"/>
            <w:textDirection w:val="lrTb"/>
            <w:noWrap w:val="false"/>
          </w:tcPr>
          <w:p>
            <w:pPr>
              <w:jc w:val="center"/>
              <w:rPr>
                <w:rFonts w:ascii="Times New Roman" w:hAnsi="Times New Roman" w:cs="Times New Roman"/>
                <w:b/>
                <w:bCs/>
                <w:sz w:val="24"/>
                <w:szCs w:val="24"/>
              </w:rPr>
            </w:pPr>
            <w:r>
              <w:rPr>
                <w:rFonts w:ascii="Times New Roman" w:hAnsi="Times New Roman" w:cs="Times New Roman"/>
                <w:b/>
                <w:bCs/>
                <w:sz w:val="24"/>
                <w:szCs w:val="24"/>
              </w:rPr>
              <w:t xml:space="preserve">Печатка кругла автоматична</w:t>
            </w:r>
            <w:r/>
          </w:p>
          <w:p>
            <w:pPr>
              <w:pStyle w:val="753"/>
              <w:jc w:val="center"/>
              <w:rPr>
                <w:rFonts w:ascii="Times New Roman" w:hAnsi="Times New Roman" w:cs="Times New Roman"/>
                <w:b/>
                <w:bCs/>
                <w:sz w:val="24"/>
                <w:szCs w:val="24"/>
              </w:rPr>
            </w:pPr>
            <w:r>
              <w:rPr>
                <w:rFonts w:ascii="Times New Roman" w:hAnsi="Times New Roman" w:cs="Times New Roman"/>
                <w:b/>
                <w:bCs/>
                <w:sz w:val="24"/>
                <w:szCs w:val="24"/>
              </w:rPr>
              <w:t xml:space="preserve">«</w:t>
            </w:r>
            <w:r>
              <w:rPr>
                <w:rFonts w:ascii="Times New Roman" w:hAnsi="Times New Roman" w:cs="Times New Roman"/>
                <w:b/>
                <w:bCs/>
                <w:sz w:val="24"/>
                <w:szCs w:val="24"/>
              </w:rPr>
              <w:t xml:space="preserve">Відділ</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документообігу</w:t>
            </w:r>
            <w:r>
              <w:rPr>
                <w:rFonts w:ascii="Times New Roman" w:hAnsi="Times New Roman" w:cs="Times New Roman"/>
                <w:b/>
                <w:bCs/>
                <w:sz w:val="24"/>
                <w:szCs w:val="24"/>
              </w:rPr>
              <w:t xml:space="preserve"> та </w:t>
            </w:r>
            <w:r>
              <w:rPr>
                <w:rFonts w:ascii="Times New Roman" w:hAnsi="Times New Roman" w:cs="Times New Roman"/>
                <w:b/>
                <w:bCs/>
                <w:sz w:val="24"/>
                <w:szCs w:val="24"/>
              </w:rPr>
              <w:t xml:space="preserve">організаційної</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роботи</w:t>
            </w:r>
            <w:r>
              <w:rPr>
                <w:rFonts w:ascii="Times New Roman" w:hAnsi="Times New Roman" w:cs="Times New Roman"/>
                <w:b/>
                <w:bCs/>
                <w:sz w:val="24"/>
                <w:szCs w:val="24"/>
              </w:rPr>
              <w:t xml:space="preserve">»</w:t>
            </w:r>
            <w:r/>
          </w:p>
          <w:p>
            <w:pPr>
              <w:pStyle w:val="734"/>
              <w:numPr>
                <w:ilvl w:val="0"/>
                <w:numId w:val="42"/>
              </w:numPr>
              <w:ind w:left="0" w:firstLine="0"/>
              <w:spacing w:after="0" w:line="240" w:lineRule="auto"/>
              <w:tabs>
                <w:tab w:val="left" w:pos="241" w:leader="none"/>
              </w:tabs>
              <w:rPr>
                <w:rFonts w:ascii="Times New Roman" w:hAnsi="Times New Roman" w:cs="Times New Roman"/>
                <w:sz w:val="24"/>
                <w:szCs w:val="24"/>
                <w:lang w:val="uk-UA"/>
              </w:rPr>
            </w:pPr>
            <w:r>
              <w:rPr>
                <w:rFonts w:ascii="Times New Roman" w:hAnsi="Times New Roman" w:cs="Times New Roman"/>
                <w:sz w:val="24"/>
                <w:szCs w:val="24"/>
                <w:lang w:val="uk-UA"/>
              </w:rPr>
              <w:t xml:space="preserve">Кількість печаток – 1 од.</w:t>
            </w:r>
            <w:r/>
          </w:p>
          <w:p>
            <w:pPr>
              <w:pStyle w:val="734"/>
              <w:numPr>
                <w:ilvl w:val="0"/>
                <w:numId w:val="42"/>
              </w:numPr>
              <w:ind w:left="0" w:firstLine="0"/>
              <w:spacing w:after="0" w:line="240" w:lineRule="auto"/>
              <w:tabs>
                <w:tab w:val="left" w:pos="241" w:leader="none"/>
              </w:tabs>
              <w:rPr>
                <w:rFonts w:ascii="Times New Roman" w:hAnsi="Times New Roman" w:cs="Times New Roman"/>
                <w:sz w:val="24"/>
                <w:szCs w:val="24"/>
                <w:lang w:val="uk-UA"/>
              </w:rPr>
            </w:pPr>
            <w:r>
              <w:rPr>
                <w:rFonts w:ascii="Times New Roman" w:hAnsi="Times New Roman" w:cs="Times New Roman"/>
                <w:sz w:val="24"/>
                <w:szCs w:val="24"/>
                <w:lang w:val="en-US"/>
              </w:rPr>
              <w:t xml:space="preserve">D = 40 </w:t>
            </w:r>
            <w:r>
              <w:rPr>
                <w:rFonts w:ascii="Times New Roman" w:hAnsi="Times New Roman" w:cs="Times New Roman"/>
                <w:sz w:val="24"/>
                <w:szCs w:val="24"/>
                <w:lang w:val="uk-UA"/>
              </w:rPr>
              <w:t xml:space="preserve">мм</w:t>
            </w:r>
            <w:r/>
          </w:p>
          <w:p>
            <w:pPr>
              <w:pStyle w:val="734"/>
              <w:numPr>
                <w:ilvl w:val="0"/>
                <w:numId w:val="42"/>
              </w:numPr>
              <w:ind w:left="0" w:firstLine="0"/>
              <w:jc w:val="both"/>
              <w:spacing w:after="0" w:line="240" w:lineRule="auto"/>
              <w:tabs>
                <w:tab w:val="left" w:pos="241" w:leader="none"/>
              </w:tabs>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Оснастка – пластикова автоматична із захисною кришкою, колір – </w:t>
            </w:r>
            <w:r>
              <w:rPr>
                <w:rFonts w:ascii="Times New Roman" w:hAnsi="Times New Roman" w:cs="Times New Roman"/>
                <w:sz w:val="24"/>
                <w:szCs w:val="24"/>
                <w:lang w:val="uk-UA"/>
              </w:rPr>
              <w:t xml:space="preserve">кобальт (</w:t>
            </w:r>
            <w:r>
              <w:rPr>
                <w:rFonts w:ascii="Times New Roman" w:hAnsi="Times New Roman" w:cs="Times New Roman"/>
                <w:sz w:val="24"/>
                <w:szCs w:val="24"/>
                <w:lang w:val="uk-UA"/>
              </w:rPr>
              <w:t xml:space="preserve">Colop</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Printer</w:t>
            </w:r>
            <w:r>
              <w:rPr>
                <w:rFonts w:ascii="Times New Roman" w:hAnsi="Times New Roman" w:cs="Times New Roman"/>
                <w:sz w:val="24"/>
                <w:szCs w:val="24"/>
                <w:lang w:val="uk-UA"/>
              </w:rPr>
              <w:t xml:space="preserve"> R 40 або еквівалент).</w:t>
            </w:r>
            <w:r/>
          </w:p>
          <w:p>
            <w:pPr>
              <w:pStyle w:val="734"/>
              <w:numPr>
                <w:ilvl w:val="0"/>
                <w:numId w:val="42"/>
              </w:numPr>
              <w:ind w:left="0" w:firstLine="0"/>
              <w:jc w:val="both"/>
              <w:spacing w:after="0" w:line="240" w:lineRule="auto"/>
              <w:tabs>
                <w:tab w:val="left" w:pos="241" w:leader="none"/>
              </w:tabs>
              <w:rPr>
                <w:rFonts w:ascii="Times New Roman" w:hAnsi="Times New Roman" w:cs="Times New Roman"/>
                <w:sz w:val="24"/>
                <w:szCs w:val="24"/>
                <w:lang w:eastAsia="uk-UA"/>
              </w:rPr>
            </w:pPr>
            <w:r>
              <w:rPr>
                <w:rFonts w:ascii="Times New Roman" w:hAnsi="Times New Roman" w:cs="Times New Roman"/>
                <w:sz w:val="24"/>
                <w:szCs w:val="24"/>
                <w:lang w:val="uk-UA" w:eastAsia="uk-UA"/>
              </w:rPr>
              <w:t xml:space="preserve">Колір штемпельної подушечки печатки – синій.</w:t>
            </w:r>
            <w:r/>
          </w:p>
          <w:p>
            <w:pPr>
              <w:pStyle w:val="734"/>
              <w:numPr>
                <w:ilvl w:val="0"/>
                <w:numId w:val="42"/>
              </w:numPr>
              <w:ind w:left="0" w:firstLine="0"/>
              <w:jc w:val="both"/>
              <w:spacing w:after="0" w:line="240" w:lineRule="auto"/>
              <w:tabs>
                <w:tab w:val="left" w:pos="241" w:leader="none"/>
              </w:tabs>
              <w:rPr>
                <w:rFonts w:ascii="Times New Roman" w:hAnsi="Times New Roman" w:cs="Times New Roman"/>
                <w:sz w:val="24"/>
                <w:szCs w:val="24"/>
                <w:lang w:eastAsia="uk-UA"/>
              </w:rPr>
            </w:pPr>
            <w:r>
              <w:rPr>
                <w:rFonts w:ascii="Times New Roman" w:hAnsi="Times New Roman" w:cs="Times New Roman"/>
                <w:sz w:val="24"/>
                <w:szCs w:val="24"/>
                <w:lang w:val="uk-UA" w:eastAsia="uk-UA"/>
              </w:rPr>
              <w:t xml:space="preserve">Інтенсивність використання – 10-20 відбитків щоденно.</w:t>
            </w:r>
            <w:r/>
          </w:p>
          <w:p>
            <w:pPr>
              <w:pStyle w:val="734"/>
              <w:numPr>
                <w:ilvl w:val="0"/>
                <w:numId w:val="42"/>
              </w:numPr>
              <w:ind w:left="0" w:firstLine="0"/>
              <w:jc w:val="both"/>
              <w:spacing w:after="0" w:line="240" w:lineRule="auto"/>
              <w:tabs>
                <w:tab w:val="left" w:pos="241" w:leader="none"/>
              </w:tabs>
              <w:rPr>
                <w:rFonts w:ascii="Times New Roman" w:hAnsi="Times New Roman" w:cs="Times New Roman"/>
                <w:sz w:val="24"/>
                <w:szCs w:val="24"/>
                <w:lang w:eastAsia="uk-UA"/>
              </w:rPr>
            </w:pPr>
            <w:r>
              <w:rPr>
                <w:rFonts w:ascii="Times New Roman" w:hAnsi="Times New Roman" w:cs="Times New Roman"/>
                <w:sz w:val="24"/>
                <w:szCs w:val="24"/>
                <w:lang w:val="uk-UA" w:eastAsia="uk-UA"/>
              </w:rPr>
              <w:t xml:space="preserve">Макети печаток та штампів перед виготовленням мають погоджуватися з Замовником. </w:t>
            </w:r>
            <w:r>
              <w:rPr>
                <w:rFonts w:ascii="Times New Roman" w:hAnsi="Times New Roman" w:cs="Times New Roman"/>
                <w:b/>
                <w:bCs/>
                <w:i/>
                <w:iCs/>
                <w:sz w:val="24"/>
                <w:szCs w:val="24"/>
                <w:lang w:val="uk-UA" w:eastAsia="uk-UA"/>
              </w:rPr>
              <w:t xml:space="preserve">(надати гарантійний лист)</w:t>
            </w:r>
            <w:r/>
          </w:p>
          <w:p>
            <w:pPr>
              <w:pStyle w:val="753"/>
              <w:jc w:val="center"/>
              <w:rPr>
                <w:rFonts w:ascii="Times New Roman" w:hAnsi="Times New Roman" w:cs="Times New Roman"/>
                <w:b/>
                <w:bCs/>
                <w:sz w:val="24"/>
                <w:szCs w:val="24"/>
              </w:rPr>
            </w:pPr>
            <w:r>
              <w:rPr>
                <w:rFonts w:ascii="Times New Roman" w:hAnsi="Times New Roman" w:cs="Times New Roman"/>
                <w:b/>
                <w:bCs/>
                <w:sz w:val="24"/>
                <w:szCs w:val="24"/>
              </w:rPr>
            </w:r>
            <w:bookmarkEnd w:id="0"/>
            <w:r/>
          </w:p>
        </w:tc>
      </w:tr>
    </w:tbl>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i/>
          <w:iCs/>
          <w:color w:val="000000" w:themeColor="text1"/>
          <w:sz w:val="24"/>
          <w:szCs w:val="24"/>
        </w:rPr>
      </w:pPr>
      <w:r>
        <w:rPr>
          <w:rFonts w:ascii="Times New Roman" w:hAnsi="Times New Roman" w:cs="Times New Roman"/>
          <w:b/>
          <w:i/>
          <w:iCs/>
          <w:color w:val="000000" w:themeColor="text1"/>
          <w:sz w:val="24"/>
          <w:szCs w:val="24"/>
        </w:rPr>
        <w:t xml:space="preserve">Характеристики товару повинні бути ідентичні та /або не гірші ніж зазначені Замовником</w:t>
      </w:r>
      <w:r/>
    </w:p>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У разі, якщо у цій тендерній документації (у тому числі у технічній специфікації) міститься посилання:</w:t>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w:t>
      </w:r>
      <w:r>
        <w:rPr>
          <w:rFonts w:ascii="Times New Roman" w:hAnsi="Times New Roman" w:cs="Times New Roman"/>
          <w:i/>
          <w:sz w:val="24"/>
          <w:szCs w:val="24"/>
        </w:rPr>
        <w:t xml:space="preserve">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r/>
    </w:p>
    <w:p>
      <w:pPr>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ко</w:t>
      </w:r>
      <w:r>
        <w:rPr>
          <w:rFonts w:ascii="Times New Roman" w:hAnsi="Times New Roman" w:cs="Times New Roman"/>
          <w:i/>
          <w:sz w:val="24"/>
          <w:szCs w:val="24"/>
        </w:rPr>
        <w:t xml:space="preserve">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r/>
    </w:p>
    <w:p>
      <w:pPr>
        <w:ind w:right="-1"/>
        <w:jc w:val="both"/>
        <w:spacing w:after="0" w:line="240" w:lineRule="auto"/>
        <w:widowControl w:val="off"/>
        <w:rPr>
          <w:rFonts w:ascii="Times New Roman" w:hAnsi="Times New Roman" w:cs="Times New Roman"/>
          <w:bCs/>
          <w:i/>
          <w:iCs/>
          <w:sz w:val="24"/>
          <w:szCs w:val="24"/>
        </w:rPr>
      </w:pPr>
      <w:r>
        <w:rPr>
          <w:rFonts w:ascii="Times New Roman" w:hAnsi="Times New Roman" w:cs="Times New Roman"/>
          <w:bCs/>
          <w:i/>
          <w:iCs/>
          <w:sz w:val="24"/>
          <w:szCs w:val="24"/>
        </w:rPr>
        <w:t xml:space="preserve">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w:t>
      </w:r>
      <w:r>
        <w:rPr>
          <w:rFonts w:ascii="Times New Roman" w:hAnsi="Times New Roman" w:cs="Times New Roman"/>
          <w:bCs/>
          <w:i/>
          <w:iCs/>
          <w:sz w:val="24"/>
          <w:szCs w:val="24"/>
        </w:rPr>
        <w:t xml:space="preserve">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563,33</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п’ятсот шістдесят три</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ні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3</w:t>
      </w:r>
      <w:r>
        <w:rPr>
          <w:rFonts w:ascii="Times New Roman" w:hAnsi="Times New Roman" w:eastAsia="Times New Roman" w:cs="Times New Roman"/>
          <w:sz w:val="24"/>
          <w:szCs w:val="24"/>
          <w:lang w:eastAsia="ru-RU"/>
        </w:rPr>
        <w:t xml:space="preserve">3</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w:t>
      </w:r>
      <w:r>
        <w:rPr>
          <w:rFonts w:ascii="Times New Roman" w:hAnsi="Times New Roman" w:eastAsia="Times New Roman" w:cs="Times New Roman"/>
          <w:sz w:val="24"/>
          <w:szCs w:val="24"/>
          <w:lang w:eastAsia="ru-RU"/>
        </w:rPr>
        <w:t xml:space="preserve">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w:t>
      </w:r>
      <w:r>
        <w:rPr>
          <w:rFonts w:ascii="Times New Roman" w:hAnsi="Times New Roman" w:eastAsia="Times New Roman" w:cs="Times New Roman"/>
          <w:sz w:val="24"/>
          <w:szCs w:val="24"/>
          <w:lang w:eastAsia="ru-RU"/>
        </w:rPr>
        <w:t xml:space="preserve">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0"/>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rPr>
        <w:rFonts w:hint="default" w:ascii="Times New Roman" w:hAnsi="Times New Roman" w:cs="Times New Roman"/>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9">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1">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2">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3">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4">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6">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3">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6">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9">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0">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3"/>
  </w:num>
  <w:num w:numId="2">
    <w:abstractNumId w:val="19"/>
  </w:num>
  <w:num w:numId="3">
    <w:abstractNumId w:val="9"/>
  </w:num>
  <w:num w:numId="4">
    <w:abstractNumId w:val="27"/>
  </w:num>
  <w:num w:numId="5">
    <w:abstractNumId w:val="8"/>
  </w:num>
  <w:num w:numId="6">
    <w:abstractNumId w:val="34"/>
  </w:num>
  <w:num w:numId="7">
    <w:abstractNumId w:val="12"/>
  </w:num>
  <w:num w:numId="8">
    <w:abstractNumId w:val="36"/>
  </w:num>
  <w:num w:numId="9">
    <w:abstractNumId w:val="3"/>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5"/>
  </w:num>
  <w:num w:numId="17">
    <w:abstractNumId w:val="1"/>
  </w:num>
  <w:num w:numId="18">
    <w:abstractNumId w:val="40"/>
  </w:num>
  <w:num w:numId="19">
    <w:abstractNumId w:val="28"/>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9"/>
  </w:num>
  <w:num w:numId="25">
    <w:abstractNumId w:val="21"/>
  </w:num>
  <w:num w:numId="26">
    <w:abstractNumId w:val="24"/>
  </w:num>
  <w:num w:numId="27">
    <w:abstractNumId w:val="31"/>
  </w:num>
  <w:num w:numId="28">
    <w:abstractNumId w:val="22"/>
  </w:num>
  <w:num w:numId="29">
    <w:abstractNumId w:val="32"/>
  </w:num>
  <w:num w:numId="30">
    <w:abstractNumId w:val="18"/>
  </w:num>
  <w:num w:numId="31">
    <w:abstractNumId w:val="4"/>
  </w:num>
  <w:num w:numId="32">
    <w:abstractNumId w:val="20"/>
  </w:num>
  <w:num w:numId="33">
    <w:abstractNumId w:val="17"/>
  </w:num>
  <w:num w:numId="34">
    <w:abstractNumId w:val="15"/>
  </w:num>
  <w:num w:numId="35">
    <w:abstractNumId w:val="38"/>
  </w:num>
  <w:num w:numId="36">
    <w:abstractNumId w:val="6"/>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39"/>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7"/>
    <w:next w:val="727"/>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31"/>
    <w:link w:val="12"/>
    <w:uiPriority w:val="9"/>
    <w:rPr>
      <w:rFonts w:ascii="Arial" w:hAnsi="Arial" w:eastAsia="Arial" w:cs="Arial"/>
      <w:sz w:val="40"/>
      <w:szCs w:val="40"/>
    </w:rPr>
  </w:style>
  <w:style w:type="character" w:styleId="15">
    <w:name w:val="Heading 2 Char"/>
    <w:basedOn w:val="731"/>
    <w:link w:val="728"/>
    <w:uiPriority w:val="9"/>
    <w:rPr>
      <w:rFonts w:ascii="Arial" w:hAnsi="Arial" w:eastAsia="Arial" w:cs="Arial"/>
      <w:sz w:val="34"/>
    </w:rPr>
  </w:style>
  <w:style w:type="character" w:styleId="17">
    <w:name w:val="Heading 3 Char"/>
    <w:basedOn w:val="731"/>
    <w:link w:val="729"/>
    <w:uiPriority w:val="9"/>
    <w:rPr>
      <w:rFonts w:ascii="Arial" w:hAnsi="Arial" w:eastAsia="Arial" w:cs="Arial"/>
      <w:sz w:val="30"/>
      <w:szCs w:val="30"/>
    </w:rPr>
  </w:style>
  <w:style w:type="character" w:styleId="19">
    <w:name w:val="Heading 4 Char"/>
    <w:basedOn w:val="731"/>
    <w:link w:val="730"/>
    <w:uiPriority w:val="9"/>
    <w:rPr>
      <w:rFonts w:ascii="Arial" w:hAnsi="Arial" w:eastAsia="Arial" w:cs="Arial"/>
      <w:b/>
      <w:bCs/>
      <w:sz w:val="26"/>
      <w:szCs w:val="26"/>
    </w:rPr>
  </w:style>
  <w:style w:type="paragraph" w:styleId="20">
    <w:name w:val="Heading 5"/>
    <w:basedOn w:val="727"/>
    <w:next w:val="727"/>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31"/>
    <w:link w:val="20"/>
    <w:uiPriority w:val="9"/>
    <w:rPr>
      <w:rFonts w:ascii="Arial" w:hAnsi="Arial" w:eastAsia="Arial" w:cs="Arial"/>
      <w:b/>
      <w:bCs/>
      <w:sz w:val="24"/>
      <w:szCs w:val="24"/>
    </w:rPr>
  </w:style>
  <w:style w:type="paragraph" w:styleId="22">
    <w:name w:val="Heading 6"/>
    <w:basedOn w:val="727"/>
    <w:next w:val="727"/>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31"/>
    <w:link w:val="22"/>
    <w:uiPriority w:val="9"/>
    <w:rPr>
      <w:rFonts w:ascii="Arial" w:hAnsi="Arial" w:eastAsia="Arial" w:cs="Arial"/>
      <w:b/>
      <w:bCs/>
      <w:sz w:val="22"/>
      <w:szCs w:val="22"/>
    </w:rPr>
  </w:style>
  <w:style w:type="paragraph" w:styleId="24">
    <w:name w:val="Heading 7"/>
    <w:basedOn w:val="727"/>
    <w:next w:val="727"/>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31"/>
    <w:link w:val="24"/>
    <w:uiPriority w:val="9"/>
    <w:rPr>
      <w:rFonts w:ascii="Arial" w:hAnsi="Arial" w:eastAsia="Arial" w:cs="Arial"/>
      <w:b/>
      <w:bCs/>
      <w:i/>
      <w:iCs/>
      <w:sz w:val="22"/>
      <w:szCs w:val="22"/>
    </w:rPr>
  </w:style>
  <w:style w:type="paragraph" w:styleId="26">
    <w:name w:val="Heading 8"/>
    <w:basedOn w:val="727"/>
    <w:next w:val="727"/>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31"/>
    <w:link w:val="26"/>
    <w:uiPriority w:val="9"/>
    <w:rPr>
      <w:rFonts w:ascii="Arial" w:hAnsi="Arial" w:eastAsia="Arial" w:cs="Arial"/>
      <w:i/>
      <w:iCs/>
      <w:sz w:val="22"/>
      <w:szCs w:val="22"/>
    </w:rPr>
  </w:style>
  <w:style w:type="paragraph" w:styleId="28">
    <w:name w:val="Heading 9"/>
    <w:basedOn w:val="727"/>
    <w:next w:val="727"/>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31"/>
    <w:link w:val="28"/>
    <w:uiPriority w:val="9"/>
    <w:rPr>
      <w:rFonts w:ascii="Arial" w:hAnsi="Arial" w:eastAsia="Arial" w:cs="Arial"/>
      <w:i/>
      <w:iCs/>
      <w:sz w:val="21"/>
      <w:szCs w:val="21"/>
    </w:rPr>
  </w:style>
  <w:style w:type="paragraph" w:styleId="33">
    <w:name w:val="Title"/>
    <w:basedOn w:val="727"/>
    <w:next w:val="727"/>
    <w:link w:val="34"/>
    <w:uiPriority w:val="10"/>
    <w:qFormat/>
    <w:pPr>
      <w:contextualSpacing/>
      <w:spacing w:before="300" w:after="200"/>
    </w:pPr>
    <w:rPr>
      <w:sz w:val="48"/>
      <w:szCs w:val="48"/>
    </w:rPr>
  </w:style>
  <w:style w:type="character" w:styleId="34">
    <w:name w:val="Title Char"/>
    <w:basedOn w:val="731"/>
    <w:link w:val="33"/>
    <w:uiPriority w:val="10"/>
    <w:rPr>
      <w:sz w:val="48"/>
      <w:szCs w:val="48"/>
    </w:rPr>
  </w:style>
  <w:style w:type="paragraph" w:styleId="35">
    <w:name w:val="Subtitle"/>
    <w:basedOn w:val="727"/>
    <w:next w:val="727"/>
    <w:link w:val="36"/>
    <w:uiPriority w:val="11"/>
    <w:qFormat/>
    <w:pPr>
      <w:spacing w:before="200" w:after="200"/>
    </w:pPr>
    <w:rPr>
      <w:sz w:val="24"/>
      <w:szCs w:val="24"/>
    </w:rPr>
  </w:style>
  <w:style w:type="character" w:styleId="36">
    <w:name w:val="Subtitle Char"/>
    <w:basedOn w:val="731"/>
    <w:link w:val="35"/>
    <w:uiPriority w:val="11"/>
    <w:rPr>
      <w:sz w:val="24"/>
      <w:szCs w:val="24"/>
    </w:rPr>
  </w:style>
  <w:style w:type="paragraph" w:styleId="37">
    <w:name w:val="Quote"/>
    <w:basedOn w:val="727"/>
    <w:next w:val="727"/>
    <w:link w:val="38"/>
    <w:uiPriority w:val="29"/>
    <w:qFormat/>
    <w:pPr>
      <w:ind w:left="720" w:right="720"/>
    </w:pPr>
    <w:rPr>
      <w:i/>
    </w:rPr>
  </w:style>
  <w:style w:type="character" w:styleId="38">
    <w:name w:val="Quote Char"/>
    <w:link w:val="37"/>
    <w:uiPriority w:val="29"/>
    <w:rPr>
      <w:i/>
    </w:rPr>
  </w:style>
  <w:style w:type="paragraph" w:styleId="39">
    <w:name w:val="Intense Quote"/>
    <w:basedOn w:val="727"/>
    <w:next w:val="727"/>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7"/>
    <w:link w:val="42"/>
    <w:uiPriority w:val="99"/>
    <w:unhideWhenUsed/>
    <w:pPr>
      <w:spacing w:after="0" w:line="240" w:lineRule="auto"/>
      <w:tabs>
        <w:tab w:val="center" w:pos="7143" w:leader="none"/>
        <w:tab w:val="right" w:pos="14287" w:leader="none"/>
      </w:tabs>
    </w:pPr>
  </w:style>
  <w:style w:type="character" w:styleId="42">
    <w:name w:val="Header Char"/>
    <w:basedOn w:val="731"/>
    <w:link w:val="41"/>
    <w:uiPriority w:val="99"/>
  </w:style>
  <w:style w:type="character" w:styleId="44">
    <w:name w:val="Footer Char"/>
    <w:basedOn w:val="731"/>
    <w:link w:val="740"/>
    <w:uiPriority w:val="99"/>
  </w:style>
  <w:style w:type="paragraph" w:styleId="45">
    <w:name w:val="Caption"/>
    <w:basedOn w:val="727"/>
    <w:next w:val="727"/>
    <w:uiPriority w:val="35"/>
    <w:semiHidden/>
    <w:unhideWhenUsed/>
    <w:qFormat/>
    <w:pPr>
      <w:spacing w:line="276" w:lineRule="auto"/>
    </w:pPr>
    <w:rPr>
      <w:b/>
      <w:bCs/>
      <w:color w:val="4f81bd" w:themeColor="accent1"/>
      <w:sz w:val="18"/>
      <w:szCs w:val="18"/>
    </w:rPr>
  </w:style>
  <w:style w:type="character" w:styleId="46">
    <w:name w:val="Caption Char"/>
    <w:basedOn w:val="45"/>
    <w:link w:val="740"/>
    <w:uiPriority w:val="99"/>
  </w:style>
  <w:style w:type="table" w:styleId="48">
    <w:name w:val="Table Grid Light"/>
    <w:basedOn w:val="7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2"/>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2"/>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2"/>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2"/>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2"/>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2"/>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7"/>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31"/>
    <w:uiPriority w:val="99"/>
    <w:unhideWhenUsed/>
    <w:rPr>
      <w:vertAlign w:val="superscript"/>
    </w:rPr>
  </w:style>
  <w:style w:type="paragraph" w:styleId="177">
    <w:name w:val="endnote text"/>
    <w:basedOn w:val="727"/>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31"/>
    <w:uiPriority w:val="99"/>
    <w:semiHidden/>
    <w:unhideWhenUsed/>
    <w:rPr>
      <w:vertAlign w:val="superscript"/>
    </w:rPr>
  </w:style>
  <w:style w:type="paragraph" w:styleId="180">
    <w:name w:val="toc 1"/>
    <w:basedOn w:val="727"/>
    <w:next w:val="727"/>
    <w:uiPriority w:val="39"/>
    <w:unhideWhenUsed/>
    <w:pPr>
      <w:ind w:left="0" w:right="0" w:firstLine="0"/>
      <w:spacing w:after="57"/>
    </w:pPr>
  </w:style>
  <w:style w:type="paragraph" w:styleId="181">
    <w:name w:val="toc 2"/>
    <w:basedOn w:val="727"/>
    <w:next w:val="727"/>
    <w:uiPriority w:val="39"/>
    <w:unhideWhenUsed/>
    <w:pPr>
      <w:ind w:left="283" w:right="0" w:firstLine="0"/>
      <w:spacing w:after="57"/>
    </w:pPr>
  </w:style>
  <w:style w:type="paragraph" w:styleId="182">
    <w:name w:val="toc 3"/>
    <w:basedOn w:val="727"/>
    <w:next w:val="727"/>
    <w:uiPriority w:val="39"/>
    <w:unhideWhenUsed/>
    <w:pPr>
      <w:ind w:left="567" w:right="0" w:firstLine="0"/>
      <w:spacing w:after="57"/>
    </w:pPr>
  </w:style>
  <w:style w:type="paragraph" w:styleId="183">
    <w:name w:val="toc 4"/>
    <w:basedOn w:val="727"/>
    <w:next w:val="727"/>
    <w:uiPriority w:val="39"/>
    <w:unhideWhenUsed/>
    <w:pPr>
      <w:ind w:left="850" w:right="0" w:firstLine="0"/>
      <w:spacing w:after="57"/>
    </w:pPr>
  </w:style>
  <w:style w:type="paragraph" w:styleId="184">
    <w:name w:val="toc 5"/>
    <w:basedOn w:val="727"/>
    <w:next w:val="727"/>
    <w:uiPriority w:val="39"/>
    <w:unhideWhenUsed/>
    <w:pPr>
      <w:ind w:left="1134" w:right="0" w:firstLine="0"/>
      <w:spacing w:after="57"/>
    </w:pPr>
  </w:style>
  <w:style w:type="paragraph" w:styleId="185">
    <w:name w:val="toc 6"/>
    <w:basedOn w:val="727"/>
    <w:next w:val="727"/>
    <w:uiPriority w:val="39"/>
    <w:unhideWhenUsed/>
    <w:pPr>
      <w:ind w:left="1417" w:right="0" w:firstLine="0"/>
      <w:spacing w:after="57"/>
    </w:pPr>
  </w:style>
  <w:style w:type="paragraph" w:styleId="186">
    <w:name w:val="toc 7"/>
    <w:basedOn w:val="727"/>
    <w:next w:val="727"/>
    <w:uiPriority w:val="39"/>
    <w:unhideWhenUsed/>
    <w:pPr>
      <w:ind w:left="1701" w:right="0" w:firstLine="0"/>
      <w:spacing w:after="57"/>
    </w:pPr>
  </w:style>
  <w:style w:type="paragraph" w:styleId="187">
    <w:name w:val="toc 8"/>
    <w:basedOn w:val="727"/>
    <w:next w:val="727"/>
    <w:uiPriority w:val="39"/>
    <w:unhideWhenUsed/>
    <w:pPr>
      <w:ind w:left="1984" w:right="0" w:firstLine="0"/>
      <w:spacing w:after="57"/>
    </w:pPr>
  </w:style>
  <w:style w:type="paragraph" w:styleId="188">
    <w:name w:val="toc 9"/>
    <w:basedOn w:val="727"/>
    <w:next w:val="727"/>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7"/>
    <w:next w:val="727"/>
    <w:uiPriority w:val="99"/>
    <w:unhideWhenUsed/>
    <w:pPr>
      <w:spacing w:after="0" w:afterAutospacing="0"/>
    </w:pPr>
  </w:style>
  <w:style w:type="paragraph" w:styleId="727" w:default="1">
    <w:name w:val="Normal"/>
    <w:qFormat/>
    <w:rPr>
      <w:lang w:val="uk-UA"/>
    </w:rPr>
  </w:style>
  <w:style w:type="paragraph" w:styleId="728">
    <w:name w:val="Heading 2"/>
    <w:basedOn w:val="727"/>
    <w:link w:val="749"/>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9">
    <w:name w:val="Heading 3"/>
    <w:basedOn w:val="727"/>
    <w:next w:val="727"/>
    <w:link w:val="766"/>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30">
    <w:name w:val="Heading 4"/>
    <w:basedOn w:val="727"/>
    <w:next w:val="727"/>
    <w:link w:val="767"/>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31" w:default="1">
    <w:name w:val="Default Paragraph Font"/>
    <w:uiPriority w:val="1"/>
    <w:semiHidden/>
    <w:unhideWhenUsed/>
  </w:style>
  <w:style w:type="table" w:styleId="732" w:default="1">
    <w:name w:val="Normal Table"/>
    <w:uiPriority w:val="99"/>
    <w:semiHidden/>
    <w:unhideWhenUsed/>
    <w:tblPr>
      <w:tblInd w:w="0" w:type="dxa"/>
      <w:tblCellMar>
        <w:left w:w="108" w:type="dxa"/>
        <w:top w:w="0" w:type="dxa"/>
        <w:right w:w="108" w:type="dxa"/>
        <w:bottom w:w="0" w:type="dxa"/>
      </w:tblCellMar>
    </w:tblPr>
  </w:style>
  <w:style w:type="numbering" w:styleId="733" w:default="1">
    <w:name w:val="No List"/>
    <w:uiPriority w:val="99"/>
    <w:semiHidden/>
    <w:unhideWhenUsed/>
  </w:style>
  <w:style w:type="paragraph" w:styleId="734">
    <w:name w:val="List Paragraph"/>
    <w:basedOn w:val="727"/>
    <w:link w:val="735"/>
    <w:uiPriority w:val="34"/>
    <w:qFormat/>
    <w:pPr>
      <w:contextualSpacing/>
      <w:ind w:left="720"/>
      <w:spacing w:after="200" w:line="276" w:lineRule="auto"/>
    </w:pPr>
    <w:rPr>
      <w:rFonts w:ascii="Calibri" w:hAnsi="Calibri" w:eastAsia="Calibri" w:cs="Calibri"/>
      <w:lang w:val="ru-RU" w:eastAsia="zh-CN"/>
    </w:rPr>
  </w:style>
  <w:style w:type="character" w:styleId="735" w:customStyle="1">
    <w:name w:val="Абзац списку Знак"/>
    <w:link w:val="734"/>
    <w:uiPriority w:val="34"/>
    <w:qFormat/>
    <w:rPr>
      <w:rFonts w:ascii="Calibri" w:hAnsi="Calibri" w:eastAsia="Calibri" w:cs="Calibri"/>
      <w:lang w:eastAsia="zh-CN"/>
    </w:rPr>
  </w:style>
  <w:style w:type="table" w:styleId="736">
    <w:name w:val="Table Grid"/>
    <w:basedOn w:val="732"/>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7" w:customStyle="1">
    <w:name w:val="Сетка таблицы2"/>
    <w:basedOn w:val="732"/>
    <w:next w:val="736"/>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8">
    <w:name w:val="Normal (Web)"/>
    <w:basedOn w:val="727"/>
    <w:link w:val="745"/>
    <w:unhideWhenUsed/>
    <w:qFormat/>
    <w:rPr>
      <w:rFonts w:ascii="Times New Roman" w:hAnsi="Times New Roman" w:cs="Times New Roman"/>
      <w:sz w:val="24"/>
      <w:szCs w:val="24"/>
    </w:rPr>
  </w:style>
  <w:style w:type="table" w:styleId="739" w:customStyle="1">
    <w:name w:val="Сетка таблицы1"/>
    <w:basedOn w:val="732"/>
    <w:next w:val="736"/>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0">
    <w:name w:val="Footer"/>
    <w:basedOn w:val="727"/>
    <w:link w:val="741"/>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41" w:customStyle="1">
    <w:name w:val="Нижній колонтитул Знак"/>
    <w:basedOn w:val="731"/>
    <w:link w:val="740"/>
    <w:uiPriority w:val="99"/>
    <w:rPr>
      <w:rFonts w:ascii="Calibri" w:hAnsi="Calibri" w:eastAsia="Calibri" w:cs="Calibri"/>
      <w:lang w:eastAsia="zh-CN"/>
    </w:rPr>
  </w:style>
  <w:style w:type="paragraph" w:styleId="742"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3">
    <w:name w:val="Hyperlink"/>
    <w:basedOn w:val="731"/>
    <w:uiPriority w:val="99"/>
    <w:unhideWhenUsed/>
    <w:rPr>
      <w:color w:val="0563c1" w:themeColor="hyperlink"/>
      <w:u w:val="single"/>
    </w:rPr>
  </w:style>
  <w:style w:type="character" w:styleId="744" w:customStyle="1">
    <w:name w:val="xfm_93972720"/>
    <w:basedOn w:val="731"/>
  </w:style>
  <w:style w:type="character" w:styleId="745" w:customStyle="1">
    <w:name w:val="Звичайний (веб) Знак"/>
    <w:link w:val="738"/>
    <w:qFormat/>
    <w:rPr>
      <w:rFonts w:ascii="Times New Roman" w:hAnsi="Times New Roman" w:cs="Times New Roman"/>
      <w:sz w:val="24"/>
      <w:szCs w:val="24"/>
      <w:lang w:val="uk-UA"/>
    </w:rPr>
  </w:style>
  <w:style w:type="paragraph" w:styleId="746">
    <w:name w:val="Body Text 2"/>
    <w:basedOn w:val="727"/>
    <w:link w:val="747"/>
    <w:pPr>
      <w:spacing w:after="0" w:line="240" w:lineRule="auto"/>
    </w:pPr>
    <w:rPr>
      <w:rFonts w:ascii="Times New Roman" w:hAnsi="Times New Roman" w:eastAsia="Times New Roman" w:cs="Times New Roman"/>
      <w:sz w:val="28"/>
      <w:szCs w:val="20"/>
      <w:lang w:val="ru-RU" w:eastAsia="ru-RU"/>
    </w:rPr>
  </w:style>
  <w:style w:type="character" w:styleId="747" w:customStyle="1">
    <w:name w:val="Основний текст 2 Знак"/>
    <w:basedOn w:val="731"/>
    <w:link w:val="746"/>
    <w:rPr>
      <w:rFonts w:ascii="Times New Roman" w:hAnsi="Times New Roman" w:eastAsia="Times New Roman" w:cs="Times New Roman"/>
      <w:sz w:val="28"/>
      <w:szCs w:val="20"/>
      <w:lang w:eastAsia="ru-RU"/>
    </w:rPr>
  </w:style>
  <w:style w:type="paragraph" w:styleId="748"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9" w:customStyle="1">
    <w:name w:val="Заголовок 2 Знак"/>
    <w:basedOn w:val="731"/>
    <w:link w:val="728"/>
    <w:uiPriority w:val="9"/>
    <w:rPr>
      <w:rFonts w:ascii="Times New Roman" w:hAnsi="Times New Roman" w:eastAsia="Times New Roman" w:cs="Times New Roman"/>
      <w:b/>
      <w:bCs/>
      <w:sz w:val="36"/>
      <w:szCs w:val="36"/>
      <w:lang w:val="uk-UA" w:eastAsia="uk-UA"/>
    </w:rPr>
  </w:style>
  <w:style w:type="paragraph" w:styleId="750">
    <w:name w:val="No Spacing"/>
    <w:link w:val="751"/>
    <w:uiPriority w:val="1"/>
    <w:qFormat/>
    <w:pPr>
      <w:spacing w:after="0" w:line="240" w:lineRule="auto"/>
    </w:pPr>
    <w:rPr>
      <w:rFonts w:ascii="Calibri" w:hAnsi="Calibri" w:eastAsia="Calibri" w:cs="Times New Roman"/>
      <w:lang w:val="uk-UA"/>
    </w:rPr>
  </w:style>
  <w:style w:type="character" w:styleId="751" w:customStyle="1">
    <w:name w:val="Без інтервалів Знак"/>
    <w:basedOn w:val="731"/>
    <w:link w:val="750"/>
    <w:uiPriority w:val="1"/>
    <w:rPr>
      <w:rFonts w:ascii="Calibri" w:hAnsi="Calibri" w:eastAsia="Calibri" w:cs="Times New Roman"/>
      <w:lang w:val="uk-UA"/>
    </w:rPr>
  </w:style>
  <w:style w:type="character" w:styleId="752" w:customStyle="1">
    <w:name w:val="Другое_"/>
    <w:basedOn w:val="731"/>
    <w:link w:val="753"/>
    <w:rPr>
      <w:rFonts w:ascii="Calibri" w:hAnsi="Calibri" w:eastAsia="Calibri" w:cs="Calibri"/>
      <w:sz w:val="20"/>
      <w:szCs w:val="20"/>
    </w:rPr>
  </w:style>
  <w:style w:type="paragraph" w:styleId="753" w:customStyle="1">
    <w:name w:val="Другое"/>
    <w:basedOn w:val="727"/>
    <w:link w:val="752"/>
    <w:qFormat/>
    <w:pPr>
      <w:spacing w:after="0" w:line="240" w:lineRule="auto"/>
      <w:widowControl w:val="off"/>
    </w:pPr>
    <w:rPr>
      <w:rFonts w:ascii="Calibri" w:hAnsi="Calibri" w:eastAsia="Calibri" w:cs="Calibri"/>
      <w:sz w:val="20"/>
      <w:szCs w:val="20"/>
      <w:lang w:val="ru-RU"/>
    </w:rPr>
  </w:style>
  <w:style w:type="paragraph" w:styleId="754"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5" w:customStyle="1">
    <w:name w:val="Основной текст (2)_"/>
    <w:basedOn w:val="731"/>
    <w:link w:val="756"/>
    <w:rPr>
      <w:rFonts w:eastAsia="Times New Roman" w:cs="Times New Roman"/>
      <w:shd w:val="clear" w:color="auto" w:fill="ffffff"/>
    </w:rPr>
  </w:style>
  <w:style w:type="paragraph" w:styleId="756" w:customStyle="1">
    <w:name w:val="Основной текст (2)"/>
    <w:basedOn w:val="727"/>
    <w:link w:val="755"/>
    <w:pPr>
      <w:ind w:hanging="700"/>
      <w:jc w:val="both"/>
      <w:spacing w:before="240" w:after="480" w:line="0" w:lineRule="atLeast"/>
      <w:shd w:val="clear" w:color="auto" w:fill="ffffff"/>
      <w:widowControl w:val="off"/>
    </w:pPr>
    <w:rPr>
      <w:rFonts w:eastAsia="Times New Roman" w:cs="Times New Roman"/>
      <w:lang w:val="ru-RU"/>
    </w:rPr>
  </w:style>
  <w:style w:type="character" w:styleId="757" w:customStyle="1">
    <w:name w:val="Текст у виносці Знак"/>
    <w:basedOn w:val="731"/>
    <w:link w:val="758"/>
    <w:uiPriority w:val="99"/>
    <w:semiHidden/>
    <w:rPr>
      <w:rFonts w:ascii="Segoe UI" w:hAnsi="Segoe UI" w:eastAsia="Times New Roman" w:cs="Segoe UI"/>
      <w:sz w:val="18"/>
      <w:szCs w:val="18"/>
      <w:lang w:eastAsia="ru-RU"/>
    </w:rPr>
  </w:style>
  <w:style w:type="paragraph" w:styleId="758">
    <w:name w:val="Balloon Text"/>
    <w:basedOn w:val="727"/>
    <w:link w:val="757"/>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9" w:customStyle="1">
    <w:name w:val="Текст у виносці Знак1"/>
    <w:basedOn w:val="731"/>
    <w:uiPriority w:val="99"/>
    <w:semiHidden/>
    <w:rPr>
      <w:rFonts w:ascii="Segoe UI" w:hAnsi="Segoe UI" w:cs="Segoe UI"/>
      <w:sz w:val="18"/>
      <w:szCs w:val="18"/>
      <w:lang w:val="uk-UA"/>
    </w:rPr>
  </w:style>
  <w:style w:type="character" w:styleId="760" w:customStyle="1">
    <w:name w:val="T23"/>
    <w:rPr>
      <w:rFonts w:hint="default" w:ascii="Times New Roman" w:hAnsi="Times New Roman" w:eastAsia="Times New Roman1" w:cs="Times New Roman"/>
    </w:rPr>
  </w:style>
  <w:style w:type="paragraph" w:styleId="761" w:customStyle="1">
    <w:name w:val="Абзац списку1"/>
    <w:basedOn w:val="727"/>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2" w:customStyle="1">
    <w:name w:val="markedcontent"/>
    <w:basedOn w:val="731"/>
  </w:style>
  <w:style w:type="paragraph" w:styleId="763">
    <w:name w:val="annotation text"/>
    <w:basedOn w:val="727"/>
    <w:link w:val="764"/>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64" w:customStyle="1">
    <w:name w:val="Текст примітки Знак"/>
    <w:basedOn w:val="731"/>
    <w:link w:val="763"/>
    <w:uiPriority w:val="99"/>
    <w:rPr>
      <w:rFonts w:ascii="Times New Roman" w:hAnsi="Times New Roman" w:eastAsia="Times New Roman" w:cs="Times New Roman"/>
      <w:sz w:val="20"/>
      <w:szCs w:val="20"/>
      <w:lang w:eastAsia="ru-RU"/>
    </w:rPr>
  </w:style>
  <w:style w:type="character" w:styleId="765" w:customStyle="1">
    <w:name w:val="docdata"/>
    <w:basedOn w:val="731"/>
  </w:style>
  <w:style w:type="character" w:styleId="766" w:customStyle="1">
    <w:name w:val="Заголовок 3 Знак"/>
    <w:basedOn w:val="731"/>
    <w:link w:val="729"/>
    <w:uiPriority w:val="9"/>
    <w:semiHidden/>
    <w:rPr>
      <w:rFonts w:asciiTheme="majorHAnsi" w:hAnsiTheme="majorHAnsi" w:eastAsiaTheme="majorEastAsia" w:cstheme="majorBidi"/>
      <w:color w:val="1f4d78" w:themeColor="accent1" w:themeShade="7F"/>
      <w:sz w:val="24"/>
      <w:szCs w:val="24"/>
      <w:lang w:val="uk-UA"/>
    </w:rPr>
  </w:style>
  <w:style w:type="character" w:styleId="767" w:customStyle="1">
    <w:name w:val="Заголовок 4 Знак"/>
    <w:basedOn w:val="731"/>
    <w:link w:val="730"/>
    <w:uiPriority w:val="9"/>
    <w:semiHidden/>
    <w:rPr>
      <w:rFonts w:asciiTheme="majorHAnsi" w:hAnsiTheme="majorHAnsi" w:eastAsiaTheme="majorEastAsia" w:cstheme="majorBidi"/>
      <w:i/>
      <w:iCs/>
      <w:color w:val="2e74b5" w:themeColor="accent1" w:themeShade="BF"/>
      <w:lang w:val="uk-UA"/>
    </w:rPr>
  </w:style>
  <w:style w:type="paragraph" w:styleId="768" w:customStyle="1">
    <w:name w:val="name-spec"/>
    <w:basedOn w:val="727"/>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9" w:customStyle="1">
    <w:name w:val="cont-spec"/>
    <w:basedOn w:val="727"/>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70">
    <w:name w:val="Strong"/>
    <w:basedOn w:val="731"/>
    <w:uiPriority w:val="22"/>
    <w:qFormat/>
    <w:rPr>
      <w:b/>
      <w:bCs/>
    </w:rPr>
  </w:style>
  <w:style w:type="paragraph" w:styleId="771" w:customStyle="1">
    <w:name w:val="rvps6"/>
    <w:basedOn w:val="727"/>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2"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image" Target="media/image1.png"/><Relationship Id="rId12" Type="http://schemas.openxmlformats.org/officeDocument/2006/relationships/image" Target="media/image2.jp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162</cp:revision>
  <dcterms:created xsi:type="dcterms:W3CDTF">2022-11-01T12:47:00Z</dcterms:created>
  <dcterms:modified xsi:type="dcterms:W3CDTF">2024-05-17T11:38:18Z</dcterms:modified>
</cp:coreProperties>
</file>