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49"/>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Влаштування зовнішніх мереж водопостачання та водовідведення на об’єкті «</w:t>
      </w:r>
      <w:r>
        <w:rPr>
          <w:b w:val="0"/>
          <w:bCs w:val="0"/>
          <w:sz w:val="24"/>
          <w:szCs w:val="24"/>
        </w:rPr>
        <w:t xml:space="preserve">Реконструкцiя</w:t>
      </w:r>
      <w:r>
        <w:rPr>
          <w:b w:val="0"/>
          <w:bCs w:val="0"/>
          <w:sz w:val="24"/>
          <w:szCs w:val="24"/>
        </w:rPr>
        <w:t xml:space="preserve"> </w:t>
      </w:r>
      <w:r>
        <w:rPr>
          <w:b w:val="0"/>
          <w:bCs w:val="0"/>
          <w:sz w:val="24"/>
          <w:szCs w:val="24"/>
        </w:rPr>
        <w:t xml:space="preserve">будiвлi</w:t>
      </w:r>
      <w:r>
        <w:rPr>
          <w:b w:val="0"/>
          <w:bCs w:val="0"/>
          <w:sz w:val="24"/>
          <w:szCs w:val="24"/>
        </w:rPr>
        <w:t xml:space="preserve"> кінотеатру «Спутник» </w:t>
      </w:r>
      <w:r>
        <w:rPr>
          <w:b w:val="0"/>
          <w:bCs w:val="0"/>
          <w:sz w:val="24"/>
          <w:szCs w:val="24"/>
        </w:rPr>
        <w:t xml:space="preserve">пiд</w:t>
      </w:r>
      <w:r>
        <w:rPr>
          <w:b w:val="0"/>
          <w:bCs w:val="0"/>
          <w:sz w:val="24"/>
          <w:szCs w:val="24"/>
        </w:rPr>
        <w:t xml:space="preserve"> </w:t>
      </w:r>
      <w:r>
        <w:rPr>
          <w:b w:val="0"/>
          <w:bCs w:val="0"/>
          <w:sz w:val="24"/>
          <w:szCs w:val="24"/>
        </w:rPr>
        <w:t xml:space="preserve">адмiнiстративно-iнформацiйний</w:t>
      </w:r>
      <w:r>
        <w:rPr>
          <w:b w:val="0"/>
          <w:bCs w:val="0"/>
          <w:sz w:val="24"/>
          <w:szCs w:val="24"/>
        </w:rPr>
        <w:t xml:space="preserve"> центр ДУ ЦIТ МВС України за </w:t>
      </w:r>
      <w:r>
        <w:rPr>
          <w:b w:val="0"/>
          <w:bCs w:val="0"/>
          <w:sz w:val="24"/>
          <w:szCs w:val="24"/>
        </w:rPr>
        <w:t xml:space="preserve">адресою</w:t>
      </w:r>
      <w:r>
        <w:rPr>
          <w:b w:val="0"/>
          <w:bCs w:val="0"/>
          <w:sz w:val="24"/>
          <w:szCs w:val="24"/>
        </w:rPr>
        <w:t xml:space="preserve">: м. </w:t>
      </w:r>
      <w:r>
        <w:rPr>
          <w:b w:val="0"/>
          <w:bCs w:val="0"/>
          <w:sz w:val="24"/>
          <w:szCs w:val="24"/>
        </w:rPr>
        <w:t xml:space="preserve">Днiпро</w:t>
      </w:r>
      <w:r>
        <w:rPr>
          <w:b w:val="0"/>
          <w:bCs w:val="0"/>
          <w:sz w:val="24"/>
          <w:szCs w:val="24"/>
        </w:rPr>
        <w:t xml:space="preserve">, вул. Титова, 18»</w:t>
      </w:r>
      <w:r>
        <w:rPr>
          <w:rStyle w:val="665"/>
          <w:b w:val="0"/>
          <w:bCs w:val="0"/>
          <w:color w:val="auto"/>
          <w:sz w:val="24"/>
          <w:szCs w:val="24"/>
          <w:u w:val="none"/>
        </w:rPr>
        <w:t xml:space="preserve"> за кодом CPV за ЄЗС ДК 021:2015: 45230000-1 </w:t>
      </w:r>
      <w:r>
        <w:rPr>
          <w:b w:val="0"/>
          <w:bCs w:val="0"/>
          <w:sz w:val="24"/>
          <w:szCs w:val="24"/>
        </w:rPr>
        <w:t xml:space="preserve">Будівництво трубопроводів, ліній зв’язку та </w:t>
      </w:r>
      <w:r>
        <w:rPr>
          <w:b w:val="0"/>
          <w:bCs w:val="0"/>
          <w:sz w:val="24"/>
          <w:szCs w:val="24"/>
        </w:rPr>
        <w:t xml:space="preserve">електропередач</w:t>
      </w:r>
      <w:r>
        <w:rPr>
          <w:b w:val="0"/>
          <w:bCs w:val="0"/>
          <w:sz w:val="24"/>
          <w:szCs w:val="24"/>
        </w:rPr>
        <w:t xml:space="preserve">, шосе, доріг, аеродромів і залізничних доріг; вирівнювання поверхонь</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9535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lang w:eastAsia="uk-UA"/>
        </w:rPr>
        <w:t xml:space="preserve">Влаштування зовнішніх мереж водопостачання та водовідведення на об’єкті «</w:t>
      </w:r>
      <w:r>
        <w:rPr>
          <w:rFonts w:ascii="Times New Roman" w:hAnsi="Times New Roman" w:cs="Times New Roman"/>
          <w:sz w:val="24"/>
          <w:szCs w:val="24"/>
          <w:lang w:eastAsia="uk-UA"/>
        </w:rPr>
        <w:t xml:space="preserve">Реконструкцiя</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будiвлi</w:t>
      </w:r>
      <w:r>
        <w:rPr>
          <w:rFonts w:ascii="Times New Roman" w:hAnsi="Times New Roman" w:cs="Times New Roman"/>
          <w:sz w:val="24"/>
          <w:szCs w:val="24"/>
          <w:lang w:eastAsia="uk-UA"/>
        </w:rPr>
        <w:t xml:space="preserve"> кінотеатру «Спутник» </w:t>
      </w:r>
      <w:r>
        <w:rPr>
          <w:rFonts w:ascii="Times New Roman" w:hAnsi="Times New Roman" w:cs="Times New Roman"/>
          <w:sz w:val="24"/>
          <w:szCs w:val="24"/>
          <w:lang w:eastAsia="uk-UA"/>
        </w:rPr>
        <w:t xml:space="preserve">пiд</w:t>
      </w:r>
      <w:r>
        <w:rPr>
          <w:rFonts w:ascii="Times New Roman" w:hAnsi="Times New Roman" w:cs="Times New Roman"/>
          <w:sz w:val="24"/>
          <w:szCs w:val="24"/>
          <w:lang w:eastAsia="uk-UA"/>
        </w:rPr>
        <w:t xml:space="preserve"> </w:t>
      </w:r>
      <w:r>
        <w:rPr>
          <w:rFonts w:ascii="Times New Roman" w:hAnsi="Times New Roman" w:cs="Times New Roman"/>
          <w:sz w:val="24"/>
          <w:szCs w:val="24"/>
          <w:lang w:eastAsia="uk-UA"/>
        </w:rPr>
        <w:t xml:space="preserve">адмiнiстративно-iнформацiйний</w:t>
      </w:r>
      <w:r>
        <w:rPr>
          <w:rFonts w:ascii="Times New Roman" w:hAnsi="Times New Roman" w:cs="Times New Roman"/>
          <w:sz w:val="24"/>
          <w:szCs w:val="24"/>
          <w:lang w:eastAsia="uk-UA"/>
        </w:rPr>
        <w:t xml:space="preserve"> центр ДУ ЦIТ МВС України за </w:t>
      </w:r>
      <w:r>
        <w:rPr>
          <w:rFonts w:ascii="Times New Roman" w:hAnsi="Times New Roman" w:cs="Times New Roman"/>
          <w:sz w:val="24"/>
          <w:szCs w:val="24"/>
          <w:lang w:eastAsia="uk-UA"/>
        </w:rPr>
        <w:t xml:space="preserve">адресою</w:t>
      </w:r>
      <w:r>
        <w:rPr>
          <w:rFonts w:ascii="Times New Roman" w:hAnsi="Times New Roman" w:cs="Times New Roman"/>
          <w:sz w:val="24"/>
          <w:szCs w:val="24"/>
          <w:lang w:eastAsia="uk-UA"/>
        </w:rPr>
        <w:t xml:space="preserve">: м. </w:t>
      </w:r>
      <w:r>
        <w:rPr>
          <w:rFonts w:ascii="Times New Roman" w:hAnsi="Times New Roman" w:cs="Times New Roman"/>
          <w:sz w:val="24"/>
          <w:szCs w:val="24"/>
          <w:lang w:eastAsia="uk-UA"/>
        </w:rPr>
        <w:t xml:space="preserve">Днiпро</w:t>
      </w:r>
      <w:r>
        <w:rPr>
          <w:rFonts w:ascii="Times New Roman" w:hAnsi="Times New Roman" w:cs="Times New Roman"/>
          <w:sz w:val="24"/>
          <w:szCs w:val="24"/>
          <w:lang w:eastAsia="uk-UA"/>
        </w:rPr>
        <w:t xml:space="preserve">, вул. Титова, 18»</w:t>
      </w:r>
      <w:r>
        <w:rPr>
          <w:rStyle w:val="665"/>
          <w:rFonts w:ascii="Times New Roman" w:hAnsi="Times New Roman" w:cs="Times New Roman"/>
          <w:color w:val="auto"/>
          <w:sz w:val="24"/>
          <w:szCs w:val="24"/>
          <w:u w:val="none"/>
          <w:lang w:eastAsia="uk-UA"/>
        </w:rPr>
        <w:t xml:space="preserve"> за кодом CPV за ЄЗС ДК 021:2015: 45230000-1 </w:t>
      </w:r>
      <w:r>
        <w:rPr>
          <w:rFonts w:ascii="Times New Roman" w:hAnsi="Times New Roman" w:cs="Times New Roman"/>
          <w:sz w:val="24"/>
          <w:szCs w:val="24"/>
        </w:rPr>
        <w:t xml:space="preserve">Будівництво трубопроводів, ліній зв’язку та </w:t>
      </w:r>
      <w:r>
        <w:rPr>
          <w:rFonts w:ascii="Times New Roman" w:hAnsi="Times New Roman" w:cs="Times New Roman"/>
          <w:sz w:val="24"/>
          <w:szCs w:val="24"/>
        </w:rPr>
        <w:t xml:space="preserve">електропередач</w:t>
      </w:r>
      <w:r>
        <w:rPr>
          <w:rFonts w:ascii="Times New Roman" w:hAnsi="Times New Roman" w:cs="Times New Roman"/>
          <w:sz w:val="24"/>
          <w:szCs w:val="24"/>
        </w:rPr>
        <w:t xml:space="preserve">, шосе, доріг, аеродромів і залізничних доріг; вирівнювання поверхонь</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658"/>
        <w:tblW w:w="9634" w:type="dxa"/>
        <w:tblLook w:val="04A0" w:firstRow="1" w:lastRow="0" w:firstColumn="1" w:lastColumn="0" w:noHBand="0" w:noVBand="1"/>
      </w:tblPr>
      <w:tblGrid>
        <w:gridCol w:w="562"/>
        <w:gridCol w:w="5812"/>
        <w:gridCol w:w="1559"/>
        <w:gridCol w:w="1701"/>
      </w:tblGrid>
      <w:tr>
        <w:trPr/>
        <w:tc>
          <w:tcPr>
            <w:tcW w:w="562" w:type="dxa"/>
            <w:textDirection w:val="lrTb"/>
            <w:noWrap w:val="false"/>
          </w:tcPr>
          <w:p>
            <w:pPr>
              <w:pStyle w:val="660"/>
              <w:jc w:val="center"/>
              <w:rPr>
                <w:b/>
                <w:bCs/>
              </w:rPr>
            </w:pPr>
            <w:r>
              <w:rPr>
                <w:b/>
                <w:bCs/>
              </w:rPr>
              <w:t xml:space="preserve">№ п/п</w:t>
            </w:r>
            <w:r/>
          </w:p>
        </w:tc>
        <w:tc>
          <w:tcPr>
            <w:tcW w:w="5812" w:type="dxa"/>
            <w:textDirection w:val="lrTb"/>
            <w:noWrap w:val="false"/>
          </w:tcPr>
          <w:p>
            <w:pPr>
              <w:pStyle w:val="660"/>
              <w:jc w:val="center"/>
              <w:rPr>
                <w:b/>
                <w:bCs/>
              </w:rPr>
            </w:pPr>
            <w:r>
              <w:rPr>
                <w:b/>
                <w:bCs/>
              </w:rPr>
              <w:t xml:space="preserve">Назва системи</w:t>
            </w:r>
            <w:r/>
          </w:p>
        </w:tc>
        <w:tc>
          <w:tcPr>
            <w:tcW w:w="1559" w:type="dxa"/>
            <w:textDirection w:val="lrTb"/>
            <w:noWrap w:val="false"/>
          </w:tcPr>
          <w:p>
            <w:pPr>
              <w:pStyle w:val="660"/>
              <w:jc w:val="center"/>
              <w:rPr>
                <w:b/>
                <w:bCs/>
              </w:rPr>
            </w:pPr>
            <w:r>
              <w:rPr>
                <w:b/>
                <w:bCs/>
              </w:rPr>
              <w:t xml:space="preserve">Одиниця виміру</w:t>
            </w:r>
            <w:r/>
          </w:p>
        </w:tc>
        <w:tc>
          <w:tcPr>
            <w:tcW w:w="1701" w:type="dxa"/>
            <w:textDirection w:val="lrTb"/>
            <w:noWrap w:val="false"/>
          </w:tcPr>
          <w:p>
            <w:pPr>
              <w:pStyle w:val="660"/>
              <w:jc w:val="center"/>
              <w:rPr>
                <w:b/>
                <w:bCs/>
              </w:rPr>
            </w:pPr>
            <w:r>
              <w:rPr>
                <w:b/>
                <w:bCs/>
              </w:rPr>
              <w:t xml:space="preserve">Кількість</w:t>
            </w:r>
            <w:r/>
          </w:p>
        </w:tc>
      </w:tr>
      <w:tr>
        <w:trPr/>
        <w:tc>
          <w:tcPr>
            <w:tcW w:w="562" w:type="dxa"/>
            <w:vAlign w:val="center"/>
            <w:textDirection w:val="lrTb"/>
            <w:noWrap w:val="false"/>
          </w:tcPr>
          <w:p>
            <w:pPr>
              <w:pStyle w:val="660"/>
              <w:jc w:val="center"/>
            </w:pPr>
            <w:r>
              <w:rPr>
                <w:b/>
                <w:bCs/>
              </w:rPr>
              <w:t xml:space="preserve">1</w:t>
            </w:r>
            <w:r/>
          </w:p>
        </w:tc>
        <w:tc>
          <w:tcPr>
            <w:tcW w:w="5812" w:type="dxa"/>
            <w:textDirection w:val="lrTb"/>
            <w:noWrap w:val="false"/>
          </w:tcPr>
          <w:p>
            <w:pPr>
              <w:jc w:val="both"/>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Влаштування зовнішніх мереж водопостачання та водовідведення на об’єкті «</w:t>
            </w:r>
            <w:r>
              <w:rPr>
                <w:rFonts w:ascii="Times New Roman" w:hAnsi="Times New Roman" w:cs="Times New Roman"/>
                <w:b/>
                <w:sz w:val="24"/>
                <w:szCs w:val="24"/>
                <w:lang w:eastAsia="uk-UA"/>
              </w:rPr>
              <w:t xml:space="preserve">Реконструкцiя</w:t>
            </w:r>
            <w:r>
              <w:rPr>
                <w:rFonts w:ascii="Times New Roman" w:hAnsi="Times New Roman" w:cs="Times New Roman"/>
                <w:b/>
                <w:sz w:val="24"/>
                <w:szCs w:val="24"/>
                <w:lang w:eastAsia="uk-UA"/>
              </w:rPr>
              <w:t xml:space="preserve"> </w:t>
            </w:r>
            <w:r>
              <w:rPr>
                <w:rFonts w:ascii="Times New Roman" w:hAnsi="Times New Roman" w:cs="Times New Roman"/>
                <w:b/>
                <w:sz w:val="24"/>
                <w:szCs w:val="24"/>
                <w:lang w:eastAsia="uk-UA"/>
              </w:rPr>
              <w:t xml:space="preserve">будiвлi</w:t>
            </w:r>
            <w:r>
              <w:rPr>
                <w:rFonts w:ascii="Times New Roman" w:hAnsi="Times New Roman" w:cs="Times New Roman"/>
                <w:b/>
                <w:sz w:val="24"/>
                <w:szCs w:val="24"/>
                <w:lang w:eastAsia="uk-UA"/>
              </w:rPr>
              <w:t xml:space="preserve"> кінотеатру «Спутник» </w:t>
            </w:r>
            <w:r>
              <w:rPr>
                <w:rFonts w:ascii="Times New Roman" w:hAnsi="Times New Roman" w:cs="Times New Roman"/>
                <w:b/>
                <w:sz w:val="24"/>
                <w:szCs w:val="24"/>
                <w:lang w:eastAsia="uk-UA"/>
              </w:rPr>
              <w:t xml:space="preserve">пiд</w:t>
            </w:r>
            <w:r>
              <w:rPr>
                <w:rFonts w:ascii="Times New Roman" w:hAnsi="Times New Roman" w:cs="Times New Roman"/>
                <w:b/>
                <w:sz w:val="24"/>
                <w:szCs w:val="24"/>
                <w:lang w:eastAsia="uk-UA"/>
              </w:rPr>
              <w:t xml:space="preserve"> </w:t>
            </w:r>
            <w:r>
              <w:rPr>
                <w:rFonts w:ascii="Times New Roman" w:hAnsi="Times New Roman" w:cs="Times New Roman"/>
                <w:b/>
                <w:sz w:val="24"/>
                <w:szCs w:val="24"/>
                <w:lang w:eastAsia="uk-UA"/>
              </w:rPr>
              <w:t xml:space="preserve">адмiнiстративно-iнформацiйний</w:t>
            </w:r>
            <w:r>
              <w:rPr>
                <w:rFonts w:ascii="Times New Roman" w:hAnsi="Times New Roman" w:cs="Times New Roman"/>
                <w:b/>
                <w:sz w:val="24"/>
                <w:szCs w:val="24"/>
                <w:lang w:eastAsia="uk-UA"/>
              </w:rPr>
              <w:t xml:space="preserve"> центр ДУ ЦIТ МВС України за </w:t>
            </w:r>
            <w:r>
              <w:rPr>
                <w:rFonts w:ascii="Times New Roman" w:hAnsi="Times New Roman" w:cs="Times New Roman"/>
                <w:b/>
                <w:sz w:val="24"/>
                <w:szCs w:val="24"/>
                <w:lang w:eastAsia="uk-UA"/>
              </w:rPr>
              <w:t xml:space="preserve">адресою</w:t>
            </w:r>
            <w:r>
              <w:rPr>
                <w:rFonts w:ascii="Times New Roman" w:hAnsi="Times New Roman" w:cs="Times New Roman"/>
                <w:b/>
                <w:sz w:val="24"/>
                <w:szCs w:val="24"/>
                <w:lang w:eastAsia="uk-UA"/>
              </w:rPr>
              <w:t xml:space="preserve">: м. </w:t>
            </w:r>
            <w:r>
              <w:rPr>
                <w:rFonts w:ascii="Times New Roman" w:hAnsi="Times New Roman" w:cs="Times New Roman"/>
                <w:b/>
                <w:sz w:val="24"/>
                <w:szCs w:val="24"/>
                <w:lang w:eastAsia="uk-UA"/>
              </w:rPr>
              <w:t xml:space="preserve">Днiпро</w:t>
            </w:r>
            <w:r>
              <w:rPr>
                <w:rFonts w:ascii="Times New Roman" w:hAnsi="Times New Roman" w:cs="Times New Roman"/>
                <w:b/>
                <w:sz w:val="24"/>
                <w:szCs w:val="24"/>
                <w:lang w:eastAsia="uk-UA"/>
              </w:rPr>
              <w:t xml:space="preserve">, вул. Титова, 18»</w:t>
            </w:r>
            <w:r/>
          </w:p>
        </w:tc>
        <w:tc>
          <w:tcPr>
            <w:tcW w:w="1559" w:type="dxa"/>
            <w:vAlign w:val="center"/>
            <w:textDirection w:val="lrTb"/>
            <w:noWrap w:val="false"/>
          </w:tcPr>
          <w:p>
            <w:pPr>
              <w:pStyle w:val="660"/>
              <w:jc w:val="center"/>
            </w:pPr>
            <w:r>
              <w:t xml:space="preserve">робота</w:t>
            </w:r>
            <w:r/>
          </w:p>
        </w:tc>
        <w:tc>
          <w:tcPr>
            <w:tcW w:w="1701" w:type="dxa"/>
            <w:vAlign w:val="center"/>
            <w:textDirection w:val="lrTb"/>
            <w:noWrap w:val="false"/>
          </w:tcPr>
          <w:p>
            <w:pPr>
              <w:pStyle w:val="660"/>
              <w:jc w:val="center"/>
              <w:rPr>
                <w:lang w:val="en-US"/>
              </w:rPr>
            </w:pPr>
            <w:r>
              <w:rPr>
                <w:lang w:val="en-US"/>
              </w:rPr>
              <w:t xml:space="preserve">1</w:t>
            </w:r>
            <w:r/>
          </w:p>
        </w:tc>
      </w:tr>
    </w:tbl>
    <w:p>
      <w:pPr>
        <w:pStyle w:val="660"/>
        <w:jc w:val="both"/>
        <w:spacing w:after="0" w:line="240" w:lineRule="auto"/>
        <w:rPr>
          <w:b/>
          <w:bCs/>
          <w:i/>
          <w:iCs/>
        </w:rPr>
      </w:pPr>
      <w:r>
        <w:rPr>
          <w:b/>
          <w:bCs/>
          <w:i/>
          <w:iCs/>
        </w:rPr>
      </w:r>
      <w:r/>
    </w:p>
    <w:p>
      <w:pPr>
        <w:pStyle w:val="656"/>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Відомість обсягів робіт</w:t>
      </w:r>
      <w:r/>
    </w:p>
    <w:p>
      <w:pPr>
        <w:pStyle w:val="656"/>
        <w:ind w:left="0" w:firstLine="567"/>
        <w:jc w:val="both"/>
        <w:spacing w:after="0" w:line="240" w:lineRule="auto"/>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 xml:space="preserve">Умови виконання робіт: роботи з влаштування зовнішніх мереж водопостачання та водовідведення на об’єкті виконуються в нормальних, звичних умовах, будь-які обставини, що ускладнюють виконання робіт на об’єкті, відсутні.</w:t>
      </w:r>
      <w:r/>
    </w:p>
    <w:p>
      <w:pPr>
        <w:pStyle w:val="656"/>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tbl>
      <w:tblPr>
        <w:tblW w:w="9640" w:type="dxa"/>
        <w:tblLook w:val="04A0" w:firstRow="1" w:lastRow="0" w:firstColumn="1" w:lastColumn="0" w:noHBand="0" w:noVBand="1"/>
      </w:tblPr>
      <w:tblGrid>
        <w:gridCol w:w="620"/>
        <w:gridCol w:w="5900"/>
        <w:gridCol w:w="1560"/>
        <w:gridCol w:w="1560"/>
      </w:tblGrid>
      <w:tr>
        <w:trPr>
          <w:trHeight w:val="859"/>
        </w:trPr>
        <w:tc>
          <w:tcPr>
            <w:shd w:val="clear" w:color="auto" w:fill="auto"/>
            <w:tcBorders>
              <w:top w:val="single" w:color="auto" w:sz="8"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t xml:space="preserve">п/п</w:t>
            </w:r>
            <w:r/>
          </w:p>
        </w:tc>
        <w:tc>
          <w:tcPr>
            <w:shd w:val="clear" w:color="auto" w:fill="auto"/>
            <w:tcBorders>
              <w:top w:val="single" w:color="auto" w:sz="8" w:space="0"/>
              <w:left w:val="none" w:color="000000" w:sz="4" w:space="0"/>
              <w:bottom w:val="none" w:color="000000" w:sz="4" w:space="0"/>
              <w:right w:val="non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br/>
              <w:t xml:space="preserve">Найменування робіт та витрат</w:t>
            </w:r>
            <w:r>
              <w:rPr>
                <w:rFonts w:ascii="Times New Roman" w:hAnsi="Times New Roman" w:cs="Times New Roman"/>
                <w:color w:val="000000"/>
                <w:sz w:val="24"/>
                <w:szCs w:val="24"/>
                <w:lang w:eastAsia="uk-UA"/>
              </w:rPr>
              <w:br/>
              <w:t xml:space="preserve"> </w:t>
            </w:r>
            <w:r/>
          </w:p>
        </w:tc>
        <w:tc>
          <w:tcPr>
            <w:shd w:val="clear" w:color="auto" w:fill="auto"/>
            <w:tcBorders>
              <w:top w:val="single" w:color="auto" w:sz="8" w:space="0"/>
              <w:left w:val="single" w:color="auto" w:sz="4" w:space="0"/>
              <w:bottom w:val="none" w:color="000000"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w:t>
            </w:r>
            <w:r>
              <w:rPr>
                <w:rFonts w:ascii="Times New Roman" w:hAnsi="Times New Roman" w:cs="Times New Roman"/>
                <w:color w:val="000000"/>
                <w:sz w:val="24"/>
                <w:szCs w:val="24"/>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Кількість</w:t>
            </w:r>
            <w:r/>
          </w:p>
        </w:tc>
      </w:tr>
      <w:tr>
        <w:trPr>
          <w:trHeight w:val="308"/>
        </w:trPr>
        <w:tc>
          <w:tcPr>
            <w:shd w:val="clear" w:color="auto" w:fill="auto"/>
            <w:tcBorders>
              <w:top w:val="single" w:color="auto" w:sz="4" w:space="0"/>
              <w:left w:val="single" w:color="auto" w:sz="8" w:space="0"/>
              <w:bottom w:val="single" w:color="auto"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none" w:color="000000" w:sz="4" w:space="0"/>
              <w:bottom w:val="single" w:color="auto" w:sz="4" w:space="0"/>
              <w:right w:val="non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single" w:color="auto" w:sz="4" w:space="0"/>
              <w:bottom w:val="single" w:color="auto" w:sz="4" w:space="0"/>
              <w:right w:val="non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single" w:color="auto" w:sz="4" w:space="0"/>
              <w:bottom w:val="single" w:color="auto" w:sz="4" w:space="0"/>
              <w:right w:val="single" w:color="000000"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02-01-01 на мережі </w:t>
            </w:r>
            <w:r>
              <w:rPr>
                <w:rFonts w:ascii="Times New Roman" w:hAnsi="Times New Roman" w:cs="Times New Roman"/>
                <w:color w:val="000000"/>
                <w:sz w:val="24"/>
                <w:szCs w:val="24"/>
                <w:u w:val="single"/>
                <w:lang w:eastAsia="uk-UA"/>
              </w:rPr>
              <w:br/>
              <w:t xml:space="preserve">водовідведення (ліва сторона)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w:t>
            </w:r>
            <w:r>
              <w:rPr>
                <w:rFonts w:ascii="Times New Roman" w:hAnsi="Times New Roman" w:cs="Times New Roman"/>
                <w:color w:val="000000"/>
                <w:sz w:val="24"/>
                <w:szCs w:val="24"/>
                <w:u w:val="single"/>
                <w:lang w:eastAsia="uk-UA"/>
              </w:rPr>
              <w:t xml:space="preserve"> 1. Земляні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Розроблення ґрунту з навантаженням на автомобілі-</w:t>
            </w:r>
            <w:r>
              <w:rPr>
                <w:rFonts w:ascii="Times New Roman" w:hAnsi="Times New Roman" w:cs="Times New Roman"/>
                <w:color w:val="000000"/>
                <w:sz w:val="24"/>
                <w:szCs w:val="24"/>
                <w:lang w:eastAsia="uk-UA"/>
              </w:rPr>
              <w:br/>
              <w:t xml:space="preserve">самоскиди екскаваторами </w:t>
            </w:r>
            <w:r>
              <w:rPr>
                <w:rFonts w:ascii="Times New Roman" w:hAnsi="Times New Roman" w:cs="Times New Roman"/>
                <w:color w:val="000000"/>
                <w:sz w:val="24"/>
                <w:szCs w:val="24"/>
                <w:lang w:eastAsia="uk-UA"/>
              </w:rPr>
              <w:t xml:space="preserve">одноковшовими</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ковшом</w:t>
            </w:r>
            <w:r>
              <w:rPr>
                <w:rFonts w:ascii="Times New Roman" w:hAnsi="Times New Roman" w:cs="Times New Roman"/>
                <w:color w:val="000000"/>
                <w:sz w:val="24"/>
                <w:szCs w:val="24"/>
                <w:lang w:eastAsia="uk-UA"/>
              </w:rPr>
              <w:br/>
              <w:t xml:space="preserve">місткістю 0,25 м3, група ґрунтів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Доробка вручну, зачистка </w:t>
            </w:r>
            <w:r>
              <w:rPr>
                <w:rFonts w:ascii="Times New Roman" w:hAnsi="Times New Roman" w:cs="Times New Roman"/>
                <w:color w:val="000000"/>
                <w:sz w:val="24"/>
                <w:szCs w:val="24"/>
                <w:lang w:eastAsia="uk-UA"/>
              </w:rPr>
              <w:t xml:space="preserve">дна</w:t>
            </w:r>
            <w:r>
              <w:rPr>
                <w:rFonts w:ascii="Times New Roman" w:hAnsi="Times New Roman" w:cs="Times New Roman"/>
                <w:color w:val="000000"/>
                <w:sz w:val="24"/>
                <w:szCs w:val="24"/>
                <w:lang w:eastAsia="uk-UA"/>
              </w:rPr>
              <w:t xml:space="preserve"> i </w:t>
            </w:r>
            <w:r>
              <w:rPr>
                <w:rFonts w:ascii="Times New Roman" w:hAnsi="Times New Roman" w:cs="Times New Roman"/>
                <w:color w:val="000000"/>
                <w:sz w:val="24"/>
                <w:szCs w:val="24"/>
                <w:lang w:eastAsia="uk-UA"/>
              </w:rPr>
              <w:t xml:space="preserve">стiнок</w:t>
            </w:r>
            <w:r>
              <w:rPr>
                <w:rFonts w:ascii="Times New Roman" w:hAnsi="Times New Roman" w:cs="Times New Roman"/>
                <w:color w:val="000000"/>
                <w:sz w:val="24"/>
                <w:szCs w:val="24"/>
                <w:lang w:eastAsia="uk-UA"/>
              </w:rPr>
              <w:t xml:space="preserve"> вручну з викидом</w:t>
            </w:r>
            <w:r>
              <w:rPr>
                <w:rFonts w:ascii="Times New Roman" w:hAnsi="Times New Roman" w:cs="Times New Roman"/>
                <w:color w:val="000000"/>
                <w:sz w:val="24"/>
                <w:szCs w:val="24"/>
                <w:lang w:eastAsia="uk-UA"/>
              </w:rPr>
              <w:br/>
              <w:t xml:space="preserve">ґрунту в котлованах i траншеях, розроблених</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механiзованим</w:t>
            </w:r>
            <w:r>
              <w:rPr>
                <w:rFonts w:ascii="Times New Roman" w:hAnsi="Times New Roman" w:cs="Times New Roman"/>
                <w:color w:val="000000"/>
                <w:sz w:val="24"/>
                <w:szCs w:val="24"/>
                <w:lang w:eastAsia="uk-UA"/>
              </w:rPr>
              <w:t xml:space="preserve"> способом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ґрунту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піщаної основи під трубопроводи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Засипка траншей і котлованів екскаваторами з</w:t>
            </w:r>
            <w:r>
              <w:rPr>
                <w:rFonts w:ascii="Times New Roman" w:hAnsi="Times New Roman" w:cs="Times New Roman"/>
                <w:color w:val="000000"/>
                <w:sz w:val="24"/>
                <w:szCs w:val="24"/>
                <w:lang w:eastAsia="uk-UA"/>
              </w:rPr>
              <w:br/>
              <w:t xml:space="preserve">переміщенням ґрунту до 5 м, група ґрунтів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Засипка вручну траншей, пазух котлованів і ям, група</w:t>
            </w:r>
            <w:r>
              <w:rPr>
                <w:rFonts w:ascii="Times New Roman" w:hAnsi="Times New Roman" w:cs="Times New Roman"/>
                <w:color w:val="000000"/>
                <w:sz w:val="24"/>
                <w:szCs w:val="24"/>
                <w:lang w:eastAsia="uk-UA"/>
              </w:rPr>
              <w:br/>
              <w:t xml:space="preserve">ґрунтів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Ущільнення ґрунту пневматичними трамбівками, група</w:t>
            </w:r>
            <w:r>
              <w:rPr>
                <w:rFonts w:ascii="Times New Roman" w:hAnsi="Times New Roman" w:cs="Times New Roman"/>
                <w:color w:val="000000"/>
                <w:sz w:val="24"/>
                <w:szCs w:val="24"/>
                <w:lang w:eastAsia="uk-UA"/>
              </w:rPr>
              <w:br/>
              <w:t xml:space="preserve">ґрунтів 1,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w:t>
            </w:r>
            <w:r>
              <w:rPr>
                <w:rFonts w:ascii="Times New Roman" w:hAnsi="Times New Roman" w:cs="Times New Roman"/>
                <w:color w:val="000000"/>
                <w:sz w:val="24"/>
                <w:szCs w:val="24"/>
                <w:u w:val="single"/>
                <w:lang w:eastAsia="uk-UA"/>
              </w:rPr>
              <w:t xml:space="preserve"> 2. Демонтажні та 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(Демонтаж) трубопроводів із ПВХ труб діаметром 110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(Демонтаж) круглих збірних залізобетонних</w:t>
            </w:r>
            <w:r>
              <w:rPr>
                <w:rFonts w:ascii="Times New Roman" w:hAnsi="Times New Roman" w:cs="Times New Roman"/>
                <w:color w:val="000000"/>
                <w:sz w:val="24"/>
                <w:szCs w:val="24"/>
                <w:lang w:eastAsia="uk-UA"/>
              </w:rPr>
              <w:br/>
              <w:t xml:space="preserve">каналізаційних колодязів діаметром 1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0,794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трубопроводів із поліетиленових труб</w:t>
            </w:r>
            <w:r>
              <w:rPr>
                <w:rFonts w:ascii="Times New Roman" w:hAnsi="Times New Roman" w:cs="Times New Roman"/>
                <w:color w:val="000000"/>
                <w:sz w:val="24"/>
                <w:szCs w:val="24"/>
                <w:lang w:eastAsia="uk-UA"/>
              </w:rPr>
              <w:br/>
              <w:t xml:space="preserve">діаметром 250 мм (футляр)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трубопроводів із поліетиленових труб</w:t>
            </w:r>
            <w:r>
              <w:rPr>
                <w:rFonts w:ascii="Times New Roman" w:hAnsi="Times New Roman" w:cs="Times New Roman"/>
                <w:color w:val="000000"/>
                <w:sz w:val="24"/>
                <w:szCs w:val="24"/>
                <w:lang w:eastAsia="uk-UA"/>
              </w:rPr>
              <w:br/>
              <w:t xml:space="preserve">діаметром 110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круглих збірних залізобетонних</w:t>
            </w:r>
            <w:r>
              <w:rPr>
                <w:rFonts w:ascii="Times New Roman" w:hAnsi="Times New Roman" w:cs="Times New Roman"/>
                <w:color w:val="000000"/>
                <w:sz w:val="24"/>
                <w:szCs w:val="24"/>
                <w:lang w:eastAsia="uk-UA"/>
              </w:rPr>
              <w:br/>
              <w:t xml:space="preserve">каналізаційних колодязів діаметром 1 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0,794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Гідроізоляція стін, фундаментів бокова обмазувальна</w:t>
            </w:r>
            <w:r>
              <w:rPr>
                <w:rFonts w:ascii="Times New Roman" w:hAnsi="Times New Roman" w:cs="Times New Roman"/>
                <w:color w:val="000000"/>
                <w:sz w:val="24"/>
                <w:szCs w:val="24"/>
                <w:lang w:eastAsia="uk-UA"/>
              </w:rPr>
              <w:br/>
              <w:t xml:space="preserve">бітумна в 2 шари по вирівняній поверхні цеглі, бетону</w:t>
            </w:r>
            <w:r>
              <w:rPr>
                <w:rFonts w:ascii="Times New Roman" w:hAnsi="Times New Roman" w:cs="Times New Roman"/>
                <w:color w:val="000000"/>
                <w:sz w:val="24"/>
                <w:szCs w:val="24"/>
                <w:lang w:eastAsia="uk-UA"/>
              </w:rPr>
              <w:br/>
              <w:t xml:space="preserve">(</w:t>
            </w:r>
            <w:r>
              <w:rPr>
                <w:rFonts w:ascii="Times New Roman" w:hAnsi="Times New Roman" w:cs="Times New Roman"/>
                <w:color w:val="000000"/>
                <w:sz w:val="24"/>
                <w:szCs w:val="24"/>
                <w:lang w:eastAsia="uk-UA"/>
              </w:rPr>
              <w:t xml:space="preserve">бітумно</w:t>
            </w:r>
            <w:r>
              <w:rPr>
                <w:rFonts w:ascii="Times New Roman" w:hAnsi="Times New Roman" w:cs="Times New Roman"/>
                <w:color w:val="000000"/>
                <w:sz w:val="24"/>
                <w:szCs w:val="24"/>
                <w:lang w:eastAsia="uk-UA"/>
              </w:rPr>
              <w:t xml:space="preserve">-каучукова </w:t>
            </w:r>
            <w:r>
              <w:rPr>
                <w:rFonts w:ascii="Times New Roman" w:hAnsi="Times New Roman" w:cs="Times New Roman"/>
                <w:color w:val="000000"/>
                <w:sz w:val="24"/>
                <w:szCs w:val="24"/>
                <w:lang w:eastAsia="uk-UA"/>
              </w:rPr>
              <w:t xml:space="preserve">BauGut</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берм колодязів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Пробивання отворів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Герметизація отворів у місцях проходу трубопроводу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0,024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Прочищання каналізаційних колекторів внутрішнім</w:t>
            </w:r>
            <w:r>
              <w:rPr>
                <w:rFonts w:ascii="Times New Roman" w:hAnsi="Times New Roman" w:cs="Times New Roman"/>
                <w:color w:val="000000"/>
                <w:sz w:val="24"/>
                <w:szCs w:val="24"/>
                <w:lang w:eastAsia="uk-UA"/>
              </w:rPr>
              <w:br/>
              <w:t xml:space="preserve">діаметром 150 мм </w:t>
            </w:r>
            <w:r>
              <w:rPr>
                <w:rFonts w:ascii="Times New Roman" w:hAnsi="Times New Roman" w:cs="Times New Roman"/>
                <w:color w:val="000000"/>
                <w:sz w:val="24"/>
                <w:szCs w:val="24"/>
                <w:lang w:eastAsia="uk-UA"/>
              </w:rPr>
              <w:t xml:space="preserve">каналопромивальною</w:t>
            </w:r>
            <w:r>
              <w:rPr>
                <w:rFonts w:ascii="Times New Roman" w:hAnsi="Times New Roman" w:cs="Times New Roman"/>
                <w:color w:val="000000"/>
                <w:sz w:val="24"/>
                <w:szCs w:val="24"/>
                <w:lang w:eastAsia="uk-UA"/>
              </w:rPr>
              <w:t xml:space="preserve"> машиною.</w:t>
            </w:r>
            <w:r>
              <w:rPr>
                <w:rFonts w:ascii="Times New Roman" w:hAnsi="Times New Roman" w:cs="Times New Roman"/>
                <w:color w:val="000000"/>
                <w:sz w:val="24"/>
                <w:szCs w:val="24"/>
                <w:lang w:eastAsia="uk-UA"/>
              </w:rPr>
              <w:br/>
              <w:t xml:space="preserve">(засміченість 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Тампонаж отворів д. 110 (1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Приєднання каналізаційних трубопроводів до існуючої</w:t>
            </w:r>
            <w:r>
              <w:rPr>
                <w:rFonts w:ascii="Times New Roman" w:hAnsi="Times New Roman" w:cs="Times New Roman"/>
                <w:color w:val="000000"/>
                <w:sz w:val="24"/>
                <w:szCs w:val="24"/>
                <w:lang w:eastAsia="uk-UA"/>
              </w:rPr>
              <w:br/>
              <w:t xml:space="preserve">мережі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02-01-02 на мережі </w:t>
            </w:r>
            <w:r>
              <w:rPr>
                <w:rFonts w:ascii="Times New Roman" w:hAnsi="Times New Roman" w:cs="Times New Roman"/>
                <w:color w:val="000000"/>
                <w:sz w:val="24"/>
                <w:szCs w:val="24"/>
                <w:u w:val="single"/>
                <w:lang w:eastAsia="uk-UA"/>
              </w:rPr>
              <w:br/>
              <w:t xml:space="preserve">водовідведення (права сторона)</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w:t>
            </w:r>
            <w:r>
              <w:rPr>
                <w:rFonts w:ascii="Times New Roman" w:hAnsi="Times New Roman" w:cs="Times New Roman"/>
                <w:color w:val="000000"/>
                <w:sz w:val="24"/>
                <w:szCs w:val="24"/>
                <w:u w:val="single"/>
                <w:lang w:eastAsia="uk-UA"/>
              </w:rPr>
              <w:t xml:space="preserve"> 1. Земляні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Розроблення ґрунту з навантаженням на автомобілі-</w:t>
            </w:r>
            <w:r>
              <w:rPr>
                <w:rFonts w:ascii="Times New Roman" w:hAnsi="Times New Roman" w:cs="Times New Roman"/>
                <w:color w:val="000000"/>
                <w:sz w:val="24"/>
                <w:szCs w:val="24"/>
                <w:lang w:eastAsia="uk-UA"/>
              </w:rPr>
              <w:br/>
              <w:t xml:space="preserve">самоскиди екскаваторами </w:t>
            </w:r>
            <w:r>
              <w:rPr>
                <w:rFonts w:ascii="Times New Roman" w:hAnsi="Times New Roman" w:cs="Times New Roman"/>
                <w:color w:val="000000"/>
                <w:sz w:val="24"/>
                <w:szCs w:val="24"/>
                <w:lang w:eastAsia="uk-UA"/>
              </w:rPr>
              <w:t xml:space="preserve">одноковшовими</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ковшом</w:t>
            </w:r>
            <w:r>
              <w:rPr>
                <w:rFonts w:ascii="Times New Roman" w:hAnsi="Times New Roman" w:cs="Times New Roman"/>
                <w:color w:val="000000"/>
                <w:sz w:val="24"/>
                <w:szCs w:val="24"/>
                <w:lang w:eastAsia="uk-UA"/>
              </w:rPr>
              <w:br/>
              <w:t xml:space="preserve">місткістю 0,25 м3, група ґрунтів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336</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Доробка вручну, зачистка </w:t>
            </w:r>
            <w:r>
              <w:rPr>
                <w:rFonts w:ascii="Times New Roman" w:hAnsi="Times New Roman" w:cs="Times New Roman"/>
                <w:color w:val="000000"/>
                <w:sz w:val="24"/>
                <w:szCs w:val="24"/>
                <w:lang w:eastAsia="uk-UA"/>
              </w:rPr>
              <w:t xml:space="preserve">дна</w:t>
            </w:r>
            <w:r>
              <w:rPr>
                <w:rFonts w:ascii="Times New Roman" w:hAnsi="Times New Roman" w:cs="Times New Roman"/>
                <w:color w:val="000000"/>
                <w:sz w:val="24"/>
                <w:szCs w:val="24"/>
                <w:lang w:eastAsia="uk-UA"/>
              </w:rPr>
              <w:t xml:space="preserve"> i </w:t>
            </w:r>
            <w:r>
              <w:rPr>
                <w:rFonts w:ascii="Times New Roman" w:hAnsi="Times New Roman" w:cs="Times New Roman"/>
                <w:color w:val="000000"/>
                <w:sz w:val="24"/>
                <w:szCs w:val="24"/>
                <w:lang w:eastAsia="uk-UA"/>
              </w:rPr>
              <w:t xml:space="preserve">стiнок</w:t>
            </w:r>
            <w:r>
              <w:rPr>
                <w:rFonts w:ascii="Times New Roman" w:hAnsi="Times New Roman" w:cs="Times New Roman"/>
                <w:color w:val="000000"/>
                <w:sz w:val="24"/>
                <w:szCs w:val="24"/>
                <w:lang w:eastAsia="uk-UA"/>
              </w:rPr>
              <w:t xml:space="preserve"> вручну з викидом</w:t>
            </w:r>
            <w:r>
              <w:rPr>
                <w:rFonts w:ascii="Times New Roman" w:hAnsi="Times New Roman" w:cs="Times New Roman"/>
                <w:color w:val="000000"/>
                <w:sz w:val="24"/>
                <w:szCs w:val="24"/>
                <w:lang w:eastAsia="uk-UA"/>
              </w:rPr>
              <w:br/>
              <w:t xml:space="preserve">ґрунту в котлованах i траншеях, розроблених</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механiзованим</w:t>
            </w:r>
            <w:r>
              <w:rPr>
                <w:rFonts w:ascii="Times New Roman" w:hAnsi="Times New Roman" w:cs="Times New Roman"/>
                <w:color w:val="000000"/>
                <w:sz w:val="24"/>
                <w:szCs w:val="24"/>
                <w:lang w:eastAsia="uk-UA"/>
              </w:rPr>
              <w:t xml:space="preserve"> способом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ґрунту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піщаної основи під трубопроводи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Засипка траншей і котлованів екскаваторами з</w:t>
            </w:r>
            <w:r>
              <w:rPr>
                <w:rFonts w:ascii="Times New Roman" w:hAnsi="Times New Roman" w:cs="Times New Roman"/>
                <w:color w:val="000000"/>
                <w:sz w:val="24"/>
                <w:szCs w:val="24"/>
                <w:lang w:eastAsia="uk-UA"/>
              </w:rPr>
              <w:br/>
              <w:t xml:space="preserve">переміщенням ґрунту до 5 м, група ґрунтів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Засипка вручну траншей, пазух котлованів і ям, група</w:t>
            </w:r>
            <w:r>
              <w:rPr>
                <w:rFonts w:ascii="Times New Roman" w:hAnsi="Times New Roman" w:cs="Times New Roman"/>
                <w:color w:val="000000"/>
                <w:sz w:val="24"/>
                <w:szCs w:val="24"/>
                <w:lang w:eastAsia="uk-UA"/>
              </w:rPr>
              <w:br/>
              <w:t xml:space="preserve">ґрунтів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Ущільнення ґрунту пневматичними трамбівками, група</w:t>
            </w:r>
            <w:r>
              <w:rPr>
                <w:rFonts w:ascii="Times New Roman" w:hAnsi="Times New Roman" w:cs="Times New Roman"/>
                <w:color w:val="000000"/>
                <w:sz w:val="24"/>
                <w:szCs w:val="24"/>
                <w:lang w:eastAsia="uk-UA"/>
              </w:rPr>
              <w:br/>
              <w:t xml:space="preserve">ґрунтів 1,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380</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w:t>
            </w:r>
            <w:r>
              <w:rPr>
                <w:rFonts w:ascii="Times New Roman" w:hAnsi="Times New Roman" w:cs="Times New Roman"/>
                <w:color w:val="000000"/>
                <w:sz w:val="24"/>
                <w:szCs w:val="24"/>
                <w:u w:val="single"/>
                <w:lang w:eastAsia="uk-UA"/>
              </w:rPr>
              <w:t xml:space="preserve"> 2. Демонтажні та 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(Демонтаж) водопровідних чавунних напірних</w:t>
            </w:r>
            <w:r>
              <w:rPr>
                <w:rFonts w:ascii="Times New Roman" w:hAnsi="Times New Roman" w:cs="Times New Roman"/>
                <w:color w:val="000000"/>
                <w:sz w:val="24"/>
                <w:szCs w:val="24"/>
                <w:lang w:eastAsia="uk-UA"/>
              </w:rPr>
              <w:br/>
              <w:t xml:space="preserve">розтрубних труб із забиванням розтрубів</w:t>
            </w:r>
            <w:r>
              <w:rPr>
                <w:rFonts w:ascii="Times New Roman" w:hAnsi="Times New Roman" w:cs="Times New Roman"/>
                <w:color w:val="000000"/>
                <w:sz w:val="24"/>
                <w:szCs w:val="24"/>
                <w:lang w:eastAsia="uk-UA"/>
              </w:rPr>
              <w:br/>
              <w:t xml:space="preserve">азбестоцементом, діаметр 100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(Демонтаж) водопровідних чавунних напірних</w:t>
            </w:r>
            <w:r>
              <w:rPr>
                <w:rFonts w:ascii="Times New Roman" w:hAnsi="Times New Roman" w:cs="Times New Roman"/>
                <w:color w:val="000000"/>
                <w:sz w:val="24"/>
                <w:szCs w:val="24"/>
                <w:lang w:eastAsia="uk-UA"/>
              </w:rPr>
              <w:br/>
              <w:t xml:space="preserve">розтрубних труб із забиванням розтрубів</w:t>
            </w:r>
            <w:r>
              <w:rPr>
                <w:rFonts w:ascii="Times New Roman" w:hAnsi="Times New Roman" w:cs="Times New Roman"/>
                <w:color w:val="000000"/>
                <w:sz w:val="24"/>
                <w:szCs w:val="24"/>
                <w:lang w:eastAsia="uk-UA"/>
              </w:rPr>
              <w:br/>
              <w:t xml:space="preserve">азбестоцементом, діаметр 150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(Демонтаж) круглих збірних залізобетонних</w:t>
            </w:r>
            <w:r>
              <w:rPr>
                <w:rFonts w:ascii="Times New Roman" w:hAnsi="Times New Roman" w:cs="Times New Roman"/>
                <w:color w:val="000000"/>
                <w:sz w:val="24"/>
                <w:szCs w:val="24"/>
                <w:lang w:eastAsia="uk-UA"/>
              </w:rPr>
              <w:br/>
              <w:t xml:space="preserve">каналізаційних колодязів - 4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3,176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трубопроводів із поліетиленових труб</w:t>
            </w:r>
            <w:r>
              <w:rPr>
                <w:rFonts w:ascii="Times New Roman" w:hAnsi="Times New Roman" w:cs="Times New Roman"/>
                <w:color w:val="000000"/>
                <w:sz w:val="24"/>
                <w:szCs w:val="24"/>
                <w:lang w:eastAsia="uk-UA"/>
              </w:rPr>
              <w:br/>
              <w:t xml:space="preserve">діаметром 250 мм (футляр)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трубопроводів із поліетиленових труб</w:t>
            </w:r>
            <w:r>
              <w:rPr>
                <w:rFonts w:ascii="Times New Roman" w:hAnsi="Times New Roman" w:cs="Times New Roman"/>
                <w:color w:val="000000"/>
                <w:sz w:val="24"/>
                <w:szCs w:val="24"/>
                <w:lang w:eastAsia="uk-UA"/>
              </w:rPr>
              <w:br/>
              <w:t xml:space="preserve">діаметром 110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трубопроводів із поліетиленових труб</w:t>
            </w:r>
            <w:r>
              <w:rPr>
                <w:rFonts w:ascii="Times New Roman" w:hAnsi="Times New Roman" w:cs="Times New Roman"/>
                <w:color w:val="000000"/>
                <w:sz w:val="24"/>
                <w:szCs w:val="24"/>
                <w:lang w:eastAsia="uk-UA"/>
              </w:rPr>
              <w:br/>
              <w:t xml:space="preserve">діаметром 160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круглих збірних залізобетонних</w:t>
            </w:r>
            <w:r>
              <w:rPr>
                <w:rFonts w:ascii="Times New Roman" w:hAnsi="Times New Roman" w:cs="Times New Roman"/>
                <w:color w:val="000000"/>
                <w:sz w:val="24"/>
                <w:szCs w:val="24"/>
                <w:lang w:eastAsia="uk-UA"/>
              </w:rPr>
              <w:br/>
              <w:t xml:space="preserve">каналізаційних колодязів діаметром 1 м (3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3,102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круглих збірних залізобетонних</w:t>
            </w:r>
            <w:r>
              <w:rPr>
                <w:rFonts w:ascii="Times New Roman" w:hAnsi="Times New Roman" w:cs="Times New Roman"/>
                <w:color w:val="000000"/>
                <w:sz w:val="24"/>
                <w:szCs w:val="24"/>
                <w:lang w:eastAsia="uk-UA"/>
              </w:rPr>
              <w:br/>
              <w:t xml:space="preserve">каналізаційних колодязів діаметром 1,5 м (2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3,768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Гідроізоляція стін, фундаментів бокова обмазувальна</w:t>
            </w:r>
            <w:r>
              <w:rPr>
                <w:rFonts w:ascii="Times New Roman" w:hAnsi="Times New Roman" w:cs="Times New Roman"/>
                <w:color w:val="000000"/>
                <w:sz w:val="24"/>
                <w:szCs w:val="24"/>
                <w:lang w:eastAsia="uk-UA"/>
              </w:rPr>
              <w:br/>
              <w:t xml:space="preserve">бітумна в 2 шари по вирівняній поверхні цеглі, бетону</w:t>
            </w:r>
            <w:r>
              <w:rPr>
                <w:rFonts w:ascii="Times New Roman" w:hAnsi="Times New Roman" w:cs="Times New Roman"/>
                <w:color w:val="000000"/>
                <w:sz w:val="24"/>
                <w:szCs w:val="24"/>
                <w:lang w:eastAsia="uk-UA"/>
              </w:rPr>
              <w:br/>
              <w:t xml:space="preserve">(</w:t>
            </w:r>
            <w:r>
              <w:rPr>
                <w:rFonts w:ascii="Times New Roman" w:hAnsi="Times New Roman" w:cs="Times New Roman"/>
                <w:color w:val="000000"/>
                <w:sz w:val="24"/>
                <w:szCs w:val="24"/>
                <w:lang w:eastAsia="uk-UA"/>
              </w:rPr>
              <w:t xml:space="preserve">бітумно</w:t>
            </w:r>
            <w:r>
              <w:rPr>
                <w:rFonts w:ascii="Times New Roman" w:hAnsi="Times New Roman" w:cs="Times New Roman"/>
                <w:color w:val="000000"/>
                <w:sz w:val="24"/>
                <w:szCs w:val="24"/>
                <w:lang w:eastAsia="uk-UA"/>
              </w:rPr>
              <w:t xml:space="preserve">-каучукова </w:t>
            </w:r>
            <w:r>
              <w:rPr>
                <w:rFonts w:ascii="Times New Roman" w:hAnsi="Times New Roman" w:cs="Times New Roman"/>
                <w:color w:val="000000"/>
                <w:sz w:val="24"/>
                <w:szCs w:val="24"/>
                <w:lang w:eastAsia="uk-UA"/>
              </w:rPr>
              <w:t xml:space="preserve">BauGut</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берм колодязів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Пробивання отворів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Герметизація отворів у місцях проходу трубопроводу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0,032</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Прочищання каналізаційних колекторів внутрішнім</w:t>
            </w:r>
            <w:r>
              <w:rPr>
                <w:rFonts w:ascii="Times New Roman" w:hAnsi="Times New Roman" w:cs="Times New Roman"/>
                <w:color w:val="000000"/>
                <w:sz w:val="24"/>
                <w:szCs w:val="24"/>
                <w:lang w:eastAsia="uk-UA"/>
              </w:rPr>
              <w:br/>
              <w:t xml:space="preserve">діаметром 200 мм </w:t>
            </w:r>
            <w:r>
              <w:rPr>
                <w:rFonts w:ascii="Times New Roman" w:hAnsi="Times New Roman" w:cs="Times New Roman"/>
                <w:color w:val="000000"/>
                <w:sz w:val="24"/>
                <w:szCs w:val="24"/>
                <w:lang w:eastAsia="uk-UA"/>
              </w:rPr>
              <w:t xml:space="preserve">каналопромивальною</w:t>
            </w:r>
            <w:r>
              <w:rPr>
                <w:rFonts w:ascii="Times New Roman" w:hAnsi="Times New Roman" w:cs="Times New Roman"/>
                <w:color w:val="000000"/>
                <w:sz w:val="24"/>
                <w:szCs w:val="24"/>
                <w:lang w:eastAsia="uk-UA"/>
              </w:rPr>
              <w:t xml:space="preserve"> машиною.</w:t>
            </w:r>
            <w:r>
              <w:rPr>
                <w:rFonts w:ascii="Times New Roman" w:hAnsi="Times New Roman" w:cs="Times New Roman"/>
                <w:color w:val="000000"/>
                <w:sz w:val="24"/>
                <w:szCs w:val="24"/>
                <w:lang w:eastAsia="uk-UA"/>
              </w:rPr>
              <w:br/>
              <w:t xml:space="preserve">(засміченість 50%)</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Тампонаж отворів д. 150 (4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0,064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Приєднання каналізаційних трубопроводів до існуючої</w:t>
            </w:r>
            <w:r>
              <w:rPr>
                <w:rFonts w:ascii="Times New Roman" w:hAnsi="Times New Roman" w:cs="Times New Roman"/>
                <w:color w:val="000000"/>
                <w:sz w:val="24"/>
                <w:szCs w:val="24"/>
                <w:lang w:eastAsia="uk-UA"/>
              </w:rPr>
              <w:br/>
              <w:t xml:space="preserve">мережі</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02-01-03 на мережі </w:t>
            </w:r>
            <w:r>
              <w:rPr>
                <w:rFonts w:ascii="Times New Roman" w:hAnsi="Times New Roman" w:cs="Times New Roman"/>
                <w:color w:val="000000"/>
                <w:sz w:val="24"/>
                <w:szCs w:val="24"/>
                <w:u w:val="single"/>
                <w:lang w:eastAsia="uk-UA"/>
              </w:rPr>
              <w:br/>
              <w:t xml:space="preserve">водопостачання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w:t>
            </w:r>
            <w:r>
              <w:rPr>
                <w:rFonts w:ascii="Times New Roman" w:hAnsi="Times New Roman" w:cs="Times New Roman"/>
                <w:color w:val="000000"/>
                <w:sz w:val="24"/>
                <w:szCs w:val="24"/>
                <w:u w:val="single"/>
                <w:lang w:eastAsia="uk-UA"/>
              </w:rPr>
              <w:t xml:space="preserve"> 1. Земляні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Розроблення ґрунту з навантаженням на автомобілі-</w:t>
            </w:r>
            <w:r>
              <w:rPr>
                <w:rFonts w:ascii="Times New Roman" w:hAnsi="Times New Roman" w:cs="Times New Roman"/>
                <w:color w:val="000000"/>
                <w:sz w:val="24"/>
                <w:szCs w:val="24"/>
                <w:lang w:eastAsia="uk-UA"/>
              </w:rPr>
              <w:br/>
              <w:t xml:space="preserve">самоскиди екскаваторами </w:t>
            </w:r>
            <w:r>
              <w:rPr>
                <w:rFonts w:ascii="Times New Roman" w:hAnsi="Times New Roman" w:cs="Times New Roman"/>
                <w:color w:val="000000"/>
                <w:sz w:val="24"/>
                <w:szCs w:val="24"/>
                <w:lang w:eastAsia="uk-UA"/>
              </w:rPr>
              <w:t xml:space="preserve">одноковшовими</w:t>
            </w:r>
            <w:r>
              <w:rPr>
                <w:rFonts w:ascii="Times New Roman" w:hAnsi="Times New Roman" w:cs="Times New Roman"/>
                <w:color w:val="000000"/>
                <w:sz w:val="24"/>
                <w:szCs w:val="24"/>
                <w:lang w:eastAsia="uk-UA"/>
              </w:rPr>
              <w:t xml:space="preserve"> з </w:t>
            </w:r>
            <w:r>
              <w:rPr>
                <w:rFonts w:ascii="Times New Roman" w:hAnsi="Times New Roman" w:cs="Times New Roman"/>
                <w:color w:val="000000"/>
                <w:sz w:val="24"/>
                <w:szCs w:val="24"/>
                <w:lang w:eastAsia="uk-UA"/>
              </w:rPr>
              <w:t xml:space="preserve">ковшом</w:t>
            </w:r>
            <w:r>
              <w:rPr>
                <w:rFonts w:ascii="Times New Roman" w:hAnsi="Times New Roman" w:cs="Times New Roman"/>
                <w:color w:val="000000"/>
                <w:sz w:val="24"/>
                <w:szCs w:val="24"/>
                <w:lang w:eastAsia="uk-UA"/>
              </w:rPr>
              <w:br/>
              <w:t xml:space="preserve">місткістю 0,25 м3, група ґрунтів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128</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Доробка вручну, зачистка </w:t>
            </w:r>
            <w:r>
              <w:rPr>
                <w:rFonts w:ascii="Times New Roman" w:hAnsi="Times New Roman" w:cs="Times New Roman"/>
                <w:color w:val="000000"/>
                <w:sz w:val="24"/>
                <w:szCs w:val="24"/>
                <w:lang w:eastAsia="uk-UA"/>
              </w:rPr>
              <w:t xml:space="preserve">дна</w:t>
            </w:r>
            <w:r>
              <w:rPr>
                <w:rFonts w:ascii="Times New Roman" w:hAnsi="Times New Roman" w:cs="Times New Roman"/>
                <w:color w:val="000000"/>
                <w:sz w:val="24"/>
                <w:szCs w:val="24"/>
                <w:lang w:eastAsia="uk-UA"/>
              </w:rPr>
              <w:t xml:space="preserve"> i </w:t>
            </w:r>
            <w:r>
              <w:rPr>
                <w:rFonts w:ascii="Times New Roman" w:hAnsi="Times New Roman" w:cs="Times New Roman"/>
                <w:color w:val="000000"/>
                <w:sz w:val="24"/>
                <w:szCs w:val="24"/>
                <w:lang w:eastAsia="uk-UA"/>
              </w:rPr>
              <w:t xml:space="preserve">стiнок</w:t>
            </w:r>
            <w:r>
              <w:rPr>
                <w:rFonts w:ascii="Times New Roman" w:hAnsi="Times New Roman" w:cs="Times New Roman"/>
                <w:color w:val="000000"/>
                <w:sz w:val="24"/>
                <w:szCs w:val="24"/>
                <w:lang w:eastAsia="uk-UA"/>
              </w:rPr>
              <w:t xml:space="preserve"> вручну з викидом</w:t>
            </w:r>
            <w:r>
              <w:rPr>
                <w:rFonts w:ascii="Times New Roman" w:hAnsi="Times New Roman" w:cs="Times New Roman"/>
                <w:color w:val="000000"/>
                <w:sz w:val="24"/>
                <w:szCs w:val="24"/>
                <w:lang w:eastAsia="uk-UA"/>
              </w:rPr>
              <w:br/>
              <w:t xml:space="preserve">ґрунту в котлованах i траншеях, розроблених</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механiзованим</w:t>
            </w:r>
            <w:r>
              <w:rPr>
                <w:rFonts w:ascii="Times New Roman" w:hAnsi="Times New Roman" w:cs="Times New Roman"/>
                <w:color w:val="000000"/>
                <w:sz w:val="24"/>
                <w:szCs w:val="24"/>
                <w:lang w:eastAsia="uk-UA"/>
              </w:rPr>
              <w:t xml:space="preserve"> способом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ґрунту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піщаної основи під трубопроводи</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Засипка траншей і котлованів екскаваторами з</w:t>
            </w:r>
            <w:r>
              <w:rPr>
                <w:rFonts w:ascii="Times New Roman" w:hAnsi="Times New Roman" w:cs="Times New Roman"/>
                <w:color w:val="000000"/>
                <w:sz w:val="24"/>
                <w:szCs w:val="24"/>
                <w:lang w:eastAsia="uk-UA"/>
              </w:rPr>
              <w:br/>
              <w:t xml:space="preserve">переміщенням ґрунту до 5 м, група ґрунтів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115,2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Засипка вручну траншей, пазух котлованів і ям, група</w:t>
            </w:r>
            <w:r>
              <w:rPr>
                <w:rFonts w:ascii="Times New Roman" w:hAnsi="Times New Roman" w:cs="Times New Roman"/>
                <w:color w:val="000000"/>
                <w:sz w:val="24"/>
                <w:szCs w:val="24"/>
                <w:lang w:eastAsia="uk-UA"/>
              </w:rPr>
              <w:br/>
              <w:t xml:space="preserve">ґрунтів 1</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28,8</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Ущільнення ґрунту пневматичними трамбівками, група</w:t>
            </w:r>
            <w:r>
              <w:rPr>
                <w:rFonts w:ascii="Times New Roman" w:hAnsi="Times New Roman" w:cs="Times New Roman"/>
                <w:color w:val="000000"/>
                <w:sz w:val="24"/>
                <w:szCs w:val="24"/>
                <w:lang w:eastAsia="uk-UA"/>
              </w:rPr>
              <w:br/>
              <w:t xml:space="preserve">ґрунтів 1, 2</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Роздiл</w:t>
            </w:r>
            <w:r>
              <w:rPr>
                <w:rFonts w:ascii="Times New Roman" w:hAnsi="Times New Roman" w:cs="Times New Roman"/>
                <w:color w:val="000000"/>
                <w:sz w:val="24"/>
                <w:szCs w:val="24"/>
                <w:u w:val="single"/>
                <w:lang w:eastAsia="uk-UA"/>
              </w:rPr>
              <w:t xml:space="preserve"> 2. Демонтажні та монтажні роботи</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(Демонтаж) трубопроводів із поліетиленових труб</w:t>
            </w:r>
            <w:r>
              <w:rPr>
                <w:rFonts w:ascii="Times New Roman" w:hAnsi="Times New Roman" w:cs="Times New Roman"/>
                <w:color w:val="000000"/>
                <w:sz w:val="24"/>
                <w:szCs w:val="24"/>
                <w:lang w:eastAsia="uk-UA"/>
              </w:rPr>
              <w:br/>
              <w:t xml:space="preserve">діаметром 40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трубопроводів із поліетиленових труб</w:t>
            </w:r>
            <w:r>
              <w:rPr>
                <w:rFonts w:ascii="Times New Roman" w:hAnsi="Times New Roman" w:cs="Times New Roman"/>
                <w:color w:val="000000"/>
                <w:sz w:val="24"/>
                <w:szCs w:val="24"/>
                <w:lang w:eastAsia="uk-UA"/>
              </w:rPr>
              <w:br/>
              <w:t xml:space="preserve">діаметром 160 мм (футляр)</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Промивання з дезінфекцією трубопроводів діаметром 63</w:t>
            </w:r>
            <w:r>
              <w:rPr>
                <w:rFonts w:ascii="Times New Roman" w:hAnsi="Times New Roman" w:cs="Times New Roman"/>
                <w:color w:val="000000"/>
                <w:sz w:val="24"/>
                <w:szCs w:val="24"/>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Укладання трубопроводів із поліетиленових труб</w:t>
            </w:r>
            <w:r>
              <w:rPr>
                <w:rFonts w:ascii="Times New Roman" w:hAnsi="Times New Roman" w:cs="Times New Roman"/>
                <w:color w:val="000000"/>
                <w:sz w:val="24"/>
                <w:szCs w:val="24"/>
                <w:lang w:eastAsia="uk-UA"/>
              </w:rPr>
              <w:br/>
              <w:t xml:space="preserve">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Промивання з дезінфекцією трубопроводів діаметром 32</w:t>
            </w:r>
            <w:r>
              <w:rPr>
                <w:rFonts w:ascii="Times New Roman" w:hAnsi="Times New Roman" w:cs="Times New Roman"/>
                <w:color w:val="000000"/>
                <w:sz w:val="24"/>
                <w:szCs w:val="24"/>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круглих колодязів зі збірного залізобетону</w:t>
            </w:r>
            <w:r>
              <w:rPr>
                <w:rFonts w:ascii="Times New Roman" w:hAnsi="Times New Roman" w:cs="Times New Roman"/>
                <w:color w:val="000000"/>
                <w:sz w:val="24"/>
                <w:szCs w:val="24"/>
                <w:lang w:eastAsia="uk-UA"/>
              </w:rPr>
              <w:br/>
              <w:t xml:space="preserve">(д. 1000 мм - 2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 д.1500 мм - 2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 д. 2500 мм- 1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8,79</w:t>
            </w:r>
            <w:r/>
          </w:p>
        </w:tc>
      </w:tr>
      <w:tr>
        <w:trPr>
          <w:trHeight w:val="825"/>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Гідроізоляція стін, фундаментів бокова обмазувальна</w:t>
            </w:r>
            <w:r>
              <w:rPr>
                <w:rFonts w:ascii="Times New Roman" w:hAnsi="Times New Roman" w:cs="Times New Roman"/>
                <w:color w:val="000000"/>
                <w:sz w:val="24"/>
                <w:szCs w:val="24"/>
                <w:lang w:eastAsia="uk-UA"/>
              </w:rPr>
              <w:br/>
              <w:t xml:space="preserve">бітумна в 2 шари по вирівняній поверхні цеглі, бетону</w:t>
            </w:r>
            <w:r>
              <w:rPr>
                <w:rFonts w:ascii="Times New Roman" w:hAnsi="Times New Roman" w:cs="Times New Roman"/>
                <w:color w:val="000000"/>
                <w:sz w:val="24"/>
                <w:szCs w:val="24"/>
                <w:lang w:eastAsia="uk-UA"/>
              </w:rPr>
              <w:br/>
              <w:t xml:space="preserve">(</w:t>
            </w:r>
            <w:r>
              <w:rPr>
                <w:rFonts w:ascii="Times New Roman" w:hAnsi="Times New Roman" w:cs="Times New Roman"/>
                <w:color w:val="000000"/>
                <w:sz w:val="24"/>
                <w:szCs w:val="24"/>
                <w:lang w:eastAsia="uk-UA"/>
              </w:rPr>
              <w:t xml:space="preserve">бітумно</w:t>
            </w:r>
            <w:r>
              <w:rPr>
                <w:rFonts w:ascii="Times New Roman" w:hAnsi="Times New Roman" w:cs="Times New Roman"/>
                <w:color w:val="000000"/>
                <w:sz w:val="24"/>
                <w:szCs w:val="24"/>
                <w:lang w:eastAsia="uk-UA"/>
              </w:rPr>
              <w:t xml:space="preserve">-каучукова </w:t>
            </w:r>
            <w:r>
              <w:rPr>
                <w:rFonts w:ascii="Times New Roman" w:hAnsi="Times New Roman" w:cs="Times New Roman"/>
                <w:color w:val="000000"/>
                <w:sz w:val="24"/>
                <w:szCs w:val="24"/>
                <w:lang w:eastAsia="uk-UA"/>
              </w:rPr>
              <w:t xml:space="preserve">BauGut</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Пробивання отворів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Герметизація отворів у місцях проходу трубопроводу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0,048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Тампонаж отворів д. 40 (2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 32 (2 </w:t>
            </w:r>
            <w:r>
              <w:rPr>
                <w:rFonts w:ascii="Times New Roman" w:hAnsi="Times New Roman" w:cs="Times New Roman"/>
                <w:color w:val="000000"/>
                <w:sz w:val="24"/>
                <w:szCs w:val="24"/>
                <w:lang w:eastAsia="uk-UA"/>
              </w:rPr>
              <w:t xml:space="preserve">шт</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0,032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гідрантів пожежних</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 дрібних металоконструкцій вагою до 0,1 т</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0,054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сталевих засувок або клапанів зворотних</w:t>
            </w:r>
            <w:r>
              <w:rPr>
                <w:rFonts w:ascii="Times New Roman" w:hAnsi="Times New Roman" w:cs="Times New Roman"/>
                <w:color w:val="000000"/>
                <w:sz w:val="24"/>
                <w:szCs w:val="24"/>
                <w:lang w:eastAsia="uk-UA"/>
              </w:rPr>
              <w:br/>
              <w:t xml:space="preserve">діаметром 300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Приварювання фланців до сталевих трубопроводів</w:t>
            </w:r>
            <w:r>
              <w:rPr>
                <w:rFonts w:ascii="Times New Roman" w:hAnsi="Times New Roman" w:cs="Times New Roman"/>
                <w:color w:val="000000"/>
                <w:sz w:val="24"/>
                <w:szCs w:val="24"/>
                <w:lang w:eastAsia="uk-UA"/>
              </w:rPr>
              <w:br/>
              <w:t xml:space="preserve">діаметром 300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сталевих зварних фасонних частин</w:t>
            </w:r>
            <w:r>
              <w:rPr>
                <w:rFonts w:ascii="Times New Roman" w:hAnsi="Times New Roman" w:cs="Times New Roman"/>
                <w:color w:val="000000"/>
                <w:sz w:val="24"/>
                <w:szCs w:val="24"/>
                <w:lang w:eastAsia="uk-UA"/>
              </w:rPr>
              <w:br/>
              <w:t xml:space="preserve">діаметром 300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0,2266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сталевих зварних фасонних частин</w:t>
            </w:r>
            <w:r>
              <w:rPr>
                <w:rFonts w:ascii="Times New Roman" w:hAnsi="Times New Roman" w:cs="Times New Roman"/>
                <w:color w:val="000000"/>
                <w:sz w:val="24"/>
                <w:szCs w:val="24"/>
                <w:lang w:eastAsia="uk-UA"/>
              </w:rPr>
              <w:br/>
              <w:t xml:space="preserve">діаметром 150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крана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Приварювання фланців до сталевих трубопроводів</w:t>
            </w:r>
            <w:r>
              <w:rPr>
                <w:rFonts w:ascii="Times New Roman" w:hAnsi="Times New Roman" w:cs="Times New Roman"/>
                <w:color w:val="000000"/>
                <w:sz w:val="24"/>
                <w:szCs w:val="24"/>
                <w:lang w:eastAsia="uk-UA"/>
              </w:rPr>
              <w:br/>
              <w:t xml:space="preserve">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фільтру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сталевих зварних фасонних частин</w:t>
            </w:r>
            <w:r>
              <w:rPr>
                <w:rFonts w:ascii="Times New Roman" w:hAnsi="Times New Roman" w:cs="Times New Roman"/>
                <w:color w:val="000000"/>
                <w:sz w:val="24"/>
                <w:szCs w:val="24"/>
                <w:lang w:eastAsia="uk-UA"/>
              </w:rPr>
              <w:br/>
              <w:t xml:space="preserve">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0,00038</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водоміру 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клапана 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поліетиленових фасонних частин</w:t>
            </w:r>
            <w:r>
              <w:rPr>
                <w:rFonts w:ascii="Times New Roman" w:hAnsi="Times New Roman" w:cs="Times New Roman"/>
                <w:color w:val="000000"/>
                <w:sz w:val="24"/>
                <w:szCs w:val="24"/>
                <w:lang w:eastAsia="uk-UA"/>
              </w:rPr>
              <w:br/>
              <w:t xml:space="preserve">діаметром до 110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сталевих фасонних частин діаметром 300</w:t>
            </w:r>
            <w:r>
              <w:rPr>
                <w:rFonts w:ascii="Times New Roman" w:hAnsi="Times New Roman" w:cs="Times New Roman"/>
                <w:color w:val="000000"/>
                <w:sz w:val="24"/>
                <w:szCs w:val="24"/>
                <w:lang w:eastAsia="uk-UA"/>
              </w:rPr>
              <w:br/>
              <w:t xml:space="preserve">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0,0194</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сталевих зварних фасонних частин</w:t>
            </w:r>
            <w:r>
              <w:rPr>
                <w:rFonts w:ascii="Times New Roman" w:hAnsi="Times New Roman" w:cs="Times New Roman"/>
                <w:color w:val="000000"/>
                <w:sz w:val="24"/>
                <w:szCs w:val="24"/>
                <w:lang w:eastAsia="uk-UA"/>
              </w:rPr>
              <w:br/>
              <w:t xml:space="preserve">діаметром 50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0,00019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Приварювання фланців до сталевих трубопроводів</w:t>
            </w:r>
            <w:r>
              <w:rPr>
                <w:rFonts w:ascii="Times New Roman" w:hAnsi="Times New Roman" w:cs="Times New Roman"/>
                <w:color w:val="000000"/>
                <w:sz w:val="24"/>
                <w:szCs w:val="24"/>
                <w:lang w:eastAsia="uk-UA"/>
              </w:rPr>
              <w:br/>
              <w:t xml:space="preserve">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крана 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фільтру 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сталевих зварних фасонних частин</w:t>
            </w:r>
            <w:r>
              <w:rPr>
                <w:rFonts w:ascii="Times New Roman" w:hAnsi="Times New Roman" w:cs="Times New Roman"/>
                <w:color w:val="000000"/>
                <w:sz w:val="24"/>
                <w:szCs w:val="24"/>
                <w:lang w:eastAsia="uk-UA"/>
              </w:rPr>
              <w:br/>
              <w:t xml:space="preserve">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0,00022</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водоміру діаметром 15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клапана 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82</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Установлення поліетиленових фасонних частин</w:t>
            </w:r>
            <w:r>
              <w:rPr>
                <w:rFonts w:ascii="Times New Roman" w:hAnsi="Times New Roman" w:cs="Times New Roman"/>
                <w:color w:val="000000"/>
                <w:sz w:val="24"/>
                <w:szCs w:val="24"/>
                <w:lang w:eastAsia="uk-UA"/>
              </w:rPr>
              <w:br/>
              <w:t xml:space="preserve">діаметром 32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83</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Врізування в існуючі мережі діаметром 300 мм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000000"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Локальний кошторис 02-01-04 на відновлення покриття</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590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60" w:type="dxa"/>
            <w:vAlign w:val="center"/>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84</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Нарізування швів у асфальтобетонному покритті (без</w:t>
            </w:r>
            <w:r>
              <w:rPr>
                <w:rFonts w:ascii="Times New Roman" w:hAnsi="Times New Roman" w:cs="Times New Roman"/>
                <w:color w:val="000000"/>
                <w:sz w:val="24"/>
                <w:szCs w:val="24"/>
                <w:lang w:eastAsia="uk-UA"/>
              </w:rPr>
              <w:br/>
              <w:t xml:space="preserve">заповнення швів мастикою)</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 шва</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36</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85</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Розбирання асфальтобетонних покриттів механізованим</w:t>
            </w:r>
            <w:r>
              <w:rPr>
                <w:rFonts w:ascii="Times New Roman" w:hAnsi="Times New Roman" w:cs="Times New Roman"/>
                <w:color w:val="000000"/>
                <w:sz w:val="24"/>
                <w:szCs w:val="24"/>
                <w:lang w:eastAsia="uk-UA"/>
              </w:rPr>
              <w:br/>
              <w:t xml:space="preserve">способом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56</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86</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Розбирання щебеневих покриттів та основ</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33,5</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87</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Виправлення профілю основ щебеневих з додаванням</w:t>
            </w:r>
            <w:r>
              <w:rPr>
                <w:rFonts w:ascii="Times New Roman" w:hAnsi="Times New Roman" w:cs="Times New Roman"/>
                <w:color w:val="000000"/>
                <w:sz w:val="24"/>
                <w:szCs w:val="24"/>
                <w:lang w:eastAsia="uk-UA"/>
              </w:rPr>
              <w:br/>
              <w:t xml:space="preserve">нового матеріалу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573</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88</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w:t>
            </w:r>
            <w:r>
              <w:rPr>
                <w:rFonts w:ascii="Times New Roman" w:hAnsi="Times New Roman" w:cs="Times New Roman"/>
                <w:color w:val="000000"/>
                <w:sz w:val="24"/>
                <w:szCs w:val="24"/>
                <w:lang w:eastAsia="uk-UA"/>
              </w:rPr>
              <w:t xml:space="preserve">вирівнюючих</w:t>
            </w:r>
            <w:r>
              <w:rPr>
                <w:rFonts w:ascii="Times New Roman" w:hAnsi="Times New Roman" w:cs="Times New Roman"/>
                <w:color w:val="000000"/>
                <w:sz w:val="24"/>
                <w:szCs w:val="24"/>
                <w:lang w:eastAsia="uk-UA"/>
              </w:rPr>
              <w:t xml:space="preserve"> шарів основи із </w:t>
            </w:r>
            <w:r>
              <w:rPr>
                <w:rFonts w:ascii="Times New Roman" w:hAnsi="Times New Roman" w:cs="Times New Roman"/>
                <w:color w:val="000000"/>
                <w:sz w:val="24"/>
                <w:szCs w:val="24"/>
                <w:lang w:eastAsia="uk-UA"/>
              </w:rPr>
              <w:t xml:space="preserve">щебеню</w:t>
            </w:r>
            <w:r>
              <w:rPr>
                <w:rFonts w:ascii="Times New Roman" w:hAnsi="Times New Roman" w:cs="Times New Roman"/>
                <w:color w:val="000000"/>
                <w:sz w:val="24"/>
                <w:szCs w:val="24"/>
                <w:lang w:eastAsia="uk-UA"/>
              </w:rPr>
              <w:br/>
              <w:t xml:space="preserve">автогрейдером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28,65</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89</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Навантаження сміття вручну</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233,89</w:t>
            </w:r>
            <w:r/>
          </w:p>
        </w:tc>
      </w:tr>
      <w:tr>
        <w:trPr>
          <w:trHeight w:val="297"/>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90</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т</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233,89</w:t>
            </w:r>
            <w:r/>
          </w:p>
        </w:tc>
      </w:tr>
      <w:tr>
        <w:trPr>
          <w:trHeight w:val="563"/>
        </w:trPr>
        <w:tc>
          <w:tcPr>
            <w:shd w:val="clear" w:color="auto" w:fill="auto"/>
            <w:tcBorders>
              <w:top w:val="none" w:color="000000" w:sz="4" w:space="0"/>
              <w:left w:val="single" w:color="auto" w:sz="8" w:space="0"/>
              <w:bottom w:val="none" w:color="000000"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91</w:t>
            </w:r>
            <w:r/>
          </w:p>
        </w:tc>
        <w:tc>
          <w:tcPr>
            <w:shd w:val="clear" w:color="auto" w:fill="auto"/>
            <w:tcBorders>
              <w:top w:val="none" w:color="000000" w:sz="4" w:space="0"/>
              <w:left w:val="none" w:color="000000" w:sz="4" w:space="0"/>
              <w:bottom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w:t>
            </w:r>
            <w:r>
              <w:rPr>
                <w:rFonts w:ascii="Times New Roman" w:hAnsi="Times New Roman" w:cs="Times New Roman"/>
                <w:color w:val="000000"/>
                <w:sz w:val="24"/>
                <w:szCs w:val="24"/>
                <w:lang w:eastAsia="uk-UA"/>
              </w:rPr>
              <w:t xml:space="preserve">вирівнюючих</w:t>
            </w:r>
            <w:r>
              <w:rPr>
                <w:rFonts w:ascii="Times New Roman" w:hAnsi="Times New Roman" w:cs="Times New Roman"/>
                <w:color w:val="000000"/>
                <w:sz w:val="24"/>
                <w:szCs w:val="24"/>
                <w:lang w:eastAsia="uk-UA"/>
              </w:rPr>
              <w:t xml:space="preserve"> шарів основи із </w:t>
            </w:r>
            <w:r>
              <w:rPr>
                <w:rFonts w:ascii="Times New Roman" w:hAnsi="Times New Roman" w:cs="Times New Roman"/>
                <w:color w:val="000000"/>
                <w:sz w:val="24"/>
                <w:szCs w:val="24"/>
                <w:lang w:eastAsia="uk-UA"/>
              </w:rPr>
              <w:t xml:space="preserve">щебеню</w:t>
            </w:r>
            <w:r>
              <w:rPr>
                <w:rFonts w:ascii="Times New Roman" w:hAnsi="Times New Roman" w:cs="Times New Roman"/>
                <w:color w:val="000000"/>
                <w:sz w:val="24"/>
                <w:szCs w:val="24"/>
                <w:lang w:eastAsia="uk-UA"/>
              </w:rPr>
              <w:br/>
              <w:t xml:space="preserve">автогрейдером</w:t>
            </w:r>
            <w:r/>
          </w:p>
        </w:tc>
        <w:tc>
          <w:tcPr>
            <w:shd w:val="clear" w:color="auto" w:fill="auto"/>
            <w:tcBorders>
              <w:top w:val="none" w:color="000000" w:sz="4" w:space="0"/>
              <w:left w:val="single" w:color="auto" w:sz="4" w:space="0"/>
              <w:bottom w:val="none" w:color="000000"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м3</w:t>
            </w:r>
            <w:r/>
          </w:p>
        </w:tc>
        <w:tc>
          <w:tcPr>
            <w:shd w:val="clear" w:color="auto" w:fill="auto"/>
            <w:tcBorders>
              <w:top w:val="none" w:color="000000" w:sz="4" w:space="0"/>
              <w:left w:val="single" w:color="auto" w:sz="4" w:space="0"/>
              <w:bottom w:val="none" w:color="000000"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45,4</w:t>
            </w:r>
            <w:r/>
          </w:p>
        </w:tc>
      </w:tr>
      <w:tr>
        <w:trPr>
          <w:trHeight w:val="563"/>
        </w:trPr>
        <w:tc>
          <w:tcPr>
            <w:shd w:val="clear" w:color="auto" w:fill="auto"/>
            <w:tcBorders>
              <w:top w:val="none" w:color="000000" w:sz="4" w:space="0"/>
              <w:left w:val="single" w:color="auto" w:sz="8"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92</w:t>
            </w:r>
            <w:r/>
          </w:p>
        </w:tc>
        <w:tc>
          <w:tcPr>
            <w:shd w:val="clear" w:color="auto" w:fill="auto"/>
            <w:tcBorders>
              <w:top w:val="none" w:color="000000" w:sz="4" w:space="0"/>
              <w:left w:val="none" w:color="000000"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шару покриття товщиною 5 см з</w:t>
            </w:r>
            <w:r>
              <w:rPr>
                <w:rFonts w:ascii="Times New Roman" w:hAnsi="Times New Roman" w:cs="Times New Roman"/>
                <w:color w:val="000000"/>
                <w:sz w:val="24"/>
                <w:szCs w:val="24"/>
                <w:lang w:eastAsia="uk-UA"/>
              </w:rPr>
              <w:br/>
              <w:t xml:space="preserve">асфальтобетонних сумішей</w:t>
            </w:r>
            <w:r/>
          </w:p>
        </w:tc>
        <w:tc>
          <w:tcPr>
            <w:shd w:val="clear" w:color="auto" w:fill="auto"/>
            <w:tcBorders>
              <w:top w:val="none" w:color="000000" w:sz="4" w:space="0"/>
              <w:left w:val="single" w:color="auto"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Borders>
              <w:top w:val="none" w:color="000000" w:sz="4" w:space="0"/>
              <w:left w:val="single" w:color="auto"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800</w:t>
            </w:r>
            <w:r/>
          </w:p>
        </w:tc>
      </w:tr>
      <w:tr>
        <w:trPr>
          <w:trHeight w:val="1088"/>
        </w:trPr>
        <w:tc>
          <w:tcPr>
            <w:shd w:val="clear" w:color="auto" w:fill="auto"/>
            <w:tcBorders>
              <w:top w:val="none" w:color="000000" w:sz="4" w:space="0"/>
              <w:left w:val="single" w:color="auto" w:sz="8" w:space="0"/>
              <w:bottom w:val="single" w:color="auto" w:sz="4" w:space="0"/>
              <w:right w:val="single" w:color="auto" w:sz="4" w:space="0"/>
            </w:tcBorders>
            <w:tcW w:w="62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93</w:t>
            </w:r>
            <w:r/>
          </w:p>
        </w:tc>
        <w:tc>
          <w:tcPr>
            <w:shd w:val="clear" w:color="auto" w:fill="auto"/>
            <w:tcBorders>
              <w:top w:val="none" w:color="000000" w:sz="4" w:space="0"/>
              <w:left w:val="none" w:color="000000" w:sz="4" w:space="0"/>
              <w:bottom w:val="single" w:color="auto" w:sz="4" w:space="0"/>
              <w:right w:val="none" w:color="000000" w:sz="4" w:space="0"/>
            </w:tcBorders>
            <w:tcW w:w="590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Улаштування шару покриття товщиною 5 см з</w:t>
            </w:r>
            <w:r>
              <w:rPr>
                <w:rFonts w:ascii="Times New Roman" w:hAnsi="Times New Roman" w:cs="Times New Roman"/>
                <w:color w:val="000000"/>
                <w:sz w:val="24"/>
                <w:szCs w:val="24"/>
                <w:lang w:eastAsia="uk-UA"/>
              </w:rPr>
              <w:br/>
              <w:t xml:space="preserve">асфальтобетонних сумішей, за зміни товщини на кожні 0,</w:t>
            </w:r>
            <w:r>
              <w:rPr>
                <w:rFonts w:ascii="Times New Roman" w:hAnsi="Times New Roman" w:cs="Times New Roman"/>
                <w:color w:val="000000"/>
                <w:sz w:val="24"/>
                <w:szCs w:val="24"/>
                <w:lang w:eastAsia="uk-UA"/>
              </w:rPr>
              <w:br/>
              <w:t xml:space="preserve">5 см додавати або вилучати до/з норм 27-27-1 - 27-27-4</w:t>
            </w:r>
            <w:r>
              <w:rPr>
                <w:rFonts w:ascii="Times New Roman" w:hAnsi="Times New Roman" w:cs="Times New Roman"/>
                <w:color w:val="000000"/>
                <w:sz w:val="24"/>
                <w:szCs w:val="24"/>
                <w:lang w:eastAsia="uk-UA"/>
              </w:rPr>
              <w:br/>
              <w:t xml:space="preserve">(загальна товщина - 7см)</w:t>
            </w:r>
            <w:r/>
          </w:p>
        </w:tc>
        <w:tc>
          <w:tcPr>
            <w:shd w:val="clear" w:color="auto" w:fill="auto"/>
            <w:tcBorders>
              <w:top w:val="none" w:color="000000" w:sz="4" w:space="0"/>
              <w:left w:val="single" w:color="auto" w:sz="4" w:space="0"/>
              <w:bottom w:val="single" w:color="auto" w:sz="4" w:space="0"/>
              <w:right w:val="none" w:color="000000" w:sz="4" w:space="0"/>
            </w:tcBorders>
            <w:tcW w:w="156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м2</w:t>
            </w:r>
            <w:r/>
          </w:p>
        </w:tc>
        <w:tc>
          <w:tcPr>
            <w:shd w:val="clear" w:color="auto" w:fill="auto"/>
            <w:tcBorders>
              <w:top w:val="none" w:color="000000" w:sz="4" w:space="0"/>
              <w:left w:val="single" w:color="auto" w:sz="4" w:space="0"/>
              <w:bottom w:val="single" w:color="auto" w:sz="4" w:space="0"/>
              <w:right w:val="single" w:color="000000" w:sz="4" w:space="0"/>
            </w:tcBorders>
            <w:tcW w:w="1560"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800</w:t>
            </w:r>
            <w:r/>
          </w:p>
        </w:tc>
      </w:tr>
    </w:tbl>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56"/>
        <w:ind w:left="0" w:firstLine="56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pStyle w:val="656"/>
        <w:ind w:left="0" w:firstLine="567"/>
        <w:jc w:val="center"/>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ПІДСУМКОВА ВІДОМІСТЬ РЕСУРСІВ (для розрахунків Учаснику)</w:t>
      </w:r>
      <w:r/>
    </w:p>
    <w:tbl>
      <w:tblPr>
        <w:tblW w:w="9460" w:type="dxa"/>
        <w:tblLook w:val="04A0" w:firstRow="1" w:lastRow="0" w:firstColumn="1" w:lastColumn="0" w:noHBand="0" w:noVBand="1"/>
      </w:tblPr>
      <w:tblGrid>
        <w:gridCol w:w="613"/>
        <w:gridCol w:w="1530"/>
        <w:gridCol w:w="4515"/>
        <w:gridCol w:w="1223"/>
        <w:gridCol w:w="1357"/>
        <w:gridCol w:w="222"/>
      </w:tblGrid>
      <w:tr>
        <w:trPr>
          <w:gridAfter w:val="1"/>
          <w:trHeight w:val="597"/>
        </w:trPr>
        <w:tc>
          <w:tcPr>
            <w:shd w:val="clear" w:color="auto" w:fill="auto"/>
            <w:tcBorders>
              <w:top w:val="single" w:color="auto" w:sz="8" w:space="0"/>
              <w:left w:val="single" w:color="auto" w:sz="8" w:space="0"/>
              <w:bottom w:val="none" w:color="000000" w:sz="4" w:space="0"/>
              <w:right w:val="none" w:color="000000" w:sz="4" w:space="0"/>
            </w:tcBorders>
            <w:tcW w:w="613"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Ч.ч</w:t>
            </w:r>
            <w:r>
              <w:rPr>
                <w:rFonts w:ascii="Times New Roman" w:hAnsi="Times New Roman" w:cs="Times New Roman"/>
                <w:color w:val="000000"/>
                <w:sz w:val="24"/>
                <w:szCs w:val="24"/>
                <w:lang w:eastAsia="uk-UA"/>
              </w:rPr>
              <w:t xml:space="preserve">.</w:t>
            </w:r>
            <w:r/>
          </w:p>
        </w:tc>
        <w:tc>
          <w:tcPr>
            <w:shd w:val="clear" w:color="auto" w:fill="auto"/>
            <w:tcBorders>
              <w:top w:val="single" w:color="auto" w:sz="8" w:space="0"/>
              <w:left w:val="single" w:color="auto" w:sz="4" w:space="0"/>
              <w:bottom w:val="none" w:color="000000" w:sz="4" w:space="0"/>
              <w:right w:val="single" w:color="auto" w:sz="4" w:space="0"/>
            </w:tcBorders>
            <w:tcW w:w="1530"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Шифр ресурсу</w:t>
            </w:r>
            <w:r/>
          </w:p>
        </w:tc>
        <w:tc>
          <w:tcPr>
            <w:shd w:val="clear" w:color="auto" w:fill="auto"/>
            <w:tcBorders>
              <w:top w:val="single" w:color="auto" w:sz="8" w:space="0"/>
              <w:left w:val="none" w:color="000000" w:sz="4" w:space="0"/>
              <w:bottom w:val="none" w:color="000000" w:sz="4" w:space="0"/>
              <w:right w:val="none" w:color="000000" w:sz="4" w:space="0"/>
            </w:tcBorders>
            <w:tcW w:w="4515"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Найменування </w:t>
            </w:r>
            <w:r/>
          </w:p>
        </w:tc>
        <w:tc>
          <w:tcPr>
            <w:shd w:val="clear" w:color="auto" w:fill="auto"/>
            <w:tcBorders>
              <w:top w:val="single" w:color="auto" w:sz="8" w:space="0"/>
              <w:left w:val="single" w:color="auto" w:sz="4" w:space="0"/>
              <w:bottom w:val="none" w:color="000000" w:sz="4" w:space="0"/>
              <w:right w:val="single" w:color="auto" w:sz="4" w:space="0"/>
            </w:tcBorders>
            <w:tcW w:w="1223"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Одиниця </w:t>
            </w:r>
            <w:r>
              <w:rPr>
                <w:rFonts w:ascii="Times New Roman" w:hAnsi="Times New Roman" w:cs="Times New Roman"/>
                <w:color w:val="000000"/>
                <w:sz w:val="24"/>
                <w:szCs w:val="24"/>
                <w:lang w:eastAsia="uk-UA"/>
              </w:rPr>
              <w:br/>
              <w:t xml:space="preserve">виміру</w:t>
            </w:r>
            <w:r/>
          </w:p>
        </w:tc>
        <w:tc>
          <w:tcPr>
            <w:shd w:val="clear" w:color="auto" w:fill="auto"/>
            <w:tcBorders>
              <w:top w:val="single" w:color="auto" w:sz="8" w:space="0"/>
              <w:left w:val="single" w:color="auto" w:sz="4" w:space="0"/>
              <w:bottom w:val="none" w:color="000000" w:sz="4" w:space="0"/>
              <w:right w:val="single" w:color="auto" w:sz="4" w:space="0"/>
            </w:tcBorders>
            <w:tcW w:w="1357" w:type="dxa"/>
            <w:vAlign w:val="center"/>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Кількість</w:t>
            </w:r>
            <w:r/>
          </w:p>
        </w:tc>
      </w:tr>
      <w:tr>
        <w:trPr>
          <w:trHeight w:val="1365"/>
        </w:trPr>
        <w:tc>
          <w:tcPr>
            <w:tcBorders>
              <w:top w:val="single" w:color="auto" w:sz="8"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8"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8"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8"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single" w:color="auto" w:sz="8"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308"/>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Borders>
              <w:top w:val="single" w:color="auto" w:sz="4" w:space="0"/>
              <w:left w:val="single" w:color="auto" w:sz="8" w:space="0"/>
              <w:bottom w:val="single" w:color="auto" w:sz="4" w:space="0"/>
              <w:right w:val="single" w:color="auto"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single" w:color="auto" w:sz="4" w:space="0"/>
              <w:left w:val="none" w:color="000000" w:sz="4" w:space="0"/>
              <w:bottom w:val="single" w:color="auto"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single" w:color="auto" w:sz="4" w:space="0"/>
              <w:left w:val="none" w:color="000000" w:sz="4" w:space="0"/>
              <w:bottom w:val="single" w:color="auto" w:sz="4" w:space="0"/>
              <w:right w:val="single" w:color="auto"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single" w:color="auto" w:sz="4" w:space="0"/>
              <w:left w:val="none" w:color="000000" w:sz="4" w:space="0"/>
              <w:bottom w:val="single" w:color="auto"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I. Витрати труда</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робітників-будівельників</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2373,84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робіт, що виконуються </w:t>
            </w:r>
            <w:r>
              <w:rPr>
                <w:rFonts w:ascii="Times New Roman" w:hAnsi="Times New Roman" w:cs="Times New Roman"/>
                <w:color w:val="000000"/>
                <w:sz w:val="24"/>
                <w:szCs w:val="24"/>
                <w:lang w:eastAsia="uk-UA"/>
              </w:rPr>
              <w:br/>
              <w:t xml:space="preserve">робітниками-будівельниками</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робітників-монтажників</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робіт, що виконуються</w:t>
            </w:r>
            <w:r>
              <w:rPr>
                <w:rFonts w:ascii="Times New Roman" w:hAnsi="Times New Roman" w:cs="Times New Roman"/>
                <w:color w:val="000000"/>
                <w:sz w:val="24"/>
                <w:szCs w:val="24"/>
                <w:lang w:eastAsia="uk-UA"/>
              </w:rPr>
              <w:br/>
              <w:t xml:space="preserve">робітниками-монтажниками</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 зайнятих</w:t>
            </w:r>
            <w:r>
              <w:rPr>
                <w:rFonts w:ascii="Times New Roman" w:hAnsi="Times New Roman" w:cs="Times New Roman"/>
                <w:color w:val="000000"/>
                <w:sz w:val="24"/>
                <w:szCs w:val="24"/>
                <w:lang w:eastAsia="uk-UA"/>
              </w:rPr>
              <w:br/>
              <w:t xml:space="preserve">керуванням та обслуговуванням машин</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365,58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ланки робітників, зайнятих</w:t>
            </w:r>
            <w:r>
              <w:rPr>
                <w:rFonts w:ascii="Times New Roman" w:hAnsi="Times New Roman" w:cs="Times New Roman"/>
                <w:color w:val="000000"/>
                <w:sz w:val="24"/>
                <w:szCs w:val="24"/>
                <w:lang w:eastAsia="uk-UA"/>
              </w:rPr>
              <w:br/>
              <w:t xml:space="preserve">керуванням та обслуговуванням машин </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4,7</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088"/>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 зайнятих</w:t>
            </w:r>
            <w:r>
              <w:rPr>
                <w:rFonts w:ascii="Times New Roman" w:hAnsi="Times New Roman" w:cs="Times New Roman"/>
                <w:color w:val="000000"/>
                <w:sz w:val="24"/>
                <w:szCs w:val="24"/>
                <w:lang w:eastAsia="uk-UA"/>
              </w:rPr>
              <w:br/>
              <w:t xml:space="preserve">керуванням та обслуговуванням</w:t>
            </w:r>
            <w:r>
              <w:rPr>
                <w:rFonts w:ascii="Times New Roman" w:hAnsi="Times New Roman" w:cs="Times New Roman"/>
                <w:color w:val="000000"/>
                <w:sz w:val="24"/>
                <w:szCs w:val="24"/>
                <w:lang w:eastAsia="uk-UA"/>
              </w:rPr>
              <w:br/>
              <w:t xml:space="preserve">автотранспорту при перевезенні ґрунту і</w:t>
            </w:r>
            <w:r>
              <w:rPr>
                <w:rFonts w:ascii="Times New Roman" w:hAnsi="Times New Roman" w:cs="Times New Roman"/>
                <w:color w:val="000000"/>
                <w:sz w:val="24"/>
                <w:szCs w:val="24"/>
                <w:lang w:eastAsia="uk-UA"/>
              </w:rPr>
              <w:br/>
              <w:t xml:space="preserve">будівельного сміття</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402,45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пусконалагоджувального</w:t>
            </w:r>
            <w:r>
              <w:rPr>
                <w:rFonts w:ascii="Times New Roman" w:hAnsi="Times New Roman" w:cs="Times New Roman"/>
                <w:color w:val="000000"/>
                <w:sz w:val="24"/>
                <w:szCs w:val="24"/>
                <w:lang w:eastAsia="uk-UA"/>
              </w:rPr>
              <w:br/>
              <w:t xml:space="preserve">персоналу</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Витрати труда робітників, заробітна плата</w:t>
            </w:r>
            <w:r>
              <w:rPr>
                <w:rFonts w:ascii="Times New Roman" w:hAnsi="Times New Roman" w:cs="Times New Roman"/>
                <w:color w:val="000000"/>
                <w:sz w:val="24"/>
                <w:szCs w:val="24"/>
                <w:lang w:eastAsia="uk-UA"/>
              </w:rPr>
              <w:br/>
              <w:t xml:space="preserve">яких враховується в складі:</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9.1</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загальновиробничих витрат</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358,88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9.2</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коштів на зведення та розбирання</w:t>
            </w:r>
            <w:r>
              <w:rPr>
                <w:rFonts w:ascii="Times New Roman" w:hAnsi="Times New Roman" w:cs="Times New Roman"/>
                <w:color w:val="000000"/>
                <w:sz w:val="24"/>
                <w:szCs w:val="24"/>
                <w:lang w:eastAsia="uk-UA"/>
              </w:rPr>
              <w:br/>
              <w:t xml:space="preserve">тимчасових будівель і споруд</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коштів на виконання будівельних робіт:</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9.3</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у зимовий період</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9.4</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у літній період</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single" w:color="auto"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single" w:color="auto" w:sz="4" w:space="0"/>
              <w:right w:val="none" w:color="000000" w:sz="4" w:space="0"/>
            </w:tcBorders>
            <w:tcW w:w="1530"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single" w:color="auto" w:sz="4" w:space="0"/>
              <w:right w:val="none" w:color="000000" w:sz="4" w:space="0"/>
            </w:tcBorders>
            <w:tcW w:w="451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single" w:color="auto"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Borders>
              <w:top w:val="none" w:color="000000" w:sz="4" w:space="0"/>
              <w:left w:val="single" w:color="auto" w:sz="4" w:space="0"/>
              <w:bottom w:val="none" w:color="000000" w:sz="4" w:space="0"/>
              <w:right w:val="none" w:color="000000" w:sz="4" w:space="0"/>
            </w:tcBorders>
            <w:tcW w:w="604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Borders>
              <w:top w:val="none" w:color="000000" w:sz="4" w:space="0"/>
              <w:left w:val="single" w:color="auto" w:sz="4" w:space="0"/>
              <w:bottom w:val="none" w:color="000000" w:sz="4" w:space="0"/>
              <w:right w:val="none" w:color="000000" w:sz="4" w:space="0"/>
            </w:tcBorders>
            <w:tcW w:w="604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Разом  кошторисна трудомісткість</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люд.год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3500,75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single" w:color="auto"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Borders>
              <w:top w:val="none" w:color="000000" w:sz="4" w:space="0"/>
              <w:left w:val="single" w:color="auto" w:sz="4" w:space="0"/>
              <w:bottom w:val="single" w:color="auto" w:sz="4" w:space="0"/>
              <w:right w:val="none" w:color="000000" w:sz="4" w:space="0"/>
            </w:tcBorders>
            <w:tcW w:w="604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single" w:color="auto"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Borders>
              <w:top w:val="none" w:color="000000" w:sz="4" w:space="0"/>
              <w:left w:val="single" w:color="auto" w:sz="4" w:space="0"/>
              <w:bottom w:val="none" w:color="000000" w:sz="4" w:space="0"/>
              <w:right w:val="none" w:color="000000" w:sz="4" w:space="0"/>
            </w:tcBorders>
            <w:tcW w:w="604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Borders>
              <w:top w:val="none" w:color="000000" w:sz="4" w:space="0"/>
              <w:left w:val="single" w:color="auto" w:sz="4" w:space="0"/>
              <w:bottom w:val="none" w:color="000000" w:sz="4" w:space="0"/>
              <w:right w:val="none" w:color="000000" w:sz="4" w:space="0"/>
            </w:tcBorders>
            <w:tcW w:w="604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Середній розряд робіт</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розряд</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single" w:color="auto"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gridSpan w:val="2"/>
            <w:shd w:val="clear" w:color="auto" w:fill="auto"/>
            <w:tcBorders>
              <w:top w:val="none" w:color="000000" w:sz="4" w:space="0"/>
              <w:left w:val="single" w:color="auto" w:sz="4" w:space="0"/>
              <w:bottom w:val="single" w:color="auto" w:sz="4" w:space="0"/>
              <w:right w:val="none" w:color="000000" w:sz="4" w:space="0"/>
            </w:tcBorders>
            <w:tcW w:w="6045" w:type="dxa"/>
            <w:vAlign w:val="center"/>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single" w:color="auto"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357" w:type="dxa"/>
            <w:vAlign w:val="center"/>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II. Будівельні машини і механізми</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КБМ206-337</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Екскаватори одноковшеві дизельні на</w:t>
            </w:r>
            <w:r>
              <w:rPr>
                <w:rFonts w:ascii="Times New Roman" w:hAnsi="Times New Roman" w:cs="Times New Roman"/>
                <w:color w:val="000000"/>
                <w:sz w:val="24"/>
                <w:szCs w:val="24"/>
                <w:lang w:eastAsia="uk-UA"/>
              </w:rPr>
              <w:br/>
              <w:t xml:space="preserve">пневмоколісному ходу, місткість </w:t>
            </w:r>
            <w:r>
              <w:rPr>
                <w:rFonts w:ascii="Times New Roman" w:hAnsi="Times New Roman" w:cs="Times New Roman"/>
                <w:color w:val="000000"/>
                <w:sz w:val="24"/>
                <w:szCs w:val="24"/>
                <w:lang w:eastAsia="uk-UA"/>
              </w:rPr>
              <w:t xml:space="preserve">ковша</w:t>
            </w:r>
            <w:r>
              <w:rPr>
                <w:rFonts w:ascii="Times New Roman" w:hAnsi="Times New Roman" w:cs="Times New Roman"/>
                <w:color w:val="000000"/>
                <w:sz w:val="24"/>
                <w:szCs w:val="24"/>
                <w:lang w:eastAsia="uk-UA"/>
              </w:rPr>
              <w:t xml:space="preserve"> 0,25</w:t>
            </w:r>
            <w:r>
              <w:rPr>
                <w:rFonts w:ascii="Times New Roman" w:hAnsi="Times New Roman" w:cs="Times New Roman"/>
                <w:color w:val="000000"/>
                <w:sz w:val="24"/>
                <w:szCs w:val="24"/>
                <w:lang w:eastAsia="uk-UA"/>
              </w:rPr>
              <w:b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56,634208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КБМ202-1141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Крани на автомобільному ходу,</w:t>
            </w:r>
            <w:r>
              <w:rPr>
                <w:rFonts w:ascii="Times New Roman" w:hAnsi="Times New Roman" w:cs="Times New Roman"/>
                <w:color w:val="000000"/>
                <w:sz w:val="24"/>
                <w:szCs w:val="24"/>
                <w:lang w:eastAsia="uk-UA"/>
              </w:rPr>
              <w:br/>
              <w:t xml:space="preserve">вантажопідйомність 10 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35,741505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КБМ205-101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Компресори пересувні з двигуном</w:t>
            </w:r>
            <w:r>
              <w:rPr>
                <w:rFonts w:ascii="Times New Roman" w:hAnsi="Times New Roman" w:cs="Times New Roman"/>
                <w:color w:val="000000"/>
                <w:sz w:val="24"/>
                <w:szCs w:val="24"/>
                <w:lang w:eastAsia="uk-UA"/>
              </w:rPr>
              <w:br/>
              <w:t xml:space="preserve">внутрішнього згоряння, тиск до 686 кПа [7</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ат</w:t>
            </w:r>
            <w:r>
              <w:rPr>
                <w:rFonts w:ascii="Times New Roman" w:hAnsi="Times New Roman" w:cs="Times New Roman"/>
                <w:color w:val="000000"/>
                <w:sz w:val="24"/>
                <w:szCs w:val="24"/>
                <w:lang w:eastAsia="uk-UA"/>
              </w:rPr>
              <w:t xml:space="preserve">], продуктивність 2,2 м3/хв</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59,15228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КБМ212-907</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Котки дорожні самохідні вібраційні</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гладковальцеві</w:t>
            </w:r>
            <w:r>
              <w:rPr>
                <w:rFonts w:ascii="Times New Roman" w:hAnsi="Times New Roman" w:cs="Times New Roman"/>
                <w:color w:val="000000"/>
                <w:sz w:val="24"/>
                <w:szCs w:val="24"/>
                <w:lang w:eastAsia="uk-UA"/>
              </w:rPr>
              <w:t xml:space="preserve">, маса 13 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27,208495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КБМ201-101-П</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Машина </w:t>
            </w:r>
            <w:r>
              <w:rPr>
                <w:rFonts w:ascii="Times New Roman" w:hAnsi="Times New Roman" w:cs="Times New Roman"/>
                <w:color w:val="000000"/>
                <w:sz w:val="24"/>
                <w:szCs w:val="24"/>
                <w:lang w:eastAsia="uk-UA"/>
              </w:rPr>
              <w:t xml:space="preserve">мулососна</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11,703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КБМ270-51-П1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Машина </w:t>
            </w:r>
            <w:r>
              <w:rPr>
                <w:rFonts w:ascii="Times New Roman" w:hAnsi="Times New Roman" w:cs="Times New Roman"/>
                <w:color w:val="000000"/>
                <w:sz w:val="24"/>
                <w:szCs w:val="24"/>
                <w:lang w:eastAsia="uk-UA"/>
              </w:rPr>
              <w:t xml:space="preserve">каналопромивальна</w:t>
            </w:r>
            <w:r>
              <w:rPr>
                <w:rFonts w:ascii="Times New Roman" w:hAnsi="Times New Roman" w:cs="Times New Roman"/>
                <w:color w:val="000000"/>
                <w:sz w:val="24"/>
                <w:szCs w:val="24"/>
                <w:lang w:eastAsia="uk-UA"/>
              </w:rPr>
              <w:t xml:space="preserve">, місткість бака</w:t>
            </w:r>
            <w:r>
              <w:rPr>
                <w:rFonts w:ascii="Times New Roman" w:hAnsi="Times New Roman" w:cs="Times New Roman"/>
                <w:color w:val="000000"/>
                <w:sz w:val="24"/>
                <w:szCs w:val="24"/>
                <w:lang w:eastAsia="uk-UA"/>
              </w:rPr>
              <w:br/>
              <w:t xml:space="preserve">5 м3</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11,703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КБМ204-201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Агрегати зварювальні пересувні з</w:t>
            </w:r>
            <w:r>
              <w:rPr>
                <w:rFonts w:ascii="Times New Roman" w:hAnsi="Times New Roman" w:cs="Times New Roman"/>
                <w:color w:val="000000"/>
                <w:sz w:val="24"/>
                <w:szCs w:val="24"/>
                <w:lang w:eastAsia="uk-UA"/>
              </w:rPr>
              <w:br/>
              <w:t xml:space="preserve">бензиновим двигуном, з номінальним</w:t>
            </w:r>
            <w:r>
              <w:rPr>
                <w:rFonts w:ascii="Times New Roman" w:hAnsi="Times New Roman" w:cs="Times New Roman"/>
                <w:color w:val="000000"/>
                <w:sz w:val="24"/>
                <w:szCs w:val="24"/>
                <w:lang w:eastAsia="uk-UA"/>
              </w:rPr>
              <w:br/>
              <w:t xml:space="preserve">зварювальним струмом 250-400 А</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24,6527424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КБМ207-148</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Бульдозери, потужність 59 кВт [80 </w:t>
            </w:r>
            <w:r>
              <w:rPr>
                <w:rFonts w:ascii="Times New Roman" w:hAnsi="Times New Roman" w:cs="Times New Roman"/>
                <w:color w:val="000000"/>
                <w:sz w:val="24"/>
                <w:szCs w:val="24"/>
                <w:lang w:eastAsia="uk-UA"/>
              </w:rPr>
              <w:t xml:space="preserve">к.с</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12,90096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КБМ212-1301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Нарізувачі поперечних швів у бетоні, що</w:t>
            </w:r>
            <w:r>
              <w:rPr>
                <w:rFonts w:ascii="Times New Roman" w:hAnsi="Times New Roman" w:cs="Times New Roman"/>
                <w:color w:val="000000"/>
                <w:sz w:val="24"/>
                <w:szCs w:val="24"/>
                <w:lang w:eastAsia="uk-UA"/>
              </w:rPr>
              <w:br/>
              <w:t xml:space="preserve">затужавів</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7,0416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&amp;КБМ255-253-</w:t>
            </w:r>
            <w:r>
              <w:rPr>
                <w:rFonts w:ascii="Times New Roman" w:hAnsi="Times New Roman" w:cs="Times New Roman"/>
                <w:color w:val="000000"/>
                <w:sz w:val="24"/>
                <w:szCs w:val="24"/>
                <w:lang w:eastAsia="uk-UA"/>
              </w:rPr>
              <w:br/>
              <w:t xml:space="preserve">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Кран-маніпулятор, вантажопідйомність 10 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13,22985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КБМ212-202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Автогрейдери середнього типу, потужність</w:t>
            </w:r>
            <w:r>
              <w:rPr>
                <w:rFonts w:ascii="Times New Roman" w:hAnsi="Times New Roman" w:cs="Times New Roman"/>
                <w:color w:val="000000"/>
                <w:sz w:val="24"/>
                <w:szCs w:val="24"/>
                <w:lang w:eastAsia="uk-UA"/>
              </w:rPr>
              <w:br/>
              <w:t xml:space="preserve">99 кВт [135 </w:t>
            </w:r>
            <w:r>
              <w:rPr>
                <w:rFonts w:ascii="Times New Roman" w:hAnsi="Times New Roman" w:cs="Times New Roman"/>
                <w:color w:val="000000"/>
                <w:sz w:val="24"/>
                <w:szCs w:val="24"/>
                <w:lang w:eastAsia="uk-UA"/>
              </w:rPr>
              <w:t xml:space="preserve">к.с</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6,49772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КБМ201-12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Автомобілі бортові, вантажопідйомність 5 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11,639281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КБМ212-906</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Котки дорожні самохідні вібраційні</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гладковальцеві</w:t>
            </w:r>
            <w:r>
              <w:rPr>
                <w:rFonts w:ascii="Times New Roman" w:hAnsi="Times New Roman" w:cs="Times New Roman"/>
                <w:color w:val="000000"/>
                <w:sz w:val="24"/>
                <w:szCs w:val="24"/>
                <w:lang w:eastAsia="uk-UA"/>
              </w:rPr>
              <w:t xml:space="preserve">, маса 8 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8,478295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КБМ212-1601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Машини </w:t>
            </w:r>
            <w:r>
              <w:rPr>
                <w:rFonts w:ascii="Times New Roman" w:hAnsi="Times New Roman" w:cs="Times New Roman"/>
                <w:color w:val="000000"/>
                <w:sz w:val="24"/>
                <w:szCs w:val="24"/>
                <w:lang w:eastAsia="uk-UA"/>
              </w:rPr>
              <w:t xml:space="preserve">поливально</w:t>
            </w:r>
            <w:r>
              <w:rPr>
                <w:rFonts w:ascii="Times New Roman" w:hAnsi="Times New Roman" w:cs="Times New Roman"/>
                <w:color w:val="000000"/>
                <w:sz w:val="24"/>
                <w:szCs w:val="24"/>
                <w:lang w:eastAsia="uk-UA"/>
              </w:rPr>
              <w:t xml:space="preserve">-мийні, місткість 6000 л</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4,16369</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48"/>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КБМ225-5913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Апарати для стикового зварювання</w:t>
            </w:r>
            <w:r>
              <w:rPr>
                <w:rFonts w:ascii="Times New Roman" w:hAnsi="Times New Roman" w:cs="Times New Roman"/>
                <w:color w:val="000000"/>
                <w:sz w:val="24"/>
                <w:szCs w:val="24"/>
                <w:lang w:eastAsia="uk-UA"/>
              </w:rPr>
              <w:br/>
              <w:t xml:space="preserve">поліетиленових труб діаметром до 315 мм,</w:t>
            </w:r>
            <w:r>
              <w:rPr>
                <w:rFonts w:ascii="Times New Roman" w:hAnsi="Times New Roman" w:cs="Times New Roman"/>
                <w:color w:val="000000"/>
                <w:sz w:val="24"/>
                <w:szCs w:val="24"/>
                <w:lang w:eastAsia="uk-UA"/>
              </w:rPr>
              <w:br/>
              <w:t xml:space="preserve">потужність 3,7 кВт (працює від пересувної</w:t>
            </w:r>
            <w:r>
              <w:rPr>
                <w:rFonts w:ascii="Times New Roman" w:hAnsi="Times New Roman" w:cs="Times New Roman"/>
                <w:color w:val="000000"/>
                <w:sz w:val="24"/>
                <w:szCs w:val="24"/>
                <w:lang w:eastAsia="uk-UA"/>
              </w:rPr>
              <w:br/>
              <w:t xml:space="preserve">електростанції) </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8,789632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52"/>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КБМ204-102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Електростанції пересувні, потужність 4 кВт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8,789632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КБМ207-153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Бульдозери, потужність 132 кВт [180 </w:t>
            </w:r>
            <w:r>
              <w:rPr>
                <w:rFonts w:ascii="Times New Roman" w:hAnsi="Times New Roman" w:cs="Times New Roman"/>
                <w:color w:val="000000"/>
                <w:sz w:val="24"/>
                <w:szCs w:val="24"/>
                <w:lang w:eastAsia="uk-UA"/>
              </w:rPr>
              <w:t xml:space="preserve">к.с</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0,99227</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КБМ201-312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Трактори на гусеничному ходу, потужність</w:t>
            </w:r>
            <w:r>
              <w:rPr>
                <w:rFonts w:ascii="Times New Roman" w:hAnsi="Times New Roman" w:cs="Times New Roman"/>
                <w:color w:val="000000"/>
                <w:sz w:val="24"/>
                <w:szCs w:val="24"/>
                <w:lang w:eastAsia="uk-UA"/>
              </w:rPr>
              <w:br/>
              <w:t xml:space="preserve">79 кВт [108 </w:t>
            </w:r>
            <w:r>
              <w:rPr>
                <w:rFonts w:ascii="Times New Roman" w:hAnsi="Times New Roman" w:cs="Times New Roman"/>
                <w:color w:val="000000"/>
                <w:sz w:val="24"/>
                <w:szCs w:val="24"/>
                <w:lang w:eastAsia="uk-UA"/>
              </w:rPr>
              <w:t xml:space="preserve">к.с</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1,0314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КБМ215-101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Агрегати </w:t>
            </w:r>
            <w:r>
              <w:rPr>
                <w:rFonts w:ascii="Times New Roman" w:hAnsi="Times New Roman" w:cs="Times New Roman"/>
                <w:color w:val="000000"/>
                <w:sz w:val="24"/>
                <w:szCs w:val="24"/>
                <w:lang w:eastAsia="uk-UA"/>
              </w:rPr>
              <w:t xml:space="preserve">наповнювально-обпресовувальні</w:t>
            </w:r>
            <w:r>
              <w:rPr>
                <w:rFonts w:ascii="Times New Roman" w:hAnsi="Times New Roman" w:cs="Times New Roman"/>
                <w:color w:val="000000"/>
                <w:sz w:val="24"/>
                <w:szCs w:val="24"/>
                <w:lang w:eastAsia="uk-UA"/>
              </w:rPr>
              <w:t xml:space="preserve">,</w:t>
            </w:r>
            <w:r>
              <w:rPr>
                <w:rFonts w:ascii="Times New Roman" w:hAnsi="Times New Roman" w:cs="Times New Roman"/>
                <w:color w:val="000000"/>
                <w:sz w:val="24"/>
                <w:szCs w:val="24"/>
                <w:lang w:eastAsia="uk-UA"/>
              </w:rPr>
              <w:br/>
              <w:t xml:space="preserve">продуктивність до 70 м3/год</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0,7525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КБМ201-311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Трактори на гусеничному ходу, потужність</w:t>
            </w:r>
            <w:r>
              <w:rPr>
                <w:rFonts w:ascii="Times New Roman" w:hAnsi="Times New Roman" w:cs="Times New Roman"/>
                <w:color w:val="000000"/>
                <w:sz w:val="24"/>
                <w:szCs w:val="24"/>
                <w:lang w:eastAsia="uk-UA"/>
              </w:rPr>
              <w:br/>
              <w:t xml:space="preserve">59 кВт [80 </w:t>
            </w:r>
            <w:r>
              <w:rPr>
                <w:rFonts w:ascii="Times New Roman" w:hAnsi="Times New Roman" w:cs="Times New Roman"/>
                <w:color w:val="000000"/>
                <w:sz w:val="24"/>
                <w:szCs w:val="24"/>
                <w:lang w:eastAsia="uk-UA"/>
              </w:rPr>
              <w:t xml:space="preserve">к.с</w:t>
            </w:r>
            <w:r>
              <w:rPr>
                <w:rFonts w:ascii="Times New Roman" w:hAnsi="Times New Roman" w:cs="Times New Roman"/>
                <w:color w:val="000000"/>
                <w:sz w:val="24"/>
                <w:szCs w:val="24"/>
                <w:lang w:eastAsia="uk-UA"/>
              </w:rPr>
              <w:t xml:space="preserve">.]</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0,8107</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КБМ233-803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Молотки відбійні пневматичні, при роботі від</w:t>
            </w:r>
            <w:r>
              <w:rPr>
                <w:rFonts w:ascii="Times New Roman" w:hAnsi="Times New Roman" w:cs="Times New Roman"/>
                <w:color w:val="000000"/>
                <w:sz w:val="24"/>
                <w:szCs w:val="24"/>
                <w:lang w:eastAsia="uk-UA"/>
              </w:rPr>
              <w:br/>
              <w:t xml:space="preserve">пересувних компресорних станцій</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67,6208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КБМ204-502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Установка для зварювання ручного дугового</w:t>
            </w:r>
            <w:r>
              <w:rPr>
                <w:rFonts w:ascii="Times New Roman" w:hAnsi="Times New Roman" w:cs="Times New Roman"/>
                <w:color w:val="000000"/>
                <w:sz w:val="24"/>
                <w:szCs w:val="24"/>
                <w:lang w:eastAsia="uk-UA"/>
              </w:rPr>
              <w:br/>
              <w:t xml:space="preserve">[постійного струму]</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КБМ204-101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Електростанції пересувні, потужність 2 кВт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0,71192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С311-30</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ґрунту до 30 км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979,2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С311-30-М</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Перевезення сміття до 30 км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239,92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Разом по розділу II</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грн.</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Borders>
              <w:top w:val="none" w:color="000000" w:sz="4" w:space="0"/>
              <w:left w:val="single" w:color="auto" w:sz="8" w:space="0"/>
              <w:bottom w:val="none" w:color="000000" w:sz="4" w:space="0"/>
              <w:right w:val="single" w:color="auto" w:sz="4" w:space="0"/>
            </w:tcBorders>
            <w:tcW w:w="613"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4515" w:type="dxa"/>
            <w:textDirection w:val="lrTb"/>
            <w:noWrap w:val="false"/>
          </w:tcPr>
          <w:p>
            <w:pP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в тому числі енергоносії:</w:t>
            </w:r>
            <w:r/>
          </w:p>
        </w:tc>
        <w:tc>
          <w:tcPr>
            <w:shd w:val="clear" w:color="auto" w:fill="auto"/>
            <w:tcBorders>
              <w:top w:val="none" w:color="000000" w:sz="4" w:space="0"/>
              <w:left w:val="none" w:color="000000"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Бензин</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504,229</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Дизельне паливо</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1121,89</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Електроенергія</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кВт-год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20,688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Стиснене повітря</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4686,121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Мастильні матеріали</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72,326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Гідравлічна рідина</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13,273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85"/>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Будiвельнi</w:t>
            </w:r>
            <w:r>
              <w:rPr>
                <w:rFonts w:ascii="Times New Roman" w:hAnsi="Times New Roman" w:cs="Times New Roman"/>
                <w:b/>
                <w:bCs/>
                <w:color w:val="000000"/>
                <w:sz w:val="24"/>
                <w:szCs w:val="24"/>
                <w:u w:val="single"/>
                <w:lang w:eastAsia="uk-UA"/>
              </w:rPr>
              <w:t xml:space="preserve"> машини, </w:t>
            </w:r>
            <w:r>
              <w:rPr>
                <w:rFonts w:ascii="Times New Roman" w:hAnsi="Times New Roman" w:cs="Times New Roman"/>
                <w:b/>
                <w:bCs/>
                <w:color w:val="000000"/>
                <w:sz w:val="24"/>
                <w:szCs w:val="24"/>
                <w:u w:val="single"/>
                <w:lang w:eastAsia="uk-UA"/>
              </w:rPr>
              <w:t xml:space="preserve">врахованi</w:t>
            </w:r>
            <w:r>
              <w:rPr>
                <w:rFonts w:ascii="Times New Roman" w:hAnsi="Times New Roman" w:cs="Times New Roman"/>
                <w:b/>
                <w:bCs/>
                <w:color w:val="000000"/>
                <w:sz w:val="24"/>
                <w:szCs w:val="24"/>
                <w:u w:val="single"/>
                <w:lang w:eastAsia="uk-UA"/>
              </w:rPr>
              <w:t xml:space="preserve"> в </w:t>
            </w:r>
            <w:r>
              <w:rPr>
                <w:rFonts w:ascii="Times New Roman" w:hAnsi="Times New Roman" w:cs="Times New Roman"/>
                <w:b/>
                <w:bCs/>
                <w:color w:val="000000"/>
                <w:sz w:val="24"/>
                <w:szCs w:val="24"/>
                <w:u w:val="single"/>
                <w:lang w:eastAsia="uk-UA"/>
              </w:rPr>
              <w:t xml:space="preserve">складi</w:t>
            </w:r>
            <w:r>
              <w:rPr>
                <w:rFonts w:ascii="Times New Roman" w:hAnsi="Times New Roman" w:cs="Times New Roman"/>
                <w:b/>
                <w:bCs/>
                <w:color w:val="000000"/>
                <w:sz w:val="24"/>
                <w:szCs w:val="24"/>
                <w:u w:val="single"/>
                <w:lang w:eastAsia="uk-UA"/>
              </w:rPr>
              <w:br/>
              <w:t xml:space="preserve">загальновиробничих витрат</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35</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КБМ270-158</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Насос гідравлічний ручний</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3,054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36</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КБМ270-117</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Вібратори глибинні</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0,435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КБМ203-401</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Лебідки електричні, тягове зусилля до 5,79</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кН</w:t>
            </w:r>
            <w:r>
              <w:rPr>
                <w:rFonts w:ascii="Times New Roman" w:hAnsi="Times New Roman" w:cs="Times New Roman"/>
                <w:color w:val="000000"/>
                <w:sz w:val="24"/>
                <w:szCs w:val="24"/>
                <w:lang w:eastAsia="uk-UA"/>
              </w:rPr>
              <w:t xml:space="preserve"> [0,59 т]</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0,0832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38</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КБМ211-101</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Бадді, місткість 2 м3</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0,90045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39</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КБМ233-1100</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Трамбівки пневматичні при роботі від</w:t>
            </w:r>
            <w:r>
              <w:rPr>
                <w:rFonts w:ascii="Times New Roman" w:hAnsi="Times New Roman" w:cs="Times New Roman"/>
                <w:color w:val="000000"/>
                <w:sz w:val="24"/>
                <w:szCs w:val="24"/>
                <w:lang w:eastAsia="uk-UA"/>
              </w:rPr>
              <w:br/>
              <w:t xml:space="preserve">компресора</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98,175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40</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КБМ270-106</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Апарат для газового зварювання і різання</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2,58036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41</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КБМ270-115</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Дрилі електричні (працює від пересувної</w:t>
            </w:r>
            <w:r>
              <w:rPr>
                <w:rFonts w:ascii="Times New Roman" w:hAnsi="Times New Roman" w:cs="Times New Roman"/>
                <w:color w:val="000000"/>
                <w:sz w:val="24"/>
                <w:szCs w:val="24"/>
                <w:lang w:eastAsia="uk-UA"/>
              </w:rPr>
              <w:br/>
              <w:t xml:space="preserve">електростанції) </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42</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КБМ270-144</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Трамбівки електричні (працює від</w:t>
            </w:r>
            <w:r>
              <w:rPr>
                <w:rFonts w:ascii="Times New Roman" w:hAnsi="Times New Roman" w:cs="Times New Roman"/>
                <w:color w:val="000000"/>
                <w:sz w:val="24"/>
                <w:szCs w:val="24"/>
                <w:lang w:eastAsia="uk-UA"/>
              </w:rPr>
              <w:br/>
              <w:t xml:space="preserve">пересувної електростанції) </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0,42192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43</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КБМ270-150</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Киркувальник</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1,8421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1088"/>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44</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КБМ270-251</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Апарат для зварювання поліпропіленових</w:t>
            </w:r>
            <w:r>
              <w:rPr>
                <w:rFonts w:ascii="Times New Roman" w:hAnsi="Times New Roman" w:cs="Times New Roman"/>
                <w:color w:val="000000"/>
                <w:sz w:val="24"/>
                <w:szCs w:val="24"/>
                <w:lang w:eastAsia="uk-UA"/>
              </w:rPr>
              <w:br/>
              <w:t xml:space="preserve">труб діаметром від 16 до 75 мм, потужність</w:t>
            </w:r>
            <w:r>
              <w:rPr>
                <w:rFonts w:ascii="Times New Roman" w:hAnsi="Times New Roman" w:cs="Times New Roman"/>
                <w:color w:val="000000"/>
                <w:sz w:val="24"/>
                <w:szCs w:val="24"/>
                <w:lang w:eastAsia="uk-UA"/>
              </w:rPr>
              <w:br/>
              <w:t xml:space="preserve">1,5 кВт (працює від пересувної</w:t>
            </w:r>
            <w:r>
              <w:rPr>
                <w:rFonts w:ascii="Times New Roman" w:hAnsi="Times New Roman" w:cs="Times New Roman"/>
                <w:color w:val="000000"/>
                <w:sz w:val="24"/>
                <w:szCs w:val="24"/>
                <w:lang w:eastAsia="uk-UA"/>
              </w:rPr>
              <w:br/>
              <w:t xml:space="preserve">електростанції) </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маш</w:t>
            </w:r>
            <w:r>
              <w:rPr>
                <w:rFonts w:ascii="Times New Roman" w:hAnsi="Times New Roman" w:cs="Times New Roman"/>
                <w:color w:val="000000"/>
                <w:sz w:val="24"/>
                <w:szCs w:val="24"/>
                <w:lang w:eastAsia="uk-UA"/>
              </w:rPr>
              <w:t xml:space="preserve">. 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85"/>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III. Будівельні матеріали, вироби і</w:t>
            </w:r>
            <w:r>
              <w:rPr>
                <w:rFonts w:ascii="Times New Roman" w:hAnsi="Times New Roman" w:cs="Times New Roman"/>
                <w:b/>
                <w:bCs/>
                <w:color w:val="000000"/>
                <w:sz w:val="24"/>
                <w:szCs w:val="24"/>
                <w:u w:val="single"/>
                <w:lang w:eastAsia="uk-UA"/>
              </w:rPr>
              <w:br/>
              <w:t xml:space="preserve">комплекти</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b/>
                <w:bCs/>
                <w:color w:val="000000"/>
                <w:sz w:val="24"/>
                <w:szCs w:val="24"/>
                <w:u w:val="single"/>
                <w:lang w:eastAsia="uk-UA"/>
              </w:rPr>
            </w:pPr>
            <w:r>
              <w:rPr>
                <w:rFonts w:ascii="Times New Roman" w:hAnsi="Times New Roman" w:cs="Times New Roman"/>
                <w:b/>
                <w:bCs/>
                <w:color w:val="000000"/>
                <w:sz w:val="24"/>
                <w:szCs w:val="24"/>
                <w:u w:val="single"/>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679"/>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+С1421-9837</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Суміші асфальтобетонні гарячі і теплі</w:t>
            </w:r>
            <w:r>
              <w:rPr>
                <w:rFonts w:ascii="Times New Roman" w:hAnsi="Times New Roman" w:cs="Times New Roman"/>
                <w:color w:val="000000"/>
                <w:sz w:val="24"/>
                <w:szCs w:val="24"/>
                <w:lang w:eastAsia="uk-UA"/>
              </w:rPr>
              <w:br/>
              <w:t xml:space="preserve">[асфальтобетон щільний]</w:t>
            </w:r>
            <w:r>
              <w:rPr>
                <w:rFonts w:ascii="Times New Roman" w:hAnsi="Times New Roman" w:cs="Times New Roman"/>
                <w:color w:val="000000"/>
                <w:sz w:val="24"/>
                <w:szCs w:val="24"/>
                <w:lang w:eastAsia="uk-UA"/>
              </w:rPr>
              <w:br/>
              <w:t xml:space="preserve">(дорожні)(аеродромні), що застосовуються у</w:t>
            </w:r>
            <w:r>
              <w:rPr>
                <w:rFonts w:ascii="Times New Roman" w:hAnsi="Times New Roman" w:cs="Times New Roman"/>
                <w:color w:val="000000"/>
                <w:sz w:val="24"/>
                <w:szCs w:val="24"/>
                <w:lang w:eastAsia="uk-UA"/>
              </w:rPr>
              <w:br/>
              <w:t xml:space="preserve">верхніх шарах покриттів, дрібнозернисті, тип</w:t>
            </w:r>
            <w:r>
              <w:rPr>
                <w:rFonts w:ascii="Times New Roman" w:hAnsi="Times New Roman" w:cs="Times New Roman"/>
                <w:color w:val="000000"/>
                <w:sz w:val="24"/>
                <w:szCs w:val="24"/>
                <w:lang w:eastAsia="uk-UA"/>
              </w:rPr>
              <w:br/>
              <w:t xml:space="preserve">Б, марка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683"/>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+С142-10-1</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Глина </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530</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С1421-9453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Щебінь із природного каменю для</w:t>
            </w:r>
            <w:r>
              <w:rPr>
                <w:rFonts w:ascii="Times New Roman" w:hAnsi="Times New Roman" w:cs="Times New Roman"/>
                <w:color w:val="000000"/>
                <w:sz w:val="24"/>
                <w:szCs w:val="24"/>
                <w:lang w:eastAsia="uk-UA"/>
              </w:rPr>
              <w:br/>
              <w:t xml:space="preserve">будівельних робіт, фракція 20-40 мм, марка</w:t>
            </w:r>
            <w:r>
              <w:rPr>
                <w:rFonts w:ascii="Times New Roman" w:hAnsi="Times New Roman" w:cs="Times New Roman"/>
                <w:color w:val="000000"/>
                <w:sz w:val="24"/>
                <w:szCs w:val="24"/>
                <w:lang w:eastAsia="uk-UA"/>
              </w:rPr>
              <w:br/>
              <w:t xml:space="preserve">М1000 і більше</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93,303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&amp;С113-72-5</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Радіотермінал</w:t>
            </w:r>
            <w:r>
              <w:rPr>
                <w:rFonts w:ascii="Times New Roman" w:hAnsi="Times New Roman" w:cs="Times New Roman"/>
                <w:color w:val="000000"/>
                <w:sz w:val="24"/>
                <w:szCs w:val="24"/>
                <w:lang w:eastAsia="uk-UA"/>
              </w:rPr>
              <w:t xml:space="preserve"> для зняття даних з</w:t>
            </w:r>
            <w:r>
              <w:rPr>
                <w:rFonts w:ascii="Times New Roman" w:hAnsi="Times New Roman" w:cs="Times New Roman"/>
                <w:color w:val="000000"/>
                <w:sz w:val="24"/>
                <w:szCs w:val="24"/>
                <w:lang w:eastAsia="uk-UA"/>
              </w:rPr>
              <w:br/>
              <w:t xml:space="preserve">програмним забезпеченням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+С113-754</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Люк чавунний для колодязів важкий</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+С1421-9699-2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Шлак</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+С1421-10634</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Пісок природний, рядовий</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99</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С1421-9459</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Щебінь із природного каменю для</w:t>
            </w:r>
            <w:r>
              <w:rPr>
                <w:rFonts w:ascii="Times New Roman" w:hAnsi="Times New Roman" w:cs="Times New Roman"/>
                <w:color w:val="000000"/>
                <w:sz w:val="24"/>
                <w:szCs w:val="24"/>
                <w:lang w:eastAsia="uk-UA"/>
              </w:rPr>
              <w:br/>
              <w:t xml:space="preserve">будівельних робіт, фракція 20-40 мм, марка</w:t>
            </w:r>
            <w:r>
              <w:rPr>
                <w:rFonts w:ascii="Times New Roman" w:hAnsi="Times New Roman" w:cs="Times New Roman"/>
                <w:color w:val="000000"/>
                <w:sz w:val="24"/>
                <w:szCs w:val="24"/>
                <w:lang w:eastAsia="uk-UA"/>
              </w:rPr>
              <w:br/>
              <w:t xml:space="preserve">М800</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31,515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&amp;С111-598-1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Гідроізоляція </w:t>
            </w:r>
            <w:r>
              <w:rPr>
                <w:rFonts w:ascii="Times New Roman" w:hAnsi="Times New Roman" w:cs="Times New Roman"/>
                <w:color w:val="000000"/>
                <w:sz w:val="24"/>
                <w:szCs w:val="24"/>
                <w:lang w:eastAsia="uk-UA"/>
              </w:rPr>
              <w:t xml:space="preserve">бітумно</w:t>
            </w:r>
            <w:r>
              <w:rPr>
                <w:rFonts w:ascii="Times New Roman" w:hAnsi="Times New Roman" w:cs="Times New Roman"/>
                <w:color w:val="000000"/>
                <w:sz w:val="24"/>
                <w:szCs w:val="24"/>
                <w:lang w:eastAsia="uk-UA"/>
              </w:rPr>
              <w:t xml:space="preserve">-каучукова </w:t>
            </w:r>
            <w:r>
              <w:rPr>
                <w:rFonts w:ascii="Times New Roman" w:hAnsi="Times New Roman" w:cs="Times New Roman"/>
                <w:color w:val="000000"/>
                <w:sz w:val="24"/>
                <w:szCs w:val="24"/>
                <w:lang w:eastAsia="uk-UA"/>
              </w:rPr>
              <w:t xml:space="preserve">BauGut</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&amp;С1630-1377-</w:t>
            </w:r>
            <w:r>
              <w:rPr>
                <w:rFonts w:ascii="Times New Roman" w:hAnsi="Times New Roman" w:cs="Times New Roman"/>
                <w:color w:val="000000"/>
                <w:sz w:val="24"/>
                <w:szCs w:val="24"/>
                <w:lang w:eastAsia="uk-UA"/>
              </w:rPr>
              <w:br/>
              <w:t xml:space="preserve">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Засувки сталеві 30с41нж д. 300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+С113-1383</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Труби поліетиленові  РЕ 100 SDR-17,</w:t>
            </w:r>
            <w:r>
              <w:rPr>
                <w:rFonts w:ascii="Times New Roman" w:hAnsi="Times New Roman" w:cs="Times New Roman"/>
                <w:color w:val="000000"/>
                <w:sz w:val="24"/>
                <w:szCs w:val="24"/>
                <w:lang w:eastAsia="uk-UA"/>
              </w:rPr>
              <w:br/>
              <w:t xml:space="preserve">зовнішній діаметр 160х9,5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Л005</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Кільця  КС10.9 залізобетонні серія 3.900.1-</w:t>
            </w:r>
            <w:r>
              <w:rPr>
                <w:rFonts w:ascii="Times New Roman" w:hAnsi="Times New Roman" w:cs="Times New Roman"/>
                <w:color w:val="000000"/>
                <w:sz w:val="24"/>
                <w:szCs w:val="24"/>
                <w:lang w:eastAsia="uk-UA"/>
              </w:rPr>
              <w:br/>
              <w:t xml:space="preserve">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+С113-1387</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Труби поліетиленові  РЕ 100 SDR-17,</w:t>
            </w:r>
            <w:r>
              <w:rPr>
                <w:rFonts w:ascii="Times New Roman" w:hAnsi="Times New Roman" w:cs="Times New Roman"/>
                <w:color w:val="000000"/>
                <w:sz w:val="24"/>
                <w:szCs w:val="24"/>
                <w:lang w:eastAsia="uk-UA"/>
              </w:rPr>
              <w:br/>
              <w:t xml:space="preserve">зовнішній діаметр 250х14,8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Л008</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Кільця  КС15.9 залізобетонні серія 3.900.1-</w:t>
            </w:r>
            <w:r>
              <w:rPr>
                <w:rFonts w:ascii="Times New Roman" w:hAnsi="Times New Roman" w:cs="Times New Roman"/>
                <w:color w:val="000000"/>
                <w:sz w:val="24"/>
                <w:szCs w:val="24"/>
                <w:lang w:eastAsia="uk-UA"/>
              </w:rPr>
              <w:br/>
              <w:t xml:space="preserve">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&amp;С1113-174-5</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Сольвент</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+С1424-11600</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Суміші бетонні готові важкі, клас бетону В15</w:t>
            </w:r>
            <w:r>
              <w:rPr>
                <w:rFonts w:ascii="Times New Roman" w:hAnsi="Times New Roman" w:cs="Times New Roman"/>
                <w:color w:val="000000"/>
                <w:sz w:val="24"/>
                <w:szCs w:val="24"/>
                <w:lang w:eastAsia="uk-UA"/>
              </w:rPr>
              <w:br/>
              <w:t xml:space="preserve">[М200], крупність заповнювача більше 40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4,94211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&amp;С113-72-4</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Лічильник води ультразвуковий</w:t>
            </w:r>
            <w:r>
              <w:rPr>
                <w:rFonts w:ascii="Times New Roman" w:hAnsi="Times New Roman" w:cs="Times New Roman"/>
                <w:color w:val="000000"/>
                <w:sz w:val="24"/>
                <w:szCs w:val="24"/>
                <w:lang w:eastAsia="uk-UA"/>
              </w:rPr>
              <w:br/>
              <w:t xml:space="preserve">QALCOSONIC W1 д.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Л012</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Кільця  КС25-12</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+С111-1788</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Скоби ходові</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Л046</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Плити покриття  КЦП 2-25</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Л049</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Плити днищ  ПН15 залізобетонні серія 3.900.</w:t>
            </w:r>
            <w:r>
              <w:rPr>
                <w:rFonts w:ascii="Times New Roman" w:hAnsi="Times New Roman" w:cs="Times New Roman"/>
                <w:color w:val="000000"/>
                <w:sz w:val="24"/>
                <w:szCs w:val="24"/>
                <w:lang w:eastAsia="uk-UA"/>
              </w:rPr>
              <w:br/>
              <w:t xml:space="preserve">1-14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Л035</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Плити покриття  1ПП15-1 залізобетонні</w:t>
            </w:r>
            <w:r>
              <w:rPr>
                <w:rFonts w:ascii="Times New Roman" w:hAnsi="Times New Roman" w:cs="Times New Roman"/>
                <w:color w:val="000000"/>
                <w:sz w:val="24"/>
                <w:szCs w:val="24"/>
                <w:lang w:eastAsia="uk-UA"/>
              </w:rPr>
              <w:br/>
              <w:t xml:space="preserve">серія 3.900.1-14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Л051</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Плити днищ  ПН25</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&amp;С113-72-1</w:t>
            </w:r>
            <w:r>
              <w:rPr>
                <w:rFonts w:ascii="Times New Roman" w:hAnsi="Times New Roman" w:cs="Times New Roman"/>
                <w:color w:val="000000"/>
                <w:sz w:val="24"/>
                <w:szCs w:val="24"/>
                <w:lang w:eastAsia="uk-UA"/>
              </w:rPr>
              <w:br/>
              <w:t xml:space="preserve">варіант 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шаровий д.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&amp;С1424-</w:t>
            </w:r>
            <w:r>
              <w:rPr>
                <w:rFonts w:ascii="Times New Roman" w:hAnsi="Times New Roman" w:cs="Times New Roman"/>
                <w:color w:val="000000"/>
                <w:sz w:val="24"/>
                <w:szCs w:val="24"/>
                <w:lang w:eastAsia="uk-UA"/>
              </w:rPr>
              <w:br/>
              <w:t xml:space="preserve">11643-13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Бетон М300</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2,9</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&amp;С113-90-14</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Хомут </w:t>
            </w:r>
            <w:r>
              <w:rPr>
                <w:rFonts w:ascii="Times New Roman" w:hAnsi="Times New Roman" w:cs="Times New Roman"/>
                <w:color w:val="000000"/>
                <w:sz w:val="24"/>
                <w:szCs w:val="24"/>
                <w:lang w:eastAsia="uk-UA"/>
              </w:rPr>
              <w:t xml:space="preserve">врізний</w:t>
            </w:r>
            <w:r>
              <w:rPr>
                <w:rFonts w:ascii="Times New Roman" w:hAnsi="Times New Roman" w:cs="Times New Roman"/>
                <w:color w:val="000000"/>
                <w:sz w:val="24"/>
                <w:szCs w:val="24"/>
                <w:lang w:eastAsia="uk-UA"/>
              </w:rPr>
              <w:t xml:space="preserve"> BIK 300х50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&amp;С1630-3-П1</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Підставка під гідрант </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&amp;С113-72-1</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шаровий д. 50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Л048</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Плити днищ  ПН10 залізобетонні серія 3.900.</w:t>
            </w:r>
            <w:r>
              <w:rPr>
                <w:rFonts w:ascii="Times New Roman" w:hAnsi="Times New Roman" w:cs="Times New Roman"/>
                <w:color w:val="000000"/>
                <w:sz w:val="24"/>
                <w:szCs w:val="24"/>
                <w:lang w:eastAsia="uk-UA"/>
              </w:rPr>
              <w:br/>
              <w:t xml:space="preserve">1-14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Л032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Плити покриття  ПП10-2 залізобетонні серія</w:t>
            </w:r>
            <w:r>
              <w:rPr>
                <w:rFonts w:ascii="Times New Roman" w:hAnsi="Times New Roman" w:cs="Times New Roman"/>
                <w:color w:val="000000"/>
                <w:sz w:val="24"/>
                <w:szCs w:val="24"/>
                <w:lang w:eastAsia="uk-UA"/>
              </w:rPr>
              <w:br/>
              <w:t xml:space="preserve">3.900.1-14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+С1630-3</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Гідранти пожежні підземні, тиск 1 МПа [10</w:t>
            </w:r>
            <w:r>
              <w:rPr>
                <w:rFonts w:ascii="Times New Roman" w:hAnsi="Times New Roman" w:cs="Times New Roman"/>
                <w:color w:val="000000"/>
                <w:sz w:val="24"/>
                <w:szCs w:val="24"/>
                <w:lang w:eastAsia="uk-UA"/>
              </w:rPr>
              <w:br/>
            </w:r>
            <w:r>
              <w:rPr>
                <w:rFonts w:ascii="Times New Roman" w:hAnsi="Times New Roman" w:cs="Times New Roman"/>
                <w:color w:val="000000"/>
                <w:sz w:val="24"/>
                <w:szCs w:val="24"/>
                <w:lang w:eastAsia="uk-UA"/>
              </w:rPr>
              <w:t xml:space="preserve">кгс</w:t>
            </w:r>
            <w:r>
              <w:rPr>
                <w:rFonts w:ascii="Times New Roman" w:hAnsi="Times New Roman" w:cs="Times New Roman"/>
                <w:color w:val="000000"/>
                <w:sz w:val="24"/>
                <w:szCs w:val="24"/>
                <w:lang w:eastAsia="uk-UA"/>
              </w:rPr>
              <w:t xml:space="preserve">/см2], висота 1,25м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&amp;С113-90-1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Трійник сталевий 300х150х300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+С113-1380</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Труби поліетиленові  РЕ 100 SDR-17,</w:t>
            </w:r>
            <w:r>
              <w:rPr>
                <w:rFonts w:ascii="Times New Roman" w:hAnsi="Times New Roman" w:cs="Times New Roman"/>
                <w:color w:val="000000"/>
                <w:sz w:val="24"/>
                <w:szCs w:val="24"/>
                <w:lang w:eastAsia="uk-UA"/>
              </w:rPr>
              <w:br/>
              <w:t xml:space="preserve">зовнішній діаметр 110х6,6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Л052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Кільця опорні  КО6 залізобетонні серія 3.900.</w:t>
            </w:r>
            <w:r>
              <w:rPr>
                <w:rFonts w:ascii="Times New Roman" w:hAnsi="Times New Roman" w:cs="Times New Roman"/>
                <w:color w:val="000000"/>
                <w:sz w:val="24"/>
                <w:szCs w:val="24"/>
                <w:lang w:eastAsia="uk-UA"/>
              </w:rPr>
              <w:br/>
              <w:t xml:space="preserve">1-14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обратний</w:t>
            </w:r>
            <w:r>
              <w:rPr>
                <w:rFonts w:ascii="Times New Roman" w:hAnsi="Times New Roman" w:cs="Times New Roman"/>
                <w:color w:val="000000"/>
                <w:sz w:val="24"/>
                <w:szCs w:val="24"/>
                <w:lang w:eastAsia="uk-UA"/>
              </w:rPr>
              <w:t xml:space="preserve"> д. 50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17"/>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+С1421-9458</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Щебінь із природного каменю для</w:t>
            </w:r>
            <w:r>
              <w:rPr>
                <w:rFonts w:ascii="Times New Roman" w:hAnsi="Times New Roman" w:cs="Times New Roman"/>
                <w:color w:val="000000"/>
                <w:sz w:val="24"/>
                <w:szCs w:val="24"/>
                <w:lang w:eastAsia="uk-UA"/>
              </w:rPr>
              <w:br/>
              <w:t xml:space="preserve">будівельних робіт, фракція 10-20 мм, марка</w:t>
            </w:r>
            <w:r>
              <w:rPr>
                <w:rFonts w:ascii="Times New Roman" w:hAnsi="Times New Roman" w:cs="Times New Roman"/>
                <w:color w:val="000000"/>
                <w:sz w:val="24"/>
                <w:szCs w:val="24"/>
                <w:lang w:eastAsia="uk-UA"/>
              </w:rPr>
              <w:br/>
              <w:t xml:space="preserve">М800</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6,5895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420"/>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&amp;С113-72-10</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Лічильник води ультразвуковий</w:t>
            </w:r>
            <w:r>
              <w:rPr>
                <w:rFonts w:ascii="Times New Roman" w:hAnsi="Times New Roman" w:cs="Times New Roman"/>
                <w:color w:val="000000"/>
                <w:sz w:val="24"/>
                <w:szCs w:val="24"/>
                <w:lang w:eastAsia="uk-UA"/>
              </w:rPr>
              <w:br/>
              <w:t xml:space="preserve">QALCOSONIC W1 д. 15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Фільтр сталевий д. 50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&amp;С113-72-7</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Клапан </w:t>
            </w:r>
            <w:r>
              <w:rPr>
                <w:rFonts w:ascii="Times New Roman" w:hAnsi="Times New Roman" w:cs="Times New Roman"/>
                <w:color w:val="000000"/>
                <w:sz w:val="24"/>
                <w:szCs w:val="24"/>
                <w:lang w:eastAsia="uk-UA"/>
              </w:rPr>
              <w:t xml:space="preserve">обратний</w:t>
            </w:r>
            <w:r>
              <w:rPr>
                <w:rFonts w:ascii="Times New Roman" w:hAnsi="Times New Roman" w:cs="Times New Roman"/>
                <w:color w:val="000000"/>
                <w:sz w:val="24"/>
                <w:szCs w:val="24"/>
                <w:lang w:eastAsia="uk-UA"/>
              </w:rPr>
              <w:t xml:space="preserve"> д.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+С130-974</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Фланці  приварні із сталі, діаметр 300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+К585521-</w:t>
            </w:r>
            <w:r>
              <w:rPr>
                <w:rFonts w:ascii="Times New Roman" w:hAnsi="Times New Roman" w:cs="Times New Roman"/>
                <w:color w:val="000000"/>
                <w:sz w:val="24"/>
                <w:szCs w:val="24"/>
                <w:lang w:eastAsia="uk-UA"/>
              </w:rPr>
              <w:br/>
              <w:t xml:space="preserve">Л004</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Кільця  КС10.6 залізобетонні серія 3.900.1-</w:t>
            </w:r>
            <w:r>
              <w:rPr>
                <w:rFonts w:ascii="Times New Roman" w:hAnsi="Times New Roman" w:cs="Times New Roman"/>
                <w:color w:val="000000"/>
                <w:sz w:val="24"/>
                <w:szCs w:val="24"/>
                <w:lang w:eastAsia="uk-UA"/>
              </w:rPr>
              <w:br/>
              <w:t xml:space="preserve">14 випуск 1</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+С130-40</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Болти з гайками та шайбами, діаметр 16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0,0132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&amp;С113-72-8</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Фільтр сталевий д.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+С1630-113</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Манометри загального призначення з</w:t>
            </w:r>
            <w:r>
              <w:rPr>
                <w:rFonts w:ascii="Times New Roman" w:hAnsi="Times New Roman" w:cs="Times New Roman"/>
                <w:color w:val="000000"/>
                <w:sz w:val="24"/>
                <w:szCs w:val="24"/>
                <w:lang w:eastAsia="uk-UA"/>
              </w:rPr>
              <w:br/>
              <w:t xml:space="preserve">триходовим краном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комплект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89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+С111-1513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Електроди, діаметр 4 мм, марка Э42</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0,0184773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&amp;С130-932-1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Фланці приварні із сталі, діаметр 50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&amp;С113-72-6</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Монтажний комплект штуцерів д.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&amp;С1630-3-П1-</w:t>
            </w:r>
            <w:r>
              <w:rPr>
                <w:rFonts w:ascii="Times New Roman" w:hAnsi="Times New Roman" w:cs="Times New Roman"/>
                <w:color w:val="000000"/>
                <w:sz w:val="24"/>
                <w:szCs w:val="24"/>
                <w:lang w:eastAsia="uk-UA"/>
              </w:rPr>
              <w:br/>
              <w:t xml:space="preserve">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Покажчик пожежного гідранту</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&amp;С1630-113-2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Кран спускний д. 15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+С130-42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Болти з гайками та шайбами, діаметр 24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0,004</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&amp;С113-90-12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Перехід сталевий 150х50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&amp;С130-932-5</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Фланці приварні із сталі, діаметр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&amp;С130-932-2</w:t>
            </w:r>
            <w:r>
              <w:rPr>
                <w:rFonts w:ascii="Times New Roman" w:hAnsi="Times New Roman" w:cs="Times New Roman"/>
                <w:color w:val="000000"/>
                <w:sz w:val="24"/>
                <w:szCs w:val="24"/>
                <w:lang w:eastAsia="uk-UA"/>
              </w:rPr>
              <w:br/>
              <w:t xml:space="preserve">варіант 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Фланці під втулку діаметром 63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+С113-1374</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Труби поліетиленові РЕ 100 SDR-17,</w:t>
            </w:r>
            <w:r>
              <w:rPr>
                <w:rFonts w:ascii="Times New Roman" w:hAnsi="Times New Roman" w:cs="Times New Roman"/>
                <w:color w:val="000000"/>
                <w:sz w:val="24"/>
                <w:szCs w:val="24"/>
                <w:lang w:eastAsia="uk-UA"/>
              </w:rPr>
              <w:br/>
              <w:t xml:space="preserve">зовнішній діаметр 32х2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99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&amp;С113-1704-1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Втулка ПЕ д. 63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С142-10-2</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Вода</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5,1835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&amp;С130-932-2</w:t>
            </w:r>
            <w:r>
              <w:rPr>
                <w:rFonts w:ascii="Times New Roman" w:hAnsi="Times New Roman" w:cs="Times New Roman"/>
                <w:color w:val="000000"/>
                <w:sz w:val="24"/>
                <w:szCs w:val="24"/>
                <w:lang w:eastAsia="uk-UA"/>
              </w:rPr>
              <w:br/>
              <w:t xml:space="preserve">варіант 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Фланці під втулку діаметром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+С111-849</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Пластина гумова рулонна вулканізована</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0,75</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103</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&amp;С113-90-13</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Перехід сталевий 50х32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104</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&amp;С113-1704-1</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Втулка ПЕ д. 32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105</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&amp;С113-72-6</w:t>
            </w:r>
            <w:r>
              <w:rPr>
                <w:rFonts w:ascii="Times New Roman" w:hAnsi="Times New Roman" w:cs="Times New Roman"/>
                <w:color w:val="000000"/>
                <w:sz w:val="24"/>
                <w:szCs w:val="24"/>
                <w:lang w:eastAsia="uk-UA"/>
              </w:rPr>
              <w:br/>
              <w:t xml:space="preserve">варіант 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Монтажний комплект штуцерів д. 15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компл</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106</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&amp;С113-90-15</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Перехід сталевий 32х15 мм</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шт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107</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+С111-1848</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Болти будівельні з гайками та шайбами</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0,000756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108</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+С111-324</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Кисень технічний газоподібний</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1,5348</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109</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+С111-254</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Вапно хлорне, марка А</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т</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0,00002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63"/>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Енергоносiї</w:t>
            </w:r>
            <w:r>
              <w:rPr>
                <w:rFonts w:ascii="Times New Roman" w:hAnsi="Times New Roman" w:cs="Times New Roman"/>
                <w:color w:val="000000"/>
                <w:sz w:val="24"/>
                <w:szCs w:val="24"/>
                <w:lang w:eastAsia="uk-UA"/>
              </w:rPr>
              <w:t xml:space="preserve"> машин, врахованих в </w:t>
            </w:r>
            <w:r>
              <w:rPr>
                <w:rFonts w:ascii="Times New Roman" w:hAnsi="Times New Roman" w:cs="Times New Roman"/>
                <w:color w:val="000000"/>
                <w:sz w:val="24"/>
                <w:szCs w:val="24"/>
                <w:lang w:eastAsia="uk-UA"/>
              </w:rPr>
              <w:t xml:space="preserve">складi</w:t>
            </w:r>
            <w:r>
              <w:rPr>
                <w:rFonts w:ascii="Times New Roman" w:hAnsi="Times New Roman" w:cs="Times New Roman"/>
                <w:color w:val="000000"/>
                <w:sz w:val="24"/>
                <w:szCs w:val="24"/>
                <w:lang w:eastAsia="uk-UA"/>
              </w:rPr>
              <w:br/>
              <w:t xml:space="preserve">загальновиробничих витрат</w:t>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110</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С1999-9001</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Електроенергія</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кВт-год</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0,6979</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111</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С1999-9005</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Мастильні матеріали</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0,0052</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5"/>
        </w:trPr>
        <w:tc>
          <w:tcPr>
            <w:shd w:val="clear" w:color="auto" w:fill="auto"/>
            <w:tcBorders>
              <w:top w:val="none" w:color="000000" w:sz="4" w:space="0"/>
              <w:left w:val="single" w:color="auto" w:sz="8" w:space="0"/>
              <w:bottom w:val="none" w:color="000000" w:sz="4" w:space="0"/>
              <w:right w:val="none" w:color="000000" w:sz="4" w:space="0"/>
            </w:tcBorders>
            <w:tcW w:w="613"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112</w:t>
            </w:r>
            <w:r/>
          </w:p>
        </w:tc>
        <w:tc>
          <w:tcPr>
            <w:shd w:val="clear" w:color="auto" w:fill="auto"/>
            <w:tcBorders>
              <w:top w:val="none" w:color="000000" w:sz="4" w:space="0"/>
              <w:left w:val="single" w:color="auto" w:sz="4" w:space="0"/>
              <w:bottom w:val="none" w:color="000000" w:sz="4" w:space="0"/>
              <w:right w:val="single" w:color="auto" w:sz="4" w:space="0"/>
            </w:tcBorders>
            <w:tcW w:w="1530"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С1999-9006</w:t>
            </w:r>
            <w:r/>
          </w:p>
        </w:tc>
        <w:tc>
          <w:tcPr>
            <w:shd w:val="clear" w:color="auto" w:fill="auto"/>
            <w:tcBorders>
              <w:top w:val="none" w:color="000000" w:sz="4" w:space="0"/>
              <w:left w:val="none" w:color="000000" w:sz="4" w:space="0"/>
              <w:bottom w:val="none" w:color="000000" w:sz="4" w:space="0"/>
              <w:right w:val="none" w:color="000000" w:sz="4" w:space="0"/>
            </w:tcBorders>
            <w:tcW w:w="4515" w:type="dxa"/>
            <w:vMerge w:val="restart"/>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Гідравлічна рідина</w:t>
            </w:r>
            <w:r/>
          </w:p>
        </w:tc>
        <w:tc>
          <w:tcPr>
            <w:shd w:val="clear" w:color="auto" w:fill="auto"/>
            <w:tcBorders>
              <w:top w:val="none" w:color="000000" w:sz="4" w:space="0"/>
              <w:left w:val="single" w:color="auto" w:sz="4" w:space="0"/>
              <w:bottom w:val="none" w:color="000000" w:sz="4" w:space="0"/>
              <w:right w:val="single" w:color="auto" w:sz="4" w:space="0"/>
            </w:tcBorders>
            <w:tcW w:w="1223" w:type="dxa"/>
            <w:vMerge w:val="restart"/>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single" w:color="auto" w:sz="4" w:space="0"/>
              <w:bottom w:val="none" w:color="000000" w:sz="4" w:space="0"/>
              <w:right w:val="single" w:color="auto" w:sz="4" w:space="0"/>
            </w:tcBorders>
            <w:tcW w:w="1357" w:type="dxa"/>
            <w:vMerge w:val="restart"/>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0,1527</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89"/>
        </w:trPr>
        <w:tc>
          <w:tcPr>
            <w:tcBorders>
              <w:top w:val="none" w:color="000000" w:sz="4" w:space="0"/>
              <w:left w:val="single" w:color="auto" w:sz="8" w:space="0"/>
              <w:bottom w:val="none" w:color="000000" w:sz="4" w:space="0"/>
              <w:right w:val="none" w:color="000000" w:sz="4" w:space="0"/>
            </w:tcBorders>
            <w:tcW w:w="61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530"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none" w:color="000000" w:sz="4" w:space="0"/>
              <w:bottom w:val="none" w:color="000000" w:sz="4" w:space="0"/>
              <w:right w:val="none" w:color="000000" w:sz="4" w:space="0"/>
            </w:tcBorders>
            <w:tcW w:w="4515"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223"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tcBorders>
              <w:top w:val="none" w:color="000000" w:sz="4" w:space="0"/>
              <w:left w:val="single" w:color="auto" w:sz="4" w:space="0"/>
              <w:bottom w:val="none" w:color="000000" w:sz="4" w:space="0"/>
              <w:right w:val="single" w:color="auto" w:sz="4" w:space="0"/>
            </w:tcBorders>
            <w:tcW w:w="1357" w:type="dxa"/>
            <w:vAlign w:val="center"/>
            <w:vMerge w:val="continue"/>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none" w:color="000000" w:sz="4" w:space="0"/>
              <w:bottom w:val="none" w:color="000000" w:sz="4" w:space="0"/>
              <w:right w:val="none" w:color="000000" w:sz="4" w:space="0"/>
            </w:tcBorders>
            <w:tcW w:w="222" w:type="dxa"/>
            <w:vAlign w:val="bottom"/>
            <w:textDirection w:val="lrTb"/>
            <w:noWrap/>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Разом </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грн.</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r>
            <w:r/>
          </w:p>
        </w:tc>
        <w:tc>
          <w:tcPr>
            <w:shd w:val="clear" w:color="auto" w:fill="auto"/>
            <w:tcBorders>
              <w:top w:val="none" w:color="000000" w:sz="4" w:space="0"/>
              <w:left w:val="single" w:color="auto" w:sz="4" w:space="0"/>
              <w:bottom w:val="none" w:color="000000" w:sz="4" w:space="0"/>
              <w:right w:val="single" w:color="auto" w:sz="4" w:space="0"/>
            </w:tcBorders>
            <w:tcW w:w="1223"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308"/>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Разом по розділу III</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грн.</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585"/>
        </w:trPr>
        <w:tc>
          <w:tcPr>
            <w:shd w:val="clear" w:color="auto" w:fill="auto"/>
            <w:tcBorders>
              <w:top w:val="none" w:color="000000" w:sz="4" w:space="0"/>
              <w:left w:val="single" w:color="auto" w:sz="8" w:space="0"/>
              <w:bottom w:val="none" w:color="000000" w:sz="4" w:space="0"/>
              <w:right w:val="single" w:color="auto" w:sz="4" w:space="0"/>
            </w:tcBorders>
            <w:tcW w:w="613"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530"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4515"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Підсумкові витрати енергоносіїв</w:t>
            </w:r>
            <w:r>
              <w:rPr>
                <w:rFonts w:ascii="Times New Roman" w:hAnsi="Times New Roman" w:cs="Times New Roman"/>
                <w:b/>
                <w:bCs/>
                <w:color w:val="000000"/>
                <w:sz w:val="24"/>
                <w:szCs w:val="24"/>
                <w:lang w:eastAsia="uk-UA"/>
              </w:rPr>
              <w:br/>
              <w:t xml:space="preserve">для усіх машин</w:t>
            </w:r>
            <w:r/>
          </w:p>
        </w:tc>
        <w:tc>
          <w:tcPr>
            <w:shd w:val="clear" w:color="auto" w:fill="auto"/>
            <w:tcBorders>
              <w:top w:val="none" w:color="000000" w:sz="4" w:space="0"/>
              <w:left w:val="none" w:color="000000"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Електроенергія</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кВт-год</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21,386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Стиснене повітря</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м3</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4686,121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none" w:color="000000"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bottom w:val="none" w:color="000000"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Мастильні матеріали</w:t>
            </w:r>
            <w:r/>
          </w:p>
        </w:tc>
        <w:tc>
          <w:tcPr>
            <w:shd w:val="clear" w:color="auto" w:fill="auto"/>
            <w:tcBorders>
              <w:top w:val="none" w:color="000000" w:sz="4" w:space="0"/>
              <w:left w:val="single" w:color="auto" w:sz="4" w:space="0"/>
              <w:bottom w:val="none" w:color="000000"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none" w:color="000000" w:sz="4" w:space="0"/>
              <w:bottom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72,331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single" w:color="auto"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Гідравлічна рідина</w:t>
            </w:r>
            <w:r/>
          </w:p>
        </w:tc>
        <w:tc>
          <w:tcPr>
            <w:shd w:val="clear" w:color="auto" w:fill="auto"/>
            <w:tcBorders>
              <w:top w:val="none" w:color="000000" w:sz="4" w:space="0"/>
              <w:left w:val="single" w:color="auto"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кг</w:t>
            </w:r>
            <w:r/>
          </w:p>
        </w:tc>
        <w:tc>
          <w:tcPr>
            <w:shd w:val="clear" w:color="auto" w:fill="auto"/>
            <w:tcBorders>
              <w:top w:val="none" w:color="000000" w:sz="4" w:space="0"/>
              <w:left w:val="none" w:color="000000"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13,426</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r>
        <w:trPr>
          <w:trHeight w:val="297"/>
        </w:trPr>
        <w:tc>
          <w:tcPr>
            <w:shd w:val="clear" w:color="auto" w:fill="auto"/>
            <w:tcBorders>
              <w:top w:val="none" w:color="000000" w:sz="4" w:space="0"/>
              <w:left w:val="single" w:color="auto" w:sz="8" w:space="0"/>
              <w:bottom w:val="single" w:color="auto" w:sz="4" w:space="0"/>
              <w:right w:val="none" w:color="000000" w:sz="4" w:space="0"/>
            </w:tcBorders>
            <w:tcW w:w="613" w:type="dxa"/>
            <w:textDirection w:val="lrTb"/>
            <w:noWrap w:val="false"/>
          </w:tcPr>
          <w:p>
            <w:pPr>
              <w:jc w:val="right"/>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single" w:color="auto" w:sz="4" w:space="0"/>
              <w:bottom w:val="single" w:color="auto" w:sz="4" w:space="0"/>
              <w:right w:val="single" w:color="auto" w:sz="4" w:space="0"/>
            </w:tcBorders>
            <w:tcW w:w="1530" w:type="dxa"/>
            <w:textDirection w:val="lrTb"/>
            <w:noWrap w:val="false"/>
          </w:tcPr>
          <w:p>
            <w:pP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 </w:t>
            </w:r>
            <w:r/>
          </w:p>
        </w:tc>
        <w:tc>
          <w:tcPr>
            <w:shd w:val="clear" w:color="auto" w:fill="auto"/>
            <w:tcBorders>
              <w:top w:val="none" w:color="000000" w:sz="4" w:space="0"/>
              <w:left w:val="none" w:color="000000" w:sz="4" w:space="0"/>
              <w:bottom w:val="single" w:color="auto" w:sz="4" w:space="0"/>
              <w:right w:val="none" w:color="000000" w:sz="4" w:space="0"/>
            </w:tcBorders>
            <w:tcW w:w="4515" w:type="dxa"/>
            <w:textDirection w:val="lrTb"/>
            <w:noWrap w:val="false"/>
          </w:tcPr>
          <w:p>
            <w:pP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Бензин</w:t>
            </w:r>
            <w:r/>
          </w:p>
        </w:tc>
        <w:tc>
          <w:tcPr>
            <w:shd w:val="clear" w:color="auto" w:fill="auto"/>
            <w:tcBorders>
              <w:top w:val="none" w:color="000000" w:sz="4" w:space="0"/>
              <w:left w:val="single" w:color="auto" w:sz="4" w:space="0"/>
              <w:bottom w:val="single" w:color="auto" w:sz="4" w:space="0"/>
              <w:right w:val="single" w:color="auto" w:sz="4" w:space="0"/>
            </w:tcBorders>
            <w:tcW w:w="1223" w:type="dxa"/>
            <w:textDirection w:val="lrTb"/>
            <w:noWrap w:val="false"/>
          </w:tcPr>
          <w:p>
            <w:pPr>
              <w:jc w:val="center"/>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л</w:t>
            </w:r>
            <w:r/>
          </w:p>
        </w:tc>
        <w:tc>
          <w:tcPr>
            <w:shd w:val="clear" w:color="auto" w:fill="auto"/>
            <w:tcBorders>
              <w:top w:val="none" w:color="000000" w:sz="4" w:space="0"/>
              <w:left w:val="none" w:color="000000" w:sz="4" w:space="0"/>
              <w:bottom w:val="single" w:color="auto" w:sz="4" w:space="0"/>
              <w:right w:val="single" w:color="auto" w:sz="4" w:space="0"/>
            </w:tcBorders>
            <w:tcW w:w="1357" w:type="dxa"/>
            <w:textDirection w:val="lrTb"/>
            <w:noWrap w:val="false"/>
          </w:tcPr>
          <w:p>
            <w:pPr>
              <w:jc w:val="right"/>
              <w:spacing w:after="0" w:line="240" w:lineRule="auto"/>
              <w:rPr>
                <w:rFonts w:ascii="Times New Roman" w:hAnsi="Times New Roman" w:cs="Times New Roman"/>
                <w:color w:val="000000"/>
                <w:sz w:val="24"/>
                <w:szCs w:val="24"/>
                <w:u w:val="single"/>
                <w:lang w:eastAsia="uk-UA"/>
              </w:rPr>
            </w:pPr>
            <w:r>
              <w:rPr>
                <w:rFonts w:ascii="Times New Roman" w:hAnsi="Times New Roman" w:cs="Times New Roman"/>
                <w:color w:val="000000"/>
                <w:sz w:val="24"/>
                <w:szCs w:val="24"/>
                <w:u w:val="single"/>
                <w:lang w:eastAsia="uk-UA"/>
              </w:rPr>
              <w:t xml:space="preserve">681,391</w:t>
            </w:r>
            <w:r/>
          </w:p>
        </w:tc>
        <w:tc>
          <w:tcPr>
            <w:tcW w:w="222"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tc>
      </w:tr>
    </w:tbl>
    <w:p>
      <w:pPr>
        <w:pStyle w:val="656"/>
        <w:ind w:left="0"/>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r>
      <w:r/>
    </w:p>
    <w:p>
      <w:pPr>
        <w:pStyle w:val="656"/>
        <w:ind w:left="0" w:firstLine="567"/>
        <w:jc w:val="center"/>
        <w:spacing w:after="0" w:line="240" w:lineRule="auto"/>
        <w:rPr>
          <w:rFonts w:ascii="Times New Roman" w:hAnsi="Times New Roman" w:cs="Times New Roman"/>
          <w:color w:val="ff0000"/>
          <w:sz w:val="24"/>
          <w:szCs w:val="24"/>
        </w:rPr>
      </w:pPr>
      <w:r>
        <w:rPr>
          <w:rFonts w:ascii="Times New Roman" w:hAnsi="Times New Roman" w:cs="Times New Roman"/>
          <w:color w:val="ff0000"/>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left="851" w:hanging="851"/>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r/>
    </w:p>
    <w:p>
      <w:pPr>
        <w:ind w:left="851" w:hanging="851"/>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left="851" w:hanging="851"/>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60"/>
        <w:ind w:firstLine="567"/>
        <w:jc w:val="both"/>
        <w:spacing w:after="0" w:line="240" w:lineRule="auto"/>
      </w:pPr>
      <w:r>
        <w:rPr>
          <w:color w:val="000000"/>
        </w:rPr>
        <w:t xml:space="preserve">Кошторисна документація має бути розрахована та виконана згідно </w:t>
      </w:r>
      <w:r>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Pr>
          <w:color w:val="000000"/>
        </w:rPr>
        <w:t xml:space="preserve">у складі:</w:t>
      </w:r>
      <w:r/>
    </w:p>
    <w:p>
      <w:pPr>
        <w:pStyle w:val="660"/>
        <w:ind w:firstLine="567"/>
        <w:jc w:val="both"/>
        <w:spacing w:after="0" w:line="240" w:lineRule="auto"/>
      </w:pPr>
      <w:r>
        <w:rPr>
          <w:color w:val="000000"/>
        </w:rPr>
        <w:t xml:space="preserve">- договірна ціна;</w:t>
      </w:r>
      <w:r/>
    </w:p>
    <w:p>
      <w:pPr>
        <w:pStyle w:val="660"/>
        <w:ind w:firstLine="567"/>
        <w:jc w:val="both"/>
        <w:spacing w:after="0" w:line="240" w:lineRule="auto"/>
      </w:pPr>
      <w:r>
        <w:rPr>
          <w:color w:val="000000"/>
        </w:rPr>
        <w:t xml:space="preserve">- локальні кошториси;</w:t>
      </w:r>
      <w:r/>
    </w:p>
    <w:p>
      <w:pPr>
        <w:pStyle w:val="660"/>
        <w:ind w:firstLine="567"/>
        <w:jc w:val="both"/>
        <w:spacing w:after="0" w:line="240" w:lineRule="auto"/>
        <w:rPr>
          <w:color w:val="000000"/>
        </w:rPr>
      </w:pPr>
      <w:r>
        <w:t xml:space="preserve">- підсумкова </w:t>
      </w:r>
      <w:r>
        <w:rPr>
          <w:color w:val="000000"/>
        </w:rPr>
        <w:t xml:space="preserve">відомість ресурсів.</w:t>
      </w:r>
      <w:r/>
    </w:p>
    <w:p>
      <w:pPr>
        <w:ind w:right="23" w:firstLine="567"/>
        <w:jc w:val="both"/>
        <w:spacing w:after="0" w:line="240" w:lineRule="auto"/>
        <w:tabs>
          <w:tab w:val="left" w:pos="0" w:leader="none"/>
        </w:tabs>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Учасник у складі пропозиції повинен надати довідку у до</w:t>
      </w:r>
      <w:r>
        <w:rPr>
          <w:rFonts w:ascii="Times New Roman" w:hAnsi="Times New Roman" w:cs="Times New Roman"/>
          <w:color w:val="000000"/>
          <w:sz w:val="24"/>
          <w:szCs w:val="24"/>
          <w:lang w:eastAsia="uk-UA"/>
        </w:rPr>
        <w:t xml:space="preserve">вільній формі з розрахунком середньомісячної заробітної плати, запропонованої Учасником у вартості тендерної пропозиції. Розрахунок має бути виконано у відповідності з вимогами Порядку розрахунку розміру кошторисної заробітної плати, затвердженому наказом </w:t>
      </w:r>
      <w:r>
        <w:rPr>
          <w:rFonts w:ascii="Times New Roman" w:hAnsi="Times New Roman" w:cs="Times New Roman"/>
          <w:color w:val="000000"/>
          <w:sz w:val="24"/>
          <w:szCs w:val="24"/>
          <w:lang w:eastAsia="uk-UA"/>
        </w:rPr>
        <w:t xml:space="preserve">Мінрегіонбуду</w:t>
      </w:r>
      <w:r>
        <w:rPr>
          <w:rFonts w:ascii="Times New Roman" w:hAnsi="Times New Roman" w:cs="Times New Roman"/>
          <w:color w:val="000000"/>
          <w:sz w:val="24"/>
          <w:szCs w:val="24"/>
          <w:lang w:eastAsia="uk-UA"/>
        </w:rPr>
        <w:t xml:space="preserve"> № 281 від 20.10.2016 року (із змінами) та рекомендаціями </w:t>
      </w:r>
      <w:r>
        <w:rPr>
          <w:rFonts w:ascii="Times New Roman" w:hAnsi="Times New Roman" w:cs="Times New Roman"/>
          <w:color w:val="000000"/>
          <w:sz w:val="24"/>
          <w:szCs w:val="24"/>
          <w:lang w:eastAsia="uk-UA"/>
        </w:rPr>
        <w:t xml:space="preserve">Мінрегіонбуду</w:t>
      </w:r>
      <w:r>
        <w:rPr>
          <w:rFonts w:ascii="Times New Roman" w:hAnsi="Times New Roman" w:cs="Times New Roman"/>
          <w:color w:val="000000"/>
          <w:sz w:val="24"/>
          <w:szCs w:val="24"/>
          <w:lang w:eastAsia="uk-UA"/>
        </w:rPr>
        <w:t xml:space="preserve">. </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color w:val="000000"/>
          <w:sz w:val="24"/>
          <w:szCs w:val="24"/>
          <w:lang w:eastAsia="uk-UA"/>
        </w:rPr>
        <w:t xml:space="preserve">Учасник повинен у складі</w:t>
      </w:r>
      <w:r>
        <w:rPr>
          <w:rFonts w:ascii="Times New Roman" w:hAnsi="Times New Roman" w:cs="Times New Roman"/>
          <w:sz w:val="24"/>
          <w:szCs w:val="24"/>
        </w:rPr>
        <w:t xml:space="preserve"> пропозиції надати </w:t>
      </w:r>
      <w:r>
        <w:rPr>
          <w:rFonts w:ascii="Times New Roman" w:hAnsi="Times New Roman" w:cs="Times New Roman"/>
          <w:sz w:val="24"/>
          <w:szCs w:val="24"/>
          <w:lang w:val="en-US"/>
        </w:rPr>
        <w:t xml:space="preserve">imd</w:t>
      </w:r>
      <w:r>
        <w:rPr>
          <w:rFonts w:ascii="Times New Roman" w:hAnsi="Times New Roman" w:cs="Times New Roman"/>
          <w:sz w:val="24"/>
          <w:szCs w:val="24"/>
        </w:rPr>
        <w:t xml:space="preserve"> файл з розрахунками для зручності Замовника при його перевірці.</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color w:val="000000"/>
          <w:sz w:val="24"/>
          <w:szCs w:val="24"/>
          <w:lang w:eastAsia="uk-UA"/>
        </w:rPr>
        <w:t xml:space="preserve">Учасник повинен у складі</w:t>
      </w:r>
      <w:r>
        <w:rPr>
          <w:rFonts w:ascii="Times New Roman" w:hAnsi="Times New Roman" w:cs="Times New Roman"/>
          <w:sz w:val="24"/>
          <w:szCs w:val="24"/>
        </w:rPr>
        <w:t xml:space="preserve"> пропозиції</w:t>
      </w:r>
      <w:r>
        <w:rPr>
          <w:rFonts w:ascii="Times New Roman" w:hAnsi="Times New Roman" w:cs="Times New Roman"/>
          <w:sz w:val="24"/>
          <w:szCs w:val="24"/>
          <w:lang w:eastAsia="uk-UA"/>
        </w:rPr>
        <w:t xml:space="preserve"> завірену копію ліцензії (або </w:t>
      </w:r>
      <w:r>
        <w:rPr>
          <w:rFonts w:ascii="Times New Roman" w:hAnsi="Times New Roman" w:cs="Times New Roman"/>
          <w:sz w:val="24"/>
          <w:szCs w:val="24"/>
          <w:lang w:eastAsia="uk-UA"/>
        </w:rPr>
        <w:t xml:space="preserve">декладарації</w:t>
      </w:r>
      <w:r>
        <w:rPr>
          <w:rFonts w:ascii="Times New Roman" w:hAnsi="Times New Roman" w:cs="Times New Roman"/>
          <w:sz w:val="24"/>
          <w:szCs w:val="24"/>
          <w:lang w:eastAsia="uk-UA"/>
        </w:rPr>
        <w:t xml:space="preserve">) на здійснення господарської діяльності, </w:t>
      </w:r>
      <w:r>
        <w:rPr>
          <w:rFonts w:ascii="Times New Roman" w:hAnsi="Times New Roman" w:cs="Times New Roman"/>
          <w:sz w:val="24"/>
          <w:szCs w:val="24"/>
          <w:lang w:eastAsia="uk-UA"/>
        </w:rPr>
        <w:t xml:space="preserve">пов</w:t>
      </w:r>
      <w:r>
        <w:rPr>
          <w:rFonts w:ascii="Times New Roman" w:hAnsi="Times New Roman" w:cs="Times New Roman"/>
          <w:sz w:val="24"/>
          <w:szCs w:val="24"/>
          <w:lang w:val="en-US" w:eastAsia="uk-UA"/>
        </w:rPr>
        <w:t xml:space="preserve">’</w:t>
      </w:r>
      <w:r>
        <w:rPr>
          <w:rFonts w:ascii="Times New Roman" w:hAnsi="Times New Roman" w:cs="Times New Roman"/>
          <w:sz w:val="24"/>
          <w:szCs w:val="24"/>
          <w:lang w:eastAsia="uk-UA"/>
        </w:rPr>
        <w:t xml:space="preserve">язаної</w:t>
      </w:r>
      <w:r>
        <w:rPr>
          <w:rFonts w:ascii="Times New Roman" w:hAnsi="Times New Roman" w:cs="Times New Roman"/>
          <w:sz w:val="24"/>
          <w:szCs w:val="24"/>
          <w:lang w:eastAsia="uk-UA"/>
        </w:rPr>
        <w:t xml:space="preserve"> із створенням об</w:t>
      </w:r>
      <w:r>
        <w:rPr>
          <w:rFonts w:ascii="Times New Roman" w:hAnsi="Times New Roman" w:cs="Times New Roman"/>
          <w:sz w:val="24"/>
          <w:szCs w:val="24"/>
          <w:lang w:val="en-US" w:eastAsia="uk-UA"/>
        </w:rPr>
        <w:t xml:space="preserve">’</w:t>
      </w:r>
      <w:r>
        <w:rPr>
          <w:rFonts w:ascii="Times New Roman" w:hAnsi="Times New Roman" w:cs="Times New Roman"/>
          <w:sz w:val="24"/>
          <w:szCs w:val="24"/>
          <w:lang w:eastAsia="uk-UA"/>
        </w:rPr>
        <w:t xml:space="preserve">єктів</w:t>
      </w:r>
      <w:r>
        <w:rPr>
          <w:rFonts w:ascii="Times New Roman" w:hAnsi="Times New Roman" w:cs="Times New Roman"/>
          <w:sz w:val="24"/>
          <w:szCs w:val="24"/>
          <w:lang w:eastAsia="uk-UA"/>
        </w:rPr>
        <w:t xml:space="preserve"> архітектури з додатком (яка чинна щонайменше до 01.07.2024).</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Pr>
          <w:rFonts w:ascii="Times New Roman" w:hAnsi="Times New Roman" w:cs="Times New Roman"/>
          <w:color w:val="000000"/>
          <w:sz w:val="24"/>
          <w:szCs w:val="24"/>
        </w:rPr>
        <w:t xml:space="preserve"> або аналогу</w:t>
      </w:r>
      <w:r>
        <w:rPr>
          <w:rFonts w:ascii="Times New Roman" w:hAnsi="Times New Roman" w:cs="Times New Roman"/>
          <w:sz w:val="24"/>
          <w:szCs w:val="24"/>
        </w:rPr>
        <w:t xml:space="preserve">, дійсної на момент подачі тендерної пропозиції.</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w:t>
      </w:r>
      <w:r>
        <w:rPr>
          <w:rFonts w:ascii="Times New Roman" w:hAnsi="Times New Roman" w:cs="Times New Roman"/>
          <w:sz w:val="24"/>
          <w:szCs w:val="24"/>
        </w:rPr>
        <w:t xml:space="preserve">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r>
        <w:rPr>
          <w:rFonts w:ascii="Times New Roman" w:hAnsi="Times New Roman" w:cs="Times New Roman"/>
          <w:sz w:val="24"/>
          <w:szCs w:val="24"/>
        </w:rPr>
        <w:t xml:space="preserve">адресою</w:t>
      </w:r>
      <w:r>
        <w:rPr>
          <w:rFonts w:ascii="Times New Roman" w:hAnsi="Times New Roman" w:cs="Times New Roman"/>
          <w:sz w:val="24"/>
          <w:szCs w:val="24"/>
        </w:rPr>
        <w:t xml:space="preserve">: м. Дніпро, вул. Титова, 18.</w:t>
      </w:r>
      <w:r>
        <w:rPr>
          <w:rFonts w:ascii="Times New Roman" w:hAnsi="Times New Roman" w:cs="Times New Roman"/>
          <w:b/>
          <w:bCs/>
          <w:i/>
          <w:iCs/>
          <w:sz w:val="24"/>
          <w:szCs w:val="24"/>
        </w:rPr>
        <w:t xml:space="preserve"> (надати гарантійний лист)</w:t>
      </w:r>
      <w:r/>
    </w:p>
    <w:p>
      <w:pPr>
        <w:ind w:right="23" w:firstLine="567"/>
        <w:jc w:val="both"/>
        <w:spacing w:after="0" w:line="240" w:lineRule="auto"/>
        <w:tabs>
          <w:tab w:val="left" w:pos="0" w:leader="none"/>
        </w:tabs>
        <w:rPr>
          <w:rFonts w:ascii="Times New Roman" w:hAnsi="Times New Roman" w:cs="Times New Roman"/>
          <w:sz w:val="24"/>
          <w:szCs w:val="24"/>
        </w:rPr>
      </w:pPr>
      <w:r>
        <w:rPr>
          <w:rFonts w:ascii="Times New Roman" w:hAnsi="Times New Roman" w:cs="Times New Roman"/>
          <w:sz w:val="24"/>
          <w:szCs w:val="24"/>
        </w:rPr>
        <w:t xml:space="preserve">Переможець, незалежно від терміну проведення робіт, закуповує обладнання та матеріали по цінах на час проведення державної закупівлі.</w:t>
      </w:r>
      <w:r>
        <w:rPr>
          <w:rFonts w:ascii="Times New Roman" w:hAnsi="Times New Roman" w:cs="Times New Roman"/>
          <w:b/>
          <w:bCs/>
          <w:i/>
          <w:iCs/>
          <w:sz w:val="24"/>
          <w:szCs w:val="24"/>
        </w:rPr>
        <w:t xml:space="preserve"> (надати гарантійний лист)</w:t>
      </w:r>
      <w:r/>
    </w:p>
    <w:p>
      <w:pPr>
        <w:ind w:firstLine="567"/>
        <w:jc w:val="both"/>
        <w:spacing w:after="0" w:line="240" w:lineRule="auto"/>
        <w:rPr>
          <w:rFonts w:ascii="Times New Roman" w:hAnsi="Times New Roman" w:eastAsia="SimSun" w:cs="Times New Roman"/>
          <w:sz w:val="24"/>
          <w:szCs w:val="24"/>
          <w:lang w:eastAsia="uk-UA"/>
        </w:rPr>
      </w:pPr>
      <w:r>
        <w:rPr>
          <w:rFonts w:ascii="Times New Roman" w:hAnsi="Times New Roman" w:cs="Times New Roman"/>
          <w:sz w:val="24"/>
          <w:szCs w:val="24"/>
        </w:rPr>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w:t>
      </w:r>
      <w:r>
        <w:rPr>
          <w:rFonts w:ascii="Times New Roman" w:hAnsi="Times New Roman" w:cs="Times New Roman"/>
          <w:b/>
          <w:bCs/>
          <w:i/>
          <w:iCs/>
          <w:sz w:val="24"/>
          <w:szCs w:val="24"/>
        </w:rPr>
        <w:t xml:space="preserve">(надати гарантійний лист)</w:t>
      </w:r>
      <w:r>
        <w:rPr>
          <w:rFonts w:ascii="Times New Roman" w:hAnsi="Times New Roman" w:cs="Times New Roman"/>
          <w:sz w:val="24"/>
          <w:szCs w:val="24"/>
        </w:rPr>
        <w:t xml:space="preserve"> та </w:t>
      </w:r>
      <w:r>
        <w:rPr>
          <w:rFonts w:ascii="Times New Roman" w:hAnsi="Times New Roman" w:eastAsia="SimSun" w:cs="Times New Roman"/>
          <w:b/>
          <w:bCs/>
          <w:sz w:val="24"/>
          <w:szCs w:val="24"/>
          <w:lang w:eastAsia="uk-UA"/>
        </w:rPr>
        <w:t xml:space="preserve">гарантійний лист</w:t>
      </w:r>
      <w:r>
        <w:rPr>
          <w:rFonts w:ascii="Times New Roman" w:hAnsi="Times New Roman" w:eastAsia="SimSun" w:cs="Times New Roman"/>
          <w:sz w:val="24"/>
          <w:szCs w:val="24"/>
          <w:lang w:eastAsia="uk-UA"/>
        </w:rPr>
        <w:t xml:space="preserve">, </w:t>
      </w:r>
      <w:r>
        <w:rPr>
          <w:rFonts w:ascii="Times New Roman" w:hAnsi="Times New Roman" w:eastAsia="SimSun" w:cs="Times New Roman"/>
          <w:sz w:val="24"/>
          <w:szCs w:val="24"/>
          <w:lang w:eastAsia="uk-UA"/>
        </w:rPr>
        <w:t xml:space="preserve">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r/>
    </w:p>
    <w:p>
      <w:pPr>
        <w:spacing w:after="0" w:line="240" w:lineRule="auto"/>
        <w:rPr>
          <w:rFonts w:ascii="Times New Roman" w:hAnsi="Times New Roman" w:cs="Times New Roman"/>
          <w:b/>
          <w:sz w:val="24"/>
          <w:szCs w:val="24"/>
        </w:rPr>
      </w:pPr>
      <w:r>
        <w:rPr>
          <w:rFonts w:ascii="Times New Roman" w:hAnsi="Times New Roman" w:cs="Times New Roman"/>
          <w:bCs/>
          <w:sz w:val="24"/>
          <w:szCs w:val="24"/>
        </w:rPr>
        <w:t xml:space="preserve">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3 073 707,28</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три мільйони сімдесят три тисячі сімсот сім</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28</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Courier New">
    <w:panose1 w:val="02070309020205020404"/>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62"/>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pStyle w:val="708"/>
      <w:isLgl w:val="false"/>
      <w:suff w:val="space"/>
      <w:lvlText w:val="%1."/>
      <w:lvlJc w:val="left"/>
      <w:pPr>
        <w:ind w:left="0" w:firstLine="709"/>
      </w:pPr>
      <w:rPr>
        <w:rFonts w:hint="default"/>
      </w:rPr>
    </w:lvl>
    <w:lvl w:ilvl="1">
      <w:start w:val="1"/>
      <w:numFmt w:val="decimal"/>
      <w:isLgl w:val="false"/>
      <w:suff w:val="space"/>
      <w:lvlText w:val="%1.%2."/>
      <w:lvlJc w:val="left"/>
      <w:pPr>
        <w:ind w:left="0" w:firstLine="709"/>
      </w:pPr>
      <w:rPr>
        <w:rFonts w:hint="default"/>
      </w:rPr>
    </w:lvl>
    <w:lvl w:ilvl="2">
      <w:start w:val="1"/>
      <w:numFmt w:val="decimal"/>
      <w:isLgl w:val="false"/>
      <w:suff w:val="space"/>
      <w:lvlText w:val="%1.%2.%3."/>
      <w:lvlJc w:val="left"/>
      <w:pPr>
        <w:ind w:left="0" w:firstLine="709"/>
      </w:pPr>
      <w:rPr>
        <w:rFonts w:hint="default"/>
      </w:rPr>
    </w:lvl>
    <w:lvl w:ilvl="3">
      <w:start w:val="1"/>
      <w:numFmt w:val="decimal"/>
      <w:isLgl w:val="false"/>
      <w:suff w:val="space"/>
      <w:lvlText w:val="%1.%2.%3.%4."/>
      <w:lvlJc w:val="left"/>
      <w:pPr>
        <w:ind w:left="0" w:firstLine="709"/>
      </w:pPr>
      <w:rPr>
        <w:rFonts w:hint="default" w:ascii="Times New Roman" w:hAnsi="Times New Roman" w:cs="Times New Roman"/>
        <w:b w:val="0"/>
        <w:bCs w:val="0"/>
        <w:i w:val="0"/>
        <w:iCs w:val="0"/>
        <w:caps w:val="0"/>
        <w:smallCaps w:val="0"/>
        <w:strike w:val="0"/>
        <w:vanish w:val="0"/>
        <w:color w:val="000000"/>
        <w:spacing w:val="0"/>
        <w:position w:val="0"/>
        <w:u w:val="none"/>
        <w:vertAlign w:val="baseline"/>
      </w:rPr>
    </w:lvl>
    <w:lvl w:ilvl="4">
      <w:start w:val="1"/>
      <w:numFmt w:val="decimal"/>
      <w:isLgl w:val="false"/>
      <w:suff w:val="space"/>
      <w:lvlText w:val="%1.%2.%3.%4.%5."/>
      <w:lvlJc w:val="left"/>
      <w:pPr>
        <w:ind w:left="0" w:firstLine="709"/>
      </w:pPr>
      <w:rPr>
        <w:rFonts w:hint="default"/>
      </w:rPr>
    </w:lvl>
    <w:lvl w:ilvl="5">
      <w:start w:val="1"/>
      <w:numFmt w:val="decimal"/>
      <w:isLgl w:val="false"/>
      <w:suff w:val="space"/>
      <w:lvlText w:val="%1.%2.%3.%4.%5.%6."/>
      <w:lvlJc w:val="left"/>
      <w:pPr>
        <w:ind w:left="0" w:firstLine="709"/>
      </w:pPr>
      <w:rPr>
        <w:rFonts w:ascii="Times New Roman" w:hAnsi="Times New Roman" w:cs="Times New Roman"/>
        <w:b w:val="0"/>
        <w:bCs w:val="0"/>
        <w:i w:val="0"/>
        <w:iCs w:val="0"/>
        <w:caps w:val="0"/>
        <w:smallCaps w:val="0"/>
        <w:strike w:val="0"/>
        <w:vanish w:val="0"/>
        <w:color w:val="000000"/>
        <w:spacing w:val="0"/>
        <w:position w:val="0"/>
        <w:u w:val="none"/>
        <w:vertAlign w:val="baseline"/>
      </w:rPr>
    </w:lvl>
    <w:lvl w:ilvl="6">
      <w:start w:val="1"/>
      <w:numFmt w:val="decimal"/>
      <w:isLgl w:val="false"/>
      <w:suff w:val="space"/>
      <w:lvlText w:val="%1.%2.%3.%4.%5.%6.%7."/>
      <w:lvlJc w:val="left"/>
      <w:pPr>
        <w:ind w:left="0" w:firstLine="709"/>
      </w:pPr>
      <w:rPr>
        <w:rFonts w:hint="default"/>
      </w:rPr>
    </w:lvl>
    <w:lvl w:ilvl="7">
      <w:start w:val="1"/>
      <w:numFmt w:val="decimal"/>
      <w:isLgl w:val="false"/>
      <w:suff w:val="space"/>
      <w:lvlText w:val="%1.%2.%3.%4.%5.%6.%7.%8."/>
      <w:lvlJc w:val="left"/>
      <w:pPr>
        <w:ind w:left="0" w:firstLine="709"/>
      </w:pPr>
      <w:rPr>
        <w:rFonts w:hint="default"/>
      </w:rPr>
    </w:lvl>
    <w:lvl w:ilvl="8">
      <w:start w:val="1"/>
      <w:numFmt w:val="decimal"/>
      <w:isLgl w:val="false"/>
      <w:suff w:val="space"/>
      <w:lvlText w:val="%1.%2.%3.%4.%5.%6.%7.%8.%9."/>
      <w:lvlJc w:val="left"/>
      <w:pPr>
        <w:ind w:left="0" w:firstLine="709"/>
      </w:pPr>
      <w:rPr>
        <w:rFonts w:hint="default"/>
      </w:rPr>
    </w:lvl>
  </w:abstractNum>
  <w:abstractNum w:abstractNumId="1">
    <w:multiLevelType w:val="hybridMultilevel"/>
    <w:lvl w:ilvl="0">
      <w:start w:val="1"/>
      <w:numFmt w:val="bullet"/>
      <w:pStyle w:val="711"/>
      <w:isLgl w:val="false"/>
      <w:suff w:val="tab"/>
      <w:lvlText w:val="–"/>
      <w:lvlJc w:val="left"/>
      <w:pPr>
        <w:ind w:left="284" w:hanging="284"/>
      </w:pPr>
      <w:rPr>
        <w:rFonts w:hint="default" w:ascii="Times New Roman" w:hAnsi="Times New Roman" w:eastAsia="Times New Roman" w:cs="Times New Roman"/>
      </w:rPr>
    </w:lvl>
    <w:lvl w:ilvl="1">
      <w:start w:val="20"/>
      <w:numFmt w:val="bullet"/>
      <w:isLgl w:val="false"/>
      <w:suff w:val="tab"/>
      <w:lvlText w:val=""/>
      <w:lvlJc w:val="left"/>
      <w:pPr>
        <w:ind w:left="1080" w:hanging="360"/>
        <w:tabs>
          <w:tab w:val="num" w:pos="1080" w:leader="none"/>
        </w:tabs>
      </w:pPr>
      <w:rPr>
        <w:rFonts w:hint="default" w:ascii="Symbol" w:hAnsi="Symbol" w:eastAsia="Times New Roman"/>
      </w:rPr>
    </w:lvl>
    <w:lvl w:ilvl="2">
      <w:start w:val="1"/>
      <w:numFmt w:val="bullet"/>
      <w:isLgl w:val="false"/>
      <w:suff w:val="tab"/>
      <w:lvlText w:val=""/>
      <w:lvlJc w:val="left"/>
      <w:pPr>
        <w:ind w:left="1800" w:hanging="360"/>
      </w:pPr>
      <w:rPr>
        <w:rFonts w:hint="default" w:ascii="Wingdings" w:hAnsi="Wingdings"/>
      </w:rPr>
    </w:lvl>
    <w:lvl w:ilvl="3">
      <w:start w:val="1"/>
      <w:numFmt w:val="bullet"/>
      <w:isLgl w:val="false"/>
      <w:suff w:val="tab"/>
      <w:lvlText w:val=""/>
      <w:lvlJc w:val="left"/>
      <w:pPr>
        <w:ind w:left="2520" w:hanging="360"/>
      </w:pPr>
      <w:rPr>
        <w:rFonts w:hint="default" w:ascii="Symbol" w:hAnsi="Symbol"/>
      </w:rPr>
    </w:lvl>
    <w:lvl w:ilvl="4">
      <w:start w:val="1"/>
      <w:numFmt w:val="bullet"/>
      <w:isLgl w:val="false"/>
      <w:suff w:val="tab"/>
      <w:lvlText w:val="o"/>
      <w:lvlJc w:val="left"/>
      <w:pPr>
        <w:ind w:left="3240" w:hanging="360"/>
      </w:pPr>
      <w:rPr>
        <w:rFonts w:hint="default" w:ascii="Courier New" w:hAnsi="Courier New"/>
      </w:rPr>
    </w:lvl>
    <w:lvl w:ilvl="5">
      <w:start w:val="1"/>
      <w:numFmt w:val="bullet"/>
      <w:isLgl w:val="false"/>
      <w:suff w:val="tab"/>
      <w:lvlText w:val=""/>
      <w:lvlJc w:val="left"/>
      <w:pPr>
        <w:ind w:left="3960" w:hanging="360"/>
      </w:pPr>
      <w:rPr>
        <w:rFonts w:hint="default" w:ascii="Wingdings" w:hAnsi="Wingdings"/>
      </w:rPr>
    </w:lvl>
    <w:lvl w:ilvl="6">
      <w:start w:val="1"/>
      <w:numFmt w:val="bullet"/>
      <w:isLgl w:val="false"/>
      <w:suff w:val="tab"/>
      <w:lvlText w:val=""/>
      <w:lvlJc w:val="left"/>
      <w:pPr>
        <w:ind w:left="4680" w:hanging="360"/>
      </w:pPr>
      <w:rPr>
        <w:rFonts w:hint="default" w:ascii="Symbol" w:hAnsi="Symbol"/>
      </w:rPr>
    </w:lvl>
    <w:lvl w:ilvl="7">
      <w:start w:val="1"/>
      <w:numFmt w:val="bullet"/>
      <w:isLgl w:val="false"/>
      <w:suff w:val="tab"/>
      <w:lvlText w:val="o"/>
      <w:lvlJc w:val="left"/>
      <w:pPr>
        <w:ind w:left="5400" w:hanging="360"/>
      </w:pPr>
      <w:rPr>
        <w:rFonts w:hint="default" w:ascii="Courier New" w:hAnsi="Courier New"/>
      </w:rPr>
    </w:lvl>
    <w:lvl w:ilvl="8">
      <w:start w:val="1"/>
      <w:numFmt w:val="bullet"/>
      <w:isLgl w:val="false"/>
      <w:suff w:val="tab"/>
      <w:lvlText w:val=""/>
      <w:lvlJc w:val="left"/>
      <w:pPr>
        <w:ind w:left="612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48"/>
    <w:next w:val="648"/>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53"/>
    <w:link w:val="12"/>
    <w:uiPriority w:val="9"/>
    <w:rPr>
      <w:rFonts w:ascii="Arial" w:hAnsi="Arial" w:eastAsia="Arial" w:cs="Arial"/>
      <w:sz w:val="40"/>
      <w:szCs w:val="40"/>
    </w:rPr>
  </w:style>
  <w:style w:type="character" w:styleId="15">
    <w:name w:val="Heading 2 Char"/>
    <w:basedOn w:val="653"/>
    <w:link w:val="649"/>
    <w:uiPriority w:val="9"/>
    <w:rPr>
      <w:rFonts w:ascii="Arial" w:hAnsi="Arial" w:eastAsia="Arial" w:cs="Arial"/>
      <w:sz w:val="34"/>
    </w:rPr>
  </w:style>
  <w:style w:type="character" w:styleId="17">
    <w:name w:val="Heading 3 Char"/>
    <w:basedOn w:val="653"/>
    <w:link w:val="650"/>
    <w:uiPriority w:val="9"/>
    <w:rPr>
      <w:rFonts w:ascii="Arial" w:hAnsi="Arial" w:eastAsia="Arial" w:cs="Arial"/>
      <w:sz w:val="30"/>
      <w:szCs w:val="30"/>
    </w:rPr>
  </w:style>
  <w:style w:type="character" w:styleId="19">
    <w:name w:val="Heading 4 Char"/>
    <w:basedOn w:val="653"/>
    <w:link w:val="651"/>
    <w:uiPriority w:val="9"/>
    <w:rPr>
      <w:rFonts w:ascii="Arial" w:hAnsi="Arial" w:eastAsia="Arial" w:cs="Arial"/>
      <w:b/>
      <w:bCs/>
      <w:sz w:val="26"/>
      <w:szCs w:val="26"/>
    </w:rPr>
  </w:style>
  <w:style w:type="paragraph" w:styleId="20">
    <w:name w:val="Heading 5"/>
    <w:basedOn w:val="648"/>
    <w:next w:val="648"/>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53"/>
    <w:link w:val="20"/>
    <w:uiPriority w:val="9"/>
    <w:rPr>
      <w:rFonts w:ascii="Arial" w:hAnsi="Arial" w:eastAsia="Arial" w:cs="Arial"/>
      <w:b/>
      <w:bCs/>
      <w:sz w:val="24"/>
      <w:szCs w:val="24"/>
    </w:rPr>
  </w:style>
  <w:style w:type="character" w:styleId="23">
    <w:name w:val="Heading 6 Char"/>
    <w:basedOn w:val="653"/>
    <w:link w:val="652"/>
    <w:uiPriority w:val="9"/>
    <w:rPr>
      <w:rFonts w:ascii="Arial" w:hAnsi="Arial" w:eastAsia="Arial" w:cs="Arial"/>
      <w:b/>
      <w:bCs/>
      <w:sz w:val="22"/>
      <w:szCs w:val="22"/>
    </w:rPr>
  </w:style>
  <w:style w:type="paragraph" w:styleId="24">
    <w:name w:val="Heading 7"/>
    <w:basedOn w:val="648"/>
    <w:next w:val="648"/>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53"/>
    <w:link w:val="24"/>
    <w:uiPriority w:val="9"/>
    <w:rPr>
      <w:rFonts w:ascii="Arial" w:hAnsi="Arial" w:eastAsia="Arial" w:cs="Arial"/>
      <w:b/>
      <w:bCs/>
      <w:i/>
      <w:iCs/>
      <w:sz w:val="22"/>
      <w:szCs w:val="22"/>
    </w:rPr>
  </w:style>
  <w:style w:type="paragraph" w:styleId="26">
    <w:name w:val="Heading 8"/>
    <w:basedOn w:val="648"/>
    <w:next w:val="648"/>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53"/>
    <w:link w:val="26"/>
    <w:uiPriority w:val="9"/>
    <w:rPr>
      <w:rFonts w:ascii="Arial" w:hAnsi="Arial" w:eastAsia="Arial" w:cs="Arial"/>
      <w:i/>
      <w:iCs/>
      <w:sz w:val="22"/>
      <w:szCs w:val="22"/>
    </w:rPr>
  </w:style>
  <w:style w:type="paragraph" w:styleId="28">
    <w:name w:val="Heading 9"/>
    <w:basedOn w:val="648"/>
    <w:next w:val="648"/>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53"/>
    <w:link w:val="28"/>
    <w:uiPriority w:val="9"/>
    <w:rPr>
      <w:rFonts w:ascii="Arial" w:hAnsi="Arial" w:eastAsia="Arial" w:cs="Arial"/>
      <w:i/>
      <w:iCs/>
      <w:sz w:val="21"/>
      <w:szCs w:val="21"/>
    </w:rPr>
  </w:style>
  <w:style w:type="paragraph" w:styleId="33">
    <w:name w:val="Title"/>
    <w:basedOn w:val="648"/>
    <w:next w:val="648"/>
    <w:link w:val="34"/>
    <w:uiPriority w:val="10"/>
    <w:qFormat/>
    <w:pPr>
      <w:contextualSpacing/>
      <w:spacing w:before="300" w:after="200"/>
    </w:pPr>
    <w:rPr>
      <w:sz w:val="48"/>
      <w:szCs w:val="48"/>
    </w:rPr>
  </w:style>
  <w:style w:type="character" w:styleId="34">
    <w:name w:val="Title Char"/>
    <w:basedOn w:val="653"/>
    <w:link w:val="33"/>
    <w:uiPriority w:val="10"/>
    <w:rPr>
      <w:sz w:val="48"/>
      <w:szCs w:val="48"/>
    </w:rPr>
  </w:style>
  <w:style w:type="paragraph" w:styleId="35">
    <w:name w:val="Subtitle"/>
    <w:basedOn w:val="648"/>
    <w:next w:val="648"/>
    <w:link w:val="36"/>
    <w:uiPriority w:val="11"/>
    <w:qFormat/>
    <w:pPr>
      <w:spacing w:before="200" w:after="200"/>
    </w:pPr>
    <w:rPr>
      <w:sz w:val="24"/>
      <w:szCs w:val="24"/>
    </w:rPr>
  </w:style>
  <w:style w:type="character" w:styleId="36">
    <w:name w:val="Subtitle Char"/>
    <w:basedOn w:val="653"/>
    <w:link w:val="35"/>
    <w:uiPriority w:val="11"/>
    <w:rPr>
      <w:sz w:val="24"/>
      <w:szCs w:val="24"/>
    </w:rPr>
  </w:style>
  <w:style w:type="paragraph" w:styleId="37">
    <w:name w:val="Quote"/>
    <w:basedOn w:val="648"/>
    <w:next w:val="648"/>
    <w:link w:val="38"/>
    <w:uiPriority w:val="29"/>
    <w:qFormat/>
    <w:pPr>
      <w:ind w:left="720" w:right="720"/>
    </w:pPr>
    <w:rPr>
      <w:i/>
    </w:rPr>
  </w:style>
  <w:style w:type="character" w:styleId="38">
    <w:name w:val="Quote Char"/>
    <w:link w:val="37"/>
    <w:uiPriority w:val="29"/>
    <w:rPr>
      <w:i/>
    </w:rPr>
  </w:style>
  <w:style w:type="paragraph" w:styleId="39">
    <w:name w:val="Intense Quote"/>
    <w:basedOn w:val="648"/>
    <w:next w:val="648"/>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653"/>
    <w:link w:val="703"/>
    <w:uiPriority w:val="99"/>
  </w:style>
  <w:style w:type="character" w:styleId="44">
    <w:name w:val="Footer Char"/>
    <w:basedOn w:val="653"/>
    <w:link w:val="662"/>
    <w:uiPriority w:val="99"/>
  </w:style>
  <w:style w:type="paragraph" w:styleId="45">
    <w:name w:val="Caption"/>
    <w:basedOn w:val="648"/>
    <w:next w:val="648"/>
    <w:uiPriority w:val="35"/>
    <w:semiHidden/>
    <w:unhideWhenUsed/>
    <w:qFormat/>
    <w:pPr>
      <w:spacing w:line="276" w:lineRule="auto"/>
    </w:pPr>
    <w:rPr>
      <w:b/>
      <w:bCs/>
      <w:color w:val="4f81bd" w:themeColor="accent1"/>
      <w:sz w:val="18"/>
      <w:szCs w:val="18"/>
    </w:rPr>
  </w:style>
  <w:style w:type="character" w:styleId="46">
    <w:name w:val="Caption Char"/>
    <w:basedOn w:val="45"/>
    <w:link w:val="662"/>
    <w:uiPriority w:val="99"/>
  </w:style>
  <w:style w:type="table" w:styleId="48">
    <w:name w:val="Table Grid Light"/>
    <w:basedOn w:val="6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5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5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5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5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5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54"/>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54"/>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54"/>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5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54"/>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54"/>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5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54"/>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54"/>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54"/>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5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54"/>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54"/>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5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5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54"/>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54"/>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54"/>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54"/>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5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54"/>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54"/>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54"/>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5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54"/>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54"/>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5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54"/>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54"/>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54"/>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54"/>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54"/>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54"/>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5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54"/>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54"/>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54"/>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5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54"/>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54"/>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54"/>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54"/>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54"/>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5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54"/>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54"/>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5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54"/>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54"/>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54"/>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5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54"/>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54"/>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5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54"/>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54"/>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54"/>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5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54"/>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54"/>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5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54"/>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54"/>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54"/>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5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54"/>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54"/>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5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54"/>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54"/>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54"/>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5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54"/>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54"/>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5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54"/>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54"/>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54"/>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54"/>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5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54"/>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54"/>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54"/>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54"/>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54"/>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54"/>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5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54"/>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54"/>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48"/>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53"/>
    <w:uiPriority w:val="99"/>
    <w:unhideWhenUsed/>
    <w:rPr>
      <w:vertAlign w:val="superscript"/>
    </w:rPr>
  </w:style>
  <w:style w:type="paragraph" w:styleId="177">
    <w:name w:val="endnote text"/>
    <w:basedOn w:val="648"/>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53"/>
    <w:uiPriority w:val="99"/>
    <w:semiHidden/>
    <w:unhideWhenUsed/>
    <w:rPr>
      <w:vertAlign w:val="superscript"/>
    </w:rPr>
  </w:style>
  <w:style w:type="paragraph" w:styleId="180">
    <w:name w:val="toc 1"/>
    <w:basedOn w:val="648"/>
    <w:next w:val="648"/>
    <w:uiPriority w:val="39"/>
    <w:unhideWhenUsed/>
    <w:pPr>
      <w:ind w:left="0" w:right="0" w:firstLine="0"/>
      <w:spacing w:after="57"/>
    </w:pPr>
  </w:style>
  <w:style w:type="paragraph" w:styleId="181">
    <w:name w:val="toc 2"/>
    <w:basedOn w:val="648"/>
    <w:next w:val="648"/>
    <w:uiPriority w:val="39"/>
    <w:unhideWhenUsed/>
    <w:pPr>
      <w:ind w:left="283" w:right="0" w:firstLine="0"/>
      <w:spacing w:after="57"/>
    </w:pPr>
  </w:style>
  <w:style w:type="paragraph" w:styleId="182">
    <w:name w:val="toc 3"/>
    <w:basedOn w:val="648"/>
    <w:next w:val="648"/>
    <w:uiPriority w:val="39"/>
    <w:unhideWhenUsed/>
    <w:pPr>
      <w:ind w:left="567" w:right="0" w:firstLine="0"/>
      <w:spacing w:after="57"/>
    </w:pPr>
  </w:style>
  <w:style w:type="paragraph" w:styleId="183">
    <w:name w:val="toc 4"/>
    <w:basedOn w:val="648"/>
    <w:next w:val="648"/>
    <w:uiPriority w:val="39"/>
    <w:unhideWhenUsed/>
    <w:pPr>
      <w:ind w:left="850" w:right="0" w:firstLine="0"/>
      <w:spacing w:after="57"/>
    </w:pPr>
  </w:style>
  <w:style w:type="paragraph" w:styleId="184">
    <w:name w:val="toc 5"/>
    <w:basedOn w:val="648"/>
    <w:next w:val="648"/>
    <w:uiPriority w:val="39"/>
    <w:unhideWhenUsed/>
    <w:pPr>
      <w:ind w:left="1134" w:right="0" w:firstLine="0"/>
      <w:spacing w:after="57"/>
    </w:pPr>
  </w:style>
  <w:style w:type="paragraph" w:styleId="185">
    <w:name w:val="toc 6"/>
    <w:basedOn w:val="648"/>
    <w:next w:val="648"/>
    <w:uiPriority w:val="39"/>
    <w:unhideWhenUsed/>
    <w:pPr>
      <w:ind w:left="1417" w:right="0" w:firstLine="0"/>
      <w:spacing w:after="57"/>
    </w:pPr>
  </w:style>
  <w:style w:type="paragraph" w:styleId="186">
    <w:name w:val="toc 7"/>
    <w:basedOn w:val="648"/>
    <w:next w:val="648"/>
    <w:uiPriority w:val="39"/>
    <w:unhideWhenUsed/>
    <w:pPr>
      <w:ind w:left="1701" w:right="0" w:firstLine="0"/>
      <w:spacing w:after="57"/>
    </w:pPr>
  </w:style>
  <w:style w:type="paragraph" w:styleId="187">
    <w:name w:val="toc 8"/>
    <w:basedOn w:val="648"/>
    <w:next w:val="648"/>
    <w:uiPriority w:val="39"/>
    <w:unhideWhenUsed/>
    <w:pPr>
      <w:ind w:left="1984" w:right="0" w:firstLine="0"/>
      <w:spacing w:after="57"/>
    </w:pPr>
  </w:style>
  <w:style w:type="paragraph" w:styleId="188">
    <w:name w:val="toc 9"/>
    <w:basedOn w:val="648"/>
    <w:next w:val="648"/>
    <w:uiPriority w:val="39"/>
    <w:unhideWhenUsed/>
    <w:pPr>
      <w:ind w:left="2268" w:right="0" w:firstLine="0"/>
      <w:spacing w:after="57"/>
    </w:pPr>
  </w:style>
  <w:style w:type="paragraph" w:styleId="189">
    <w:name w:val="TOC Heading"/>
    <w:uiPriority w:val="39"/>
    <w:unhideWhenUsed/>
  </w:style>
  <w:style w:type="paragraph" w:styleId="190">
    <w:name w:val="table of figures"/>
    <w:basedOn w:val="648"/>
    <w:next w:val="648"/>
    <w:uiPriority w:val="99"/>
    <w:unhideWhenUsed/>
    <w:pPr>
      <w:spacing w:after="0" w:afterAutospacing="0"/>
    </w:pPr>
  </w:style>
  <w:style w:type="paragraph" w:styleId="648" w:default="1">
    <w:name w:val="Normal"/>
    <w:qFormat/>
    <w:rPr>
      <w:lang w:val="uk-UA"/>
    </w:rPr>
  </w:style>
  <w:style w:type="paragraph" w:styleId="649">
    <w:name w:val="Heading 2"/>
    <w:basedOn w:val="648"/>
    <w:link w:val="671"/>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650">
    <w:name w:val="Heading 3"/>
    <w:basedOn w:val="648"/>
    <w:next w:val="648"/>
    <w:link w:val="688"/>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651">
    <w:name w:val="Heading 4"/>
    <w:basedOn w:val="648"/>
    <w:next w:val="648"/>
    <w:link w:val="689"/>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paragraph" w:styleId="652">
    <w:name w:val="Heading 6"/>
    <w:basedOn w:val="648"/>
    <w:next w:val="648"/>
    <w:link w:val="695"/>
    <w:qFormat/>
    <w:pPr>
      <w:spacing w:before="240" w:after="60" w:line="240" w:lineRule="auto"/>
      <w:outlineLvl w:val="5"/>
    </w:pPr>
    <w:rPr>
      <w:rFonts w:ascii="Times New Roman" w:hAnsi="Times New Roman" w:eastAsia="Times New Roman" w:cs="Times New Roman"/>
      <w:b/>
      <w:bCs/>
      <w:lang w:val="ru-RU" w:eastAsia="ru-RU"/>
    </w:rPr>
  </w:style>
  <w:style w:type="character" w:styleId="653" w:default="1">
    <w:name w:val="Default Paragraph Font"/>
    <w:uiPriority w:val="1"/>
    <w:semiHidden/>
    <w:unhideWhenUsed/>
  </w:style>
  <w:style w:type="table" w:styleId="654" w:default="1">
    <w:name w:val="Normal Table"/>
    <w:uiPriority w:val="99"/>
    <w:semiHidden/>
    <w:unhideWhenUsed/>
    <w:tblPr>
      <w:tblInd w:w="0" w:type="dxa"/>
      <w:tblCellMar>
        <w:left w:w="108" w:type="dxa"/>
        <w:top w:w="0" w:type="dxa"/>
        <w:right w:w="108" w:type="dxa"/>
        <w:bottom w:w="0" w:type="dxa"/>
      </w:tblCellMar>
    </w:tblPr>
  </w:style>
  <w:style w:type="numbering" w:styleId="655" w:default="1">
    <w:name w:val="No List"/>
    <w:uiPriority w:val="99"/>
    <w:semiHidden/>
    <w:unhideWhenUsed/>
  </w:style>
  <w:style w:type="paragraph" w:styleId="656">
    <w:name w:val="List Paragraph"/>
    <w:basedOn w:val="648"/>
    <w:link w:val="657"/>
    <w:uiPriority w:val="99"/>
    <w:qFormat/>
    <w:pPr>
      <w:contextualSpacing/>
      <w:ind w:left="720"/>
      <w:spacing w:after="200" w:line="276" w:lineRule="auto"/>
    </w:pPr>
    <w:rPr>
      <w:rFonts w:ascii="Calibri" w:hAnsi="Calibri" w:eastAsia="Calibri" w:cs="Calibri"/>
      <w:lang w:val="ru-RU" w:eastAsia="zh-CN"/>
    </w:rPr>
  </w:style>
  <w:style w:type="character" w:styleId="657" w:customStyle="1">
    <w:name w:val="Абзац списку Знак"/>
    <w:link w:val="656"/>
    <w:uiPriority w:val="99"/>
    <w:qFormat/>
    <w:rPr>
      <w:rFonts w:ascii="Calibri" w:hAnsi="Calibri" w:eastAsia="Calibri" w:cs="Calibri"/>
      <w:lang w:eastAsia="zh-CN"/>
    </w:rPr>
  </w:style>
  <w:style w:type="table" w:styleId="658">
    <w:name w:val="Table Grid"/>
    <w:basedOn w:val="654"/>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59" w:customStyle="1">
    <w:name w:val="Сетка таблицы2"/>
    <w:basedOn w:val="654"/>
    <w:next w:val="658"/>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0">
    <w:name w:val="Normal (Web)"/>
    <w:basedOn w:val="648"/>
    <w:link w:val="667"/>
    <w:unhideWhenUsed/>
    <w:qFormat/>
    <w:rPr>
      <w:rFonts w:ascii="Times New Roman" w:hAnsi="Times New Roman" w:cs="Times New Roman"/>
      <w:sz w:val="24"/>
      <w:szCs w:val="24"/>
    </w:rPr>
  </w:style>
  <w:style w:type="table" w:styleId="661" w:customStyle="1">
    <w:name w:val="Сетка таблицы1"/>
    <w:basedOn w:val="654"/>
    <w:next w:val="658"/>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62">
    <w:name w:val="Footer"/>
    <w:basedOn w:val="648"/>
    <w:link w:val="663"/>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63" w:customStyle="1">
    <w:name w:val="Нижній колонтитул Знак"/>
    <w:basedOn w:val="653"/>
    <w:link w:val="662"/>
    <w:uiPriority w:val="99"/>
    <w:rPr>
      <w:rFonts w:ascii="Calibri" w:hAnsi="Calibri" w:eastAsia="Calibri" w:cs="Calibri"/>
      <w:lang w:eastAsia="zh-CN"/>
    </w:rPr>
  </w:style>
  <w:style w:type="paragraph" w:styleId="664"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65">
    <w:name w:val="Hyperlink"/>
    <w:basedOn w:val="653"/>
    <w:uiPriority w:val="99"/>
    <w:unhideWhenUsed/>
    <w:rPr>
      <w:color w:val="0563c1" w:themeColor="hyperlink"/>
      <w:u w:val="single"/>
    </w:rPr>
  </w:style>
  <w:style w:type="character" w:styleId="666" w:customStyle="1">
    <w:name w:val="xfm_93972720"/>
    <w:basedOn w:val="653"/>
  </w:style>
  <w:style w:type="character" w:styleId="667" w:customStyle="1">
    <w:name w:val="Звичайний (веб) Знак"/>
    <w:link w:val="660"/>
    <w:qFormat/>
    <w:rPr>
      <w:rFonts w:ascii="Times New Roman" w:hAnsi="Times New Roman" w:cs="Times New Roman"/>
      <w:sz w:val="24"/>
      <w:szCs w:val="24"/>
      <w:lang w:val="uk-UA"/>
    </w:rPr>
  </w:style>
  <w:style w:type="paragraph" w:styleId="668">
    <w:name w:val="Body Text 2"/>
    <w:basedOn w:val="648"/>
    <w:link w:val="669"/>
    <w:pPr>
      <w:spacing w:after="0" w:line="240" w:lineRule="auto"/>
    </w:pPr>
    <w:rPr>
      <w:rFonts w:ascii="Times New Roman" w:hAnsi="Times New Roman" w:eastAsia="Times New Roman" w:cs="Times New Roman"/>
      <w:sz w:val="28"/>
      <w:szCs w:val="20"/>
      <w:lang w:val="ru-RU" w:eastAsia="ru-RU"/>
    </w:rPr>
  </w:style>
  <w:style w:type="character" w:styleId="669" w:customStyle="1">
    <w:name w:val="Основний текст 2 Знак"/>
    <w:basedOn w:val="653"/>
    <w:link w:val="668"/>
    <w:rPr>
      <w:rFonts w:ascii="Times New Roman" w:hAnsi="Times New Roman" w:eastAsia="Times New Roman" w:cs="Times New Roman"/>
      <w:sz w:val="28"/>
      <w:szCs w:val="20"/>
      <w:lang w:eastAsia="ru-RU"/>
    </w:rPr>
  </w:style>
  <w:style w:type="paragraph" w:styleId="670"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671" w:customStyle="1">
    <w:name w:val="Заголовок 2 Знак"/>
    <w:basedOn w:val="653"/>
    <w:link w:val="649"/>
    <w:uiPriority w:val="9"/>
    <w:rPr>
      <w:rFonts w:ascii="Times New Roman" w:hAnsi="Times New Roman" w:eastAsia="Times New Roman" w:cs="Times New Roman"/>
      <w:b/>
      <w:bCs/>
      <w:sz w:val="36"/>
      <w:szCs w:val="36"/>
      <w:lang w:val="uk-UA" w:eastAsia="uk-UA"/>
    </w:rPr>
  </w:style>
  <w:style w:type="paragraph" w:styleId="672">
    <w:name w:val="No Spacing"/>
    <w:link w:val="673"/>
    <w:uiPriority w:val="1"/>
    <w:qFormat/>
    <w:pPr>
      <w:spacing w:after="0" w:line="240" w:lineRule="auto"/>
    </w:pPr>
    <w:rPr>
      <w:rFonts w:ascii="Calibri" w:hAnsi="Calibri" w:eastAsia="Calibri" w:cs="Times New Roman"/>
      <w:lang w:val="uk-UA"/>
    </w:rPr>
  </w:style>
  <w:style w:type="character" w:styleId="673" w:customStyle="1">
    <w:name w:val="Без інтервалів Знак"/>
    <w:basedOn w:val="653"/>
    <w:link w:val="672"/>
    <w:uiPriority w:val="1"/>
    <w:rPr>
      <w:rFonts w:ascii="Calibri" w:hAnsi="Calibri" w:eastAsia="Calibri" w:cs="Times New Roman"/>
      <w:lang w:val="uk-UA"/>
    </w:rPr>
  </w:style>
  <w:style w:type="character" w:styleId="674" w:customStyle="1">
    <w:name w:val="Другое_"/>
    <w:basedOn w:val="653"/>
    <w:link w:val="675"/>
    <w:rPr>
      <w:rFonts w:ascii="Calibri" w:hAnsi="Calibri" w:eastAsia="Calibri" w:cs="Calibri"/>
      <w:sz w:val="20"/>
      <w:szCs w:val="20"/>
    </w:rPr>
  </w:style>
  <w:style w:type="paragraph" w:styleId="675" w:customStyle="1">
    <w:name w:val="Другое"/>
    <w:basedOn w:val="648"/>
    <w:link w:val="674"/>
    <w:qFormat/>
    <w:pPr>
      <w:spacing w:after="0" w:line="240" w:lineRule="auto"/>
      <w:widowControl w:val="off"/>
    </w:pPr>
    <w:rPr>
      <w:rFonts w:ascii="Calibri" w:hAnsi="Calibri" w:eastAsia="Calibri" w:cs="Calibri"/>
      <w:sz w:val="20"/>
      <w:szCs w:val="20"/>
      <w:lang w:val="ru-RU"/>
    </w:rPr>
  </w:style>
  <w:style w:type="paragraph" w:styleId="676"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677" w:customStyle="1">
    <w:name w:val="Основной текст (2)_"/>
    <w:basedOn w:val="653"/>
    <w:link w:val="678"/>
    <w:rPr>
      <w:rFonts w:eastAsia="Times New Roman" w:cs="Times New Roman"/>
      <w:shd w:val="clear" w:color="auto" w:fill="ffffff"/>
    </w:rPr>
  </w:style>
  <w:style w:type="paragraph" w:styleId="678" w:customStyle="1">
    <w:name w:val="Основной текст (2)"/>
    <w:basedOn w:val="648"/>
    <w:link w:val="677"/>
    <w:pPr>
      <w:ind w:hanging="700"/>
      <w:jc w:val="both"/>
      <w:spacing w:before="240" w:after="480" w:line="0" w:lineRule="atLeast"/>
      <w:shd w:val="clear" w:color="auto" w:fill="ffffff"/>
      <w:widowControl w:val="off"/>
    </w:pPr>
    <w:rPr>
      <w:rFonts w:eastAsia="Times New Roman" w:cs="Times New Roman"/>
      <w:lang w:val="ru-RU"/>
    </w:rPr>
  </w:style>
  <w:style w:type="character" w:styleId="679" w:customStyle="1">
    <w:name w:val="Текст у виносці Знак"/>
    <w:basedOn w:val="653"/>
    <w:link w:val="680"/>
    <w:uiPriority w:val="99"/>
    <w:semiHidden/>
    <w:rPr>
      <w:rFonts w:ascii="Segoe UI" w:hAnsi="Segoe UI" w:eastAsia="Times New Roman" w:cs="Segoe UI"/>
      <w:sz w:val="18"/>
      <w:szCs w:val="18"/>
      <w:lang w:eastAsia="ru-RU"/>
    </w:rPr>
  </w:style>
  <w:style w:type="paragraph" w:styleId="680">
    <w:name w:val="Balloon Text"/>
    <w:basedOn w:val="648"/>
    <w:link w:val="679"/>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681" w:customStyle="1">
    <w:name w:val="Текст у виносці Знак1"/>
    <w:basedOn w:val="653"/>
    <w:uiPriority w:val="99"/>
    <w:semiHidden/>
    <w:rPr>
      <w:rFonts w:ascii="Segoe UI" w:hAnsi="Segoe UI" w:cs="Segoe UI"/>
      <w:sz w:val="18"/>
      <w:szCs w:val="18"/>
      <w:lang w:val="uk-UA"/>
    </w:rPr>
  </w:style>
  <w:style w:type="character" w:styleId="682" w:customStyle="1">
    <w:name w:val="T23"/>
    <w:rPr>
      <w:rFonts w:hint="default" w:ascii="Times New Roman" w:hAnsi="Times New Roman" w:eastAsia="Times New Roman1" w:cs="Times New Roman"/>
    </w:rPr>
  </w:style>
  <w:style w:type="paragraph" w:styleId="683" w:customStyle="1">
    <w:name w:val="Абзац списку1"/>
    <w:basedOn w:val="648"/>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684" w:customStyle="1">
    <w:name w:val="markedcontent"/>
    <w:basedOn w:val="653"/>
  </w:style>
  <w:style w:type="paragraph" w:styleId="685">
    <w:name w:val="annotation text"/>
    <w:basedOn w:val="648"/>
    <w:link w:val="686"/>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686" w:customStyle="1">
    <w:name w:val="Текст примітки Знак"/>
    <w:basedOn w:val="653"/>
    <w:link w:val="685"/>
    <w:uiPriority w:val="99"/>
    <w:rPr>
      <w:rFonts w:ascii="Times New Roman" w:hAnsi="Times New Roman" w:eastAsia="Times New Roman" w:cs="Times New Roman"/>
      <w:sz w:val="20"/>
      <w:szCs w:val="20"/>
      <w:lang w:eastAsia="ru-RU"/>
    </w:rPr>
  </w:style>
  <w:style w:type="character" w:styleId="687" w:customStyle="1">
    <w:name w:val="docdata"/>
    <w:basedOn w:val="653"/>
  </w:style>
  <w:style w:type="character" w:styleId="688" w:customStyle="1">
    <w:name w:val="Заголовок 3 Знак"/>
    <w:basedOn w:val="653"/>
    <w:link w:val="650"/>
    <w:uiPriority w:val="9"/>
    <w:semiHidden/>
    <w:rPr>
      <w:rFonts w:asciiTheme="majorHAnsi" w:hAnsiTheme="majorHAnsi" w:eastAsiaTheme="majorEastAsia" w:cstheme="majorBidi"/>
      <w:color w:val="1f4d78" w:themeColor="accent1" w:themeShade="7F"/>
      <w:sz w:val="24"/>
      <w:szCs w:val="24"/>
      <w:lang w:val="uk-UA"/>
    </w:rPr>
  </w:style>
  <w:style w:type="character" w:styleId="689" w:customStyle="1">
    <w:name w:val="Заголовок 4 Знак"/>
    <w:basedOn w:val="653"/>
    <w:link w:val="651"/>
    <w:uiPriority w:val="9"/>
    <w:semiHidden/>
    <w:rPr>
      <w:rFonts w:asciiTheme="majorHAnsi" w:hAnsiTheme="majorHAnsi" w:eastAsiaTheme="majorEastAsia" w:cstheme="majorBidi"/>
      <w:i/>
      <w:iCs/>
      <w:color w:val="2e74b5" w:themeColor="accent1" w:themeShade="BF"/>
      <w:lang w:val="uk-UA"/>
    </w:rPr>
  </w:style>
  <w:style w:type="paragraph" w:styleId="690" w:customStyle="1">
    <w:name w:val="name-spec"/>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691" w:customStyle="1">
    <w:name w:val="cont-spec"/>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692">
    <w:name w:val="Strong"/>
    <w:basedOn w:val="653"/>
    <w:uiPriority w:val="22"/>
    <w:qFormat/>
    <w:rPr>
      <w:b/>
      <w:bCs/>
    </w:rPr>
  </w:style>
  <w:style w:type="paragraph" w:styleId="693" w:customStyle="1">
    <w:name w:val="rvps6"/>
    <w:basedOn w:val="648"/>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694"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695" w:customStyle="1">
    <w:name w:val="Заголовок 6 Знак"/>
    <w:basedOn w:val="653"/>
    <w:link w:val="652"/>
    <w:rPr>
      <w:rFonts w:ascii="Times New Roman" w:hAnsi="Times New Roman" w:eastAsia="Times New Roman" w:cs="Times New Roman"/>
      <w:b/>
      <w:bCs/>
      <w:lang w:eastAsia="ru-RU"/>
    </w:rPr>
  </w:style>
  <w:style w:type="paragraph" w:styleId="696">
    <w:name w:val="Body Text Indent"/>
    <w:basedOn w:val="648"/>
    <w:link w:val="697"/>
    <w:pPr>
      <w:ind w:firstLine="720"/>
      <w:jc w:val="both"/>
      <w:spacing w:after="0" w:line="240" w:lineRule="auto"/>
    </w:pPr>
    <w:rPr>
      <w:rFonts w:ascii="Times New Roman" w:hAnsi="Times New Roman" w:eastAsia="Times New Roman" w:cs="Times New Roman"/>
      <w:sz w:val="24"/>
      <w:szCs w:val="20"/>
      <w:lang w:val="ru-RU" w:eastAsia="ru-RU"/>
    </w:rPr>
  </w:style>
  <w:style w:type="character" w:styleId="697" w:customStyle="1">
    <w:name w:val="Основний текст з відступом Знак"/>
    <w:basedOn w:val="653"/>
    <w:link w:val="696"/>
    <w:rPr>
      <w:rFonts w:ascii="Times New Roman" w:hAnsi="Times New Roman" w:eastAsia="Times New Roman" w:cs="Times New Roman"/>
      <w:sz w:val="24"/>
      <w:szCs w:val="20"/>
      <w:lang w:eastAsia="ru-RU"/>
    </w:rPr>
  </w:style>
  <w:style w:type="paragraph" w:styleId="698">
    <w:name w:val="Body Text"/>
    <w:basedOn w:val="648"/>
    <w:link w:val="699"/>
    <w:pPr>
      <w:spacing w:after="120" w:line="240" w:lineRule="auto"/>
      <w:widowControl w:val="off"/>
    </w:pPr>
    <w:rPr>
      <w:rFonts w:ascii="Times New Roman" w:hAnsi="Times New Roman" w:eastAsia="Times New Roman" w:cs="Times New Roman"/>
      <w:sz w:val="20"/>
      <w:szCs w:val="20"/>
      <w:lang w:val="ru-RU" w:eastAsia="ru-RU"/>
    </w:rPr>
  </w:style>
  <w:style w:type="character" w:styleId="699" w:customStyle="1">
    <w:name w:val="Основний текст Знак"/>
    <w:basedOn w:val="653"/>
    <w:link w:val="698"/>
    <w:rPr>
      <w:rFonts w:ascii="Times New Roman" w:hAnsi="Times New Roman" w:eastAsia="Times New Roman" w:cs="Times New Roman"/>
      <w:sz w:val="20"/>
      <w:szCs w:val="20"/>
      <w:lang w:eastAsia="ru-RU"/>
    </w:rPr>
  </w:style>
  <w:style w:type="character" w:styleId="700">
    <w:name w:val="annotation reference"/>
    <w:basedOn w:val="653"/>
    <w:uiPriority w:val="99"/>
    <w:semiHidden/>
    <w:unhideWhenUsed/>
    <w:rPr>
      <w:sz w:val="16"/>
      <w:szCs w:val="16"/>
    </w:rPr>
  </w:style>
  <w:style w:type="paragraph" w:styleId="701">
    <w:name w:val="annotation subject"/>
    <w:basedOn w:val="685"/>
    <w:next w:val="685"/>
    <w:link w:val="702"/>
    <w:uiPriority w:val="99"/>
    <w:semiHidden/>
    <w:unhideWhenUsed/>
    <w:rPr>
      <w:b/>
      <w:bCs/>
    </w:rPr>
  </w:style>
  <w:style w:type="character" w:styleId="702" w:customStyle="1">
    <w:name w:val="Тема примітки Знак"/>
    <w:basedOn w:val="686"/>
    <w:link w:val="701"/>
    <w:uiPriority w:val="99"/>
    <w:semiHidden/>
    <w:rPr>
      <w:rFonts w:ascii="Times New Roman" w:hAnsi="Times New Roman" w:eastAsia="Times New Roman" w:cs="Times New Roman"/>
      <w:b/>
      <w:bCs/>
      <w:sz w:val="20"/>
      <w:szCs w:val="20"/>
      <w:lang w:eastAsia="ru-RU"/>
    </w:rPr>
  </w:style>
  <w:style w:type="paragraph" w:styleId="703">
    <w:name w:val="Header"/>
    <w:basedOn w:val="648"/>
    <w:link w:val="704"/>
    <w:uiPriority w:val="99"/>
    <w:unhideWhenUsed/>
    <w:pPr>
      <w:spacing w:after="0" w:line="240" w:lineRule="auto"/>
      <w:widowControl w:val="off"/>
      <w:tabs>
        <w:tab w:val="center" w:pos="4819" w:leader="none"/>
        <w:tab w:val="right" w:pos="9639" w:leader="none"/>
      </w:tabs>
    </w:pPr>
    <w:rPr>
      <w:rFonts w:ascii="Times New Roman" w:hAnsi="Times New Roman" w:eastAsia="Times New Roman" w:cs="Times New Roman"/>
      <w:sz w:val="20"/>
      <w:szCs w:val="20"/>
      <w:lang w:val="ru-RU" w:eastAsia="ru-RU"/>
    </w:rPr>
  </w:style>
  <w:style w:type="character" w:styleId="704" w:customStyle="1">
    <w:name w:val="Верхній колонтитул Знак"/>
    <w:basedOn w:val="653"/>
    <w:link w:val="703"/>
    <w:uiPriority w:val="99"/>
    <w:rPr>
      <w:rFonts w:ascii="Times New Roman" w:hAnsi="Times New Roman" w:eastAsia="Times New Roman" w:cs="Times New Roman"/>
      <w:sz w:val="20"/>
      <w:szCs w:val="20"/>
      <w:lang w:eastAsia="ru-RU"/>
    </w:rPr>
  </w:style>
  <w:style w:type="character" w:styleId="705" w:customStyle="1">
    <w:name w:val="Неразрешенное упоминание1"/>
    <w:basedOn w:val="653"/>
    <w:uiPriority w:val="99"/>
    <w:semiHidden/>
    <w:unhideWhenUsed/>
    <w:rPr>
      <w:color w:val="605e5c"/>
      <w:shd w:val="clear" w:color="auto" w:fill="e1dfdd"/>
    </w:rPr>
  </w:style>
  <w:style w:type="paragraph" w:styleId="706">
    <w:name w:val="Body Text First Indent"/>
    <w:basedOn w:val="698"/>
    <w:link w:val="707"/>
    <w:uiPriority w:val="99"/>
    <w:semiHidden/>
    <w:unhideWhenUsed/>
    <w:pPr>
      <w:ind w:firstLine="360"/>
      <w:spacing w:after="0"/>
    </w:pPr>
  </w:style>
  <w:style w:type="character" w:styleId="707" w:customStyle="1">
    <w:name w:val="Червоний рядок Знак"/>
    <w:basedOn w:val="699"/>
    <w:link w:val="706"/>
    <w:uiPriority w:val="99"/>
    <w:semiHidden/>
    <w:rPr>
      <w:rFonts w:ascii="Times New Roman" w:hAnsi="Times New Roman" w:eastAsia="Times New Roman" w:cs="Times New Roman"/>
      <w:sz w:val="20"/>
      <w:szCs w:val="20"/>
      <w:lang w:eastAsia="ru-RU"/>
    </w:rPr>
  </w:style>
  <w:style w:type="paragraph" w:styleId="708" w:customStyle="1">
    <w:name w:val="Номер"/>
    <w:basedOn w:val="648"/>
    <w:qFormat/>
    <w:pPr>
      <w:numPr>
        <w:numId w:val="1"/>
      </w:numPr>
      <w:jc w:val="both"/>
      <w:spacing w:before="120" w:after="120" w:line="240" w:lineRule="auto"/>
    </w:pPr>
    <w:rPr>
      <w:rFonts w:ascii="Times New Roman" w:hAnsi="Times New Roman" w:eastAsia="Times New Roman" w:cs="Times New Roman"/>
      <w:sz w:val="24"/>
      <w:szCs w:val="24"/>
      <w:lang w:eastAsia="ru-RU"/>
    </w:rPr>
  </w:style>
  <w:style w:type="paragraph" w:styleId="709" w:customStyle="1">
    <w:name w:val="Номер2"/>
    <w:basedOn w:val="648"/>
    <w:qFormat/>
    <w:pPr>
      <w:ind w:firstLine="397"/>
      <w:jc w:val="both"/>
      <w:spacing w:before="120" w:after="120" w:line="240" w:lineRule="auto"/>
    </w:pPr>
    <w:rPr>
      <w:rFonts w:ascii="Times New Roman" w:hAnsi="Times New Roman" w:cs="Times New Roman"/>
      <w:sz w:val="24"/>
      <w:szCs w:val="24"/>
    </w:rPr>
  </w:style>
  <w:style w:type="paragraph" w:styleId="710" w:customStyle="1">
    <w:name w:val="Номер3"/>
    <w:basedOn w:val="648"/>
    <w:uiPriority w:val="2"/>
    <w:qFormat/>
    <w:pPr>
      <w:ind w:firstLine="567"/>
      <w:jc w:val="both"/>
      <w:spacing w:before="120" w:after="120" w:line="240" w:lineRule="auto"/>
    </w:pPr>
    <w:rPr>
      <w:rFonts w:ascii="Times New Roman" w:hAnsi="Times New Roman" w:cs="Times New Roman"/>
      <w:sz w:val="24"/>
      <w:szCs w:val="24"/>
    </w:rPr>
  </w:style>
  <w:style w:type="paragraph" w:styleId="711" w:customStyle="1">
    <w:name w:val="Тире"/>
    <w:basedOn w:val="648"/>
    <w:qFormat/>
    <w:pPr>
      <w:numPr>
        <w:numId w:val="2"/>
      </w:numPr>
      <w:jc w:val="both"/>
      <w:spacing w:after="120" w:line="240" w:lineRule="auto"/>
    </w:pPr>
    <w:rPr>
      <w:rFonts w:ascii="Times New Roman" w:hAnsi="Times New Roman" w:eastAsia="Times New Roman" w:cs="Times New Roman"/>
      <w:sz w:val="24"/>
      <w:szCs w:val="24"/>
      <w:lang w:eastAsia="ru-RU"/>
    </w:rPr>
  </w:style>
  <w:style w:type="paragraph" w:styleId="712">
    <w:name w:val="HTML Preformatted"/>
    <w:basedOn w:val="648"/>
    <w:link w:val="713"/>
    <w:pPr>
      <w:spacing w:after="0" w:line="240" w:lineRule="auto"/>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ourier New" w:cs="Courier New"/>
      <w:sz w:val="20"/>
      <w:szCs w:val="20"/>
      <w:lang w:val="en-US"/>
    </w:rPr>
  </w:style>
  <w:style w:type="character" w:styleId="713" w:customStyle="1">
    <w:name w:val="Стандартний HTML Знак"/>
    <w:basedOn w:val="653"/>
    <w:link w:val="712"/>
    <w:rPr>
      <w:rFonts w:ascii="Courier New" w:hAnsi="Courier New" w:eastAsia="Courier New" w:cs="Courier New"/>
      <w:sz w:val="20"/>
      <w:szCs w:val="20"/>
      <w:lang w:val="en-US"/>
    </w:rPr>
  </w:style>
  <w:style w:type="character" w:styleId="714" w:customStyle="1">
    <w:name w:val="Основной текст (3)_"/>
    <w:basedOn w:val="653"/>
    <w:link w:val="715"/>
    <w:rPr>
      <w:rFonts w:eastAsia="Times New Roman" w:cs="Times New Roman"/>
      <w:b/>
      <w:bCs/>
      <w:shd w:val="clear" w:color="auto" w:fill="ffffff"/>
    </w:rPr>
  </w:style>
  <w:style w:type="paragraph" w:styleId="715" w:customStyle="1">
    <w:name w:val="Основной текст (3)"/>
    <w:basedOn w:val="648"/>
    <w:link w:val="714"/>
    <w:pPr>
      <w:ind w:hanging="440"/>
      <w:jc w:val="center"/>
      <w:spacing w:after="240" w:line="281" w:lineRule="exact"/>
      <w:shd w:val="clear" w:color="auto" w:fill="ffffff"/>
      <w:widowControl w:val="off"/>
    </w:pPr>
    <w:rPr>
      <w:rFonts w:eastAsia="Times New Roman" w:cs="Times New Roman"/>
      <w:b/>
      <w:bCs/>
      <w:lang w:val="ru-RU"/>
    </w:rPr>
  </w:style>
  <w:style w:type="paragraph" w:styleId="716" w:customStyle="1">
    <w:name w:val="tbl-txt"/>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17">
    <w:name w:val="FollowedHyperlink"/>
    <w:basedOn w:val="653"/>
    <w:uiPriority w:val="99"/>
    <w:semiHidden/>
    <w:unhideWhenUsed/>
    <w:rPr>
      <w:color w:val="954f72" w:themeColor="followedHyperlink"/>
      <w:u w:val="single"/>
    </w:rPr>
  </w:style>
  <w:style w:type="paragraph" w:styleId="718" w:customStyle="1">
    <w:name w:val="msonormal"/>
    <w:basedOn w:val="648"/>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19" w:customStyle="1">
    <w:name w:val="xl63"/>
    <w:basedOn w:val="648"/>
    <w:pPr>
      <w:jc w:val="center"/>
      <w:spacing w:before="100" w:beforeAutospacing="1" w:after="100" w:afterAutospacing="1" w:line="240" w:lineRule="auto"/>
      <w:pBdr>
        <w:top w:val="single" w:color="auto" w:sz="8" w:space="0"/>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0" w:customStyle="1">
    <w:name w:val="xl64"/>
    <w:basedOn w:val="648"/>
    <w:pPr>
      <w:jc w:val="center"/>
      <w:spacing w:before="100" w:beforeAutospacing="1" w:after="100" w:afterAutospacing="1" w:line="240" w:lineRule="auto"/>
      <w:pBdr>
        <w:top w:val="single" w:color="auto" w:sz="4" w:space="0"/>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21" w:customStyle="1">
    <w:name w:val="xl65"/>
    <w:basedOn w:val="648"/>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2" w:customStyle="1">
    <w:name w:val="xl66"/>
    <w:basedOn w:val="648"/>
    <w:pPr>
      <w:jc w:val="center"/>
      <w:spacing w:before="100" w:beforeAutospacing="1" w:after="100" w:afterAutospacing="1" w:line="240" w:lineRule="auto"/>
      <w:pBdr>
        <w:left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23" w:customStyle="1">
    <w:name w:val="xl67"/>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24" w:customStyle="1">
    <w:name w:val="xl68"/>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25" w:customStyle="1">
    <w:name w:val="xl69"/>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26" w:customStyle="1">
    <w:name w:val="xl70"/>
    <w:basedOn w:val="648"/>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27" w:customStyle="1">
    <w:name w:val="xl71"/>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28" w:customStyle="1">
    <w:name w:val="xl72"/>
    <w:basedOn w:val="648"/>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29" w:customStyle="1">
    <w:name w:val="xl73"/>
    <w:basedOn w:val="648"/>
    <w:pP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0" w:customStyle="1">
    <w:name w:val="xl74"/>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1" w:customStyle="1">
    <w:name w:val="xl75"/>
    <w:basedOn w:val="648"/>
    <w:pPr>
      <w:jc w:val="center"/>
      <w:spacing w:before="100" w:beforeAutospacing="1" w:after="100" w:afterAutospacing="1" w:line="240" w:lineRule="auto"/>
    </w:pPr>
    <w:rPr>
      <w:rFonts w:ascii="Times New Roman" w:hAnsi="Times New Roman" w:eastAsia="Times New Roman" w:cs="Times New Roman"/>
      <w:color w:val="000000"/>
      <w:sz w:val="24"/>
      <w:szCs w:val="24"/>
      <w:lang w:eastAsia="uk-UA"/>
    </w:rPr>
  </w:style>
  <w:style w:type="paragraph" w:styleId="732" w:customStyle="1">
    <w:name w:val="xl76"/>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3" w:customStyle="1">
    <w:name w:val="xl77"/>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34" w:customStyle="1">
    <w:name w:val="xl78"/>
    <w:basedOn w:val="648"/>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35" w:customStyle="1">
    <w:name w:val="xl79"/>
    <w:basedOn w:val="648"/>
    <w:pPr>
      <w:jc w:val="center"/>
      <w:spacing w:before="100" w:beforeAutospacing="1" w:after="100" w:afterAutospacing="1" w:line="240" w:lineRule="auto"/>
    </w:pPr>
    <w:rPr>
      <w:rFonts w:ascii="Times New Roman" w:hAnsi="Times New Roman" w:eastAsia="Times New Roman" w:cs="Times New Roman"/>
      <w:b/>
      <w:bCs/>
      <w:color w:val="000000"/>
      <w:sz w:val="24"/>
      <w:szCs w:val="24"/>
      <w:lang w:eastAsia="uk-UA"/>
    </w:rPr>
  </w:style>
  <w:style w:type="paragraph" w:styleId="736" w:customStyle="1">
    <w:name w:val="xl80"/>
    <w:basedOn w:val="648"/>
    <w:pPr>
      <w:spacing w:before="100" w:beforeAutospacing="1" w:after="100" w:afterAutospacing="1" w:line="240" w:lineRule="auto"/>
    </w:pPr>
    <w:rPr>
      <w:rFonts w:ascii="Times New Roman" w:hAnsi="Times New Roman" w:eastAsia="Times New Roman" w:cs="Times New Roman"/>
      <w:b/>
      <w:bCs/>
      <w:sz w:val="24"/>
      <w:szCs w:val="24"/>
      <w:lang w:eastAsia="uk-UA"/>
    </w:rPr>
  </w:style>
  <w:style w:type="paragraph" w:styleId="737" w:customStyle="1">
    <w:name w:val="xl81"/>
    <w:basedOn w:val="648"/>
    <w:pPr>
      <w:jc w:val="center"/>
      <w:spacing w:before="100" w:beforeAutospacing="1" w:after="100" w:afterAutospacing="1" w:line="240" w:lineRule="auto"/>
      <w:pBdr>
        <w:left w:val="single" w:color="auto" w:sz="8"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38" w:customStyle="1">
    <w:name w:val="xl82"/>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39" w:customStyle="1">
    <w:name w:val="xl83"/>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0" w:customStyle="1">
    <w:name w:val="xl84"/>
    <w:basedOn w:val="648"/>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41" w:customStyle="1">
    <w:name w:val="xl85"/>
    <w:basedOn w:val="648"/>
    <w:pPr>
      <w:jc w:val="center"/>
      <w:spacing w:before="100" w:beforeAutospacing="1" w:after="100" w:afterAutospacing="1" w:line="240" w:lineRule="auto"/>
      <w:pBdr>
        <w:right w:val="single" w:color="auto" w:sz="8" w:space="0"/>
      </w:pBdr>
    </w:pPr>
    <w:rPr>
      <w:rFonts w:ascii="Times New Roman" w:hAnsi="Times New Roman" w:eastAsia="Times New Roman" w:cs="Times New Roman"/>
      <w:color w:val="000000"/>
      <w:sz w:val="24"/>
      <w:szCs w:val="24"/>
      <w:lang w:eastAsia="uk-UA"/>
    </w:rPr>
  </w:style>
  <w:style w:type="paragraph" w:styleId="742" w:customStyle="1">
    <w:name w:val="xl86"/>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3" w:customStyle="1">
    <w:name w:val="xl87"/>
    <w:basedOn w:val="648"/>
    <w:pP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44" w:customStyle="1">
    <w:name w:val="xl88"/>
    <w:basedOn w:val="648"/>
    <w:pP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45" w:customStyle="1">
    <w:name w:val="xl89"/>
    <w:basedOn w:val="648"/>
    <w:pPr>
      <w:jc w:val="center"/>
      <w:spacing w:before="100" w:beforeAutospacing="1" w:after="100" w:afterAutospacing="1" w:line="240" w:lineRule="auto"/>
      <w:pBdr>
        <w:left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46" w:customStyle="1">
    <w:name w:val="xl90"/>
    <w:basedOn w:val="648"/>
    <w:pPr>
      <w:jc w:val="center"/>
      <w:spacing w:before="100" w:beforeAutospacing="1" w:after="100" w:afterAutospacing="1" w:line="240" w:lineRule="auto"/>
      <w:pBdr>
        <w:top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47" w:customStyle="1">
    <w:name w:val="xl91"/>
    <w:basedOn w:val="648"/>
    <w:pPr>
      <w:jc w:val="center"/>
      <w:spacing w:before="100" w:beforeAutospacing="1" w:after="100" w:afterAutospacing="1" w:line="240" w:lineRule="auto"/>
      <w:pBdr>
        <w:top w:val="single" w:color="auto" w:sz="4" w:space="0"/>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48" w:customStyle="1">
    <w:name w:val="xl92"/>
    <w:basedOn w:val="648"/>
    <w:pPr>
      <w:jc w:val="center"/>
      <w:spacing w:before="100" w:beforeAutospacing="1" w:after="100" w:afterAutospacing="1" w:line="240" w:lineRule="auto"/>
      <w:pBdr>
        <w:top w:val="single" w:color="auto" w:sz="4" w:space="0"/>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49" w:customStyle="1">
    <w:name w:val="xl93"/>
    <w:basedOn w:val="648"/>
    <w:pPr>
      <w:jc w:val="center"/>
      <w:spacing w:before="100" w:beforeAutospacing="1" w:after="100" w:afterAutospacing="1" w:line="240" w:lineRule="auto"/>
      <w:pBdr>
        <w:top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50" w:customStyle="1">
    <w:name w:val="xl94"/>
    <w:basedOn w:val="648"/>
    <w:pPr>
      <w:jc w:val="center"/>
      <w:spacing w:before="100" w:beforeAutospacing="1" w:after="100" w:afterAutospacing="1" w:line="240" w:lineRule="auto"/>
      <w:pBdr>
        <w:top w:val="single" w:color="auto" w:sz="8" w:space="0"/>
      </w:pBdr>
    </w:pPr>
    <w:rPr>
      <w:rFonts w:ascii="Times New Roman" w:hAnsi="Times New Roman" w:eastAsia="Times New Roman" w:cs="Times New Roman"/>
      <w:color w:val="000000"/>
      <w:sz w:val="24"/>
      <w:szCs w:val="24"/>
      <w:lang w:eastAsia="uk-UA"/>
    </w:rPr>
  </w:style>
  <w:style w:type="paragraph" w:styleId="751" w:customStyle="1">
    <w:name w:val="xl95"/>
    <w:basedOn w:val="648"/>
    <w:pPr>
      <w:jc w:val="center"/>
      <w:spacing w:before="100" w:beforeAutospacing="1" w:after="100" w:afterAutospacing="1" w:line="240" w:lineRule="auto"/>
      <w:pBdr>
        <w:top w:val="single" w:color="auto" w:sz="8" w:space="0"/>
        <w:left w:val="single" w:color="auto" w:sz="4" w:space="0"/>
      </w:pBdr>
    </w:pPr>
    <w:rPr>
      <w:rFonts w:ascii="Times New Roman" w:hAnsi="Times New Roman" w:eastAsia="Times New Roman" w:cs="Times New Roman"/>
      <w:color w:val="000000"/>
      <w:sz w:val="24"/>
      <w:szCs w:val="24"/>
      <w:lang w:eastAsia="uk-UA"/>
    </w:rPr>
  </w:style>
  <w:style w:type="paragraph" w:styleId="752" w:customStyle="1">
    <w:name w:val="xl96"/>
    <w:basedOn w:val="648"/>
    <w:pPr>
      <w:jc w:val="center"/>
      <w:spacing w:before="100" w:beforeAutospacing="1" w:after="100" w:afterAutospacing="1" w:line="240" w:lineRule="auto"/>
      <w:pBdr>
        <w:top w:val="single" w:color="auto" w:sz="8" w:space="0"/>
        <w:right w:val="single" w:color="auto" w:sz="4" w:space="0"/>
      </w:pBdr>
    </w:pPr>
    <w:rPr>
      <w:rFonts w:ascii="Times New Roman" w:hAnsi="Times New Roman" w:eastAsia="Times New Roman" w:cs="Times New Roman"/>
      <w:color w:val="000000"/>
      <w:sz w:val="24"/>
      <w:szCs w:val="24"/>
      <w:lang w:eastAsia="uk-UA"/>
    </w:rPr>
  </w:style>
  <w:style w:type="paragraph" w:styleId="753" w:customStyle="1">
    <w:name w:val="xl97"/>
    <w:basedOn w:val="648"/>
    <w:pPr>
      <w:jc w:val="center"/>
      <w:spacing w:before="100" w:beforeAutospacing="1" w:after="100" w:afterAutospacing="1" w:line="240" w:lineRule="auto"/>
      <w:pBdr>
        <w:top w:val="single" w:color="auto" w:sz="8" w:space="0"/>
        <w:right w:val="single" w:color="auto" w:sz="8" w:space="0"/>
      </w:pBdr>
    </w:pPr>
    <w:rPr>
      <w:rFonts w:ascii="Times New Roman" w:hAnsi="Times New Roman" w:eastAsia="Times New Roman" w:cs="Times New Roman"/>
      <w:color w:val="000000"/>
      <w:sz w:val="24"/>
      <w:szCs w:val="24"/>
      <w:lang w:eastAsia="uk-UA"/>
    </w:rPr>
  </w:style>
  <w:style w:type="paragraph" w:styleId="754" w:customStyle="1">
    <w:name w:val="xl98"/>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55" w:customStyle="1">
    <w:name w:val="xl99"/>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56" w:customStyle="1">
    <w:name w:val="xl100"/>
    <w:basedOn w:val="648"/>
    <w:pPr>
      <w:jc w:val="center"/>
      <w:spacing w:before="100" w:beforeAutospacing="1" w:after="100" w:afterAutospacing="1" w:line="240" w:lineRule="auto"/>
      <w:pBdr>
        <w:left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57" w:customStyle="1">
    <w:name w:val="xl101"/>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58" w:customStyle="1">
    <w:name w:val="xl102"/>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59" w:customStyle="1">
    <w:name w:val="xl103"/>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0" w:customStyle="1">
    <w:name w:val="xl104"/>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1" w:customStyle="1">
    <w:name w:val="xl105"/>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color w:val="000000"/>
      <w:sz w:val="24"/>
      <w:szCs w:val="24"/>
      <w:lang w:eastAsia="uk-UA"/>
    </w:rPr>
  </w:style>
  <w:style w:type="paragraph" w:styleId="762" w:customStyle="1">
    <w:name w:val="xl106"/>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color w:val="000000"/>
      <w:sz w:val="24"/>
      <w:szCs w:val="24"/>
      <w:lang w:eastAsia="uk-UA"/>
    </w:rPr>
  </w:style>
  <w:style w:type="paragraph" w:styleId="763" w:customStyle="1">
    <w:name w:val="xl107"/>
    <w:basedOn w:val="648"/>
    <w:pPr>
      <w:jc w:val="center"/>
      <w:spacing w:before="100" w:beforeAutospacing="1" w:after="100" w:afterAutospacing="1" w:line="240" w:lineRule="auto"/>
      <w:pBdr>
        <w:left w:val="single" w:color="auto" w:sz="4" w:space="0"/>
      </w:pBdr>
    </w:pPr>
    <w:rPr>
      <w:rFonts w:ascii="Times New Roman" w:hAnsi="Times New Roman" w:eastAsia="Times New Roman" w:cs="Times New Roman"/>
      <w:b/>
      <w:bCs/>
      <w:color w:val="000000"/>
      <w:sz w:val="24"/>
      <w:szCs w:val="24"/>
      <w:lang w:eastAsia="uk-UA"/>
    </w:rPr>
  </w:style>
  <w:style w:type="paragraph" w:styleId="764" w:customStyle="1">
    <w:name w:val="xl108"/>
    <w:basedOn w:val="648"/>
    <w:pPr>
      <w:jc w:val="center"/>
      <w:spacing w:before="100" w:beforeAutospacing="1" w:after="100" w:afterAutospacing="1" w:line="240" w:lineRule="auto"/>
      <w:pBdr>
        <w:right w:val="single" w:color="auto" w:sz="4" w:space="0"/>
      </w:pBdr>
    </w:pPr>
    <w:rPr>
      <w:rFonts w:ascii="Times New Roman" w:hAnsi="Times New Roman" w:eastAsia="Times New Roman" w:cs="Times New Roman"/>
      <w:b/>
      <w:bCs/>
      <w:color w:val="000000"/>
      <w:sz w:val="24"/>
      <w:szCs w:val="24"/>
      <w:lang w:eastAsia="uk-UA"/>
    </w:rPr>
  </w:style>
  <w:style w:type="paragraph" w:styleId="765" w:customStyle="1">
    <w:name w:val="xl109"/>
    <w:basedOn w:val="648"/>
    <w:pPr>
      <w:jc w:val="center"/>
      <w:spacing w:before="100" w:beforeAutospacing="1" w:after="100" w:afterAutospacing="1" w:line="240" w:lineRule="auto"/>
      <w:pBdr>
        <w:left w:val="single" w:color="auto" w:sz="4" w:space="0"/>
        <w:bottom w:val="single" w:color="auto" w:sz="4" w:space="0"/>
      </w:pBdr>
    </w:pPr>
    <w:rPr>
      <w:rFonts w:ascii="Times New Roman" w:hAnsi="Times New Roman" w:eastAsia="Times New Roman" w:cs="Times New Roman"/>
      <w:color w:val="000000"/>
      <w:sz w:val="24"/>
      <w:szCs w:val="24"/>
      <w:lang w:eastAsia="uk-UA"/>
    </w:rPr>
  </w:style>
  <w:style w:type="paragraph" w:styleId="766" w:customStyle="1">
    <w:name w:val="xl110"/>
    <w:basedOn w:val="648"/>
    <w:pPr>
      <w:jc w:val="center"/>
      <w:spacing w:before="100" w:beforeAutospacing="1" w:after="100" w:afterAutospacing="1" w:line="240" w:lineRule="auto"/>
      <w:pBdr>
        <w:bottom w:val="single" w:color="auto" w:sz="4" w:space="0"/>
        <w:right w:val="single" w:color="auto" w:sz="4" w:space="0"/>
      </w:pBdr>
    </w:pPr>
    <w:rPr>
      <w:rFonts w:ascii="Times New Roman" w:hAnsi="Times New Roman" w:eastAsia="Times New Roman" w:cs="Times New Roman"/>
      <w:color w:val="000000"/>
      <w:sz w:val="24"/>
      <w:szCs w:val="24"/>
      <w:lang w:eastAsia="uk-UA"/>
    </w:rPr>
  </w:style>
  <w:style w:type="paragraph" w:styleId="767" w:customStyle="1">
    <w:name w:val="xl111"/>
    <w:basedOn w:val="648"/>
    <w:pPr>
      <w:jc w:val="center"/>
      <w:spacing w:before="100" w:beforeAutospacing="1" w:after="100" w:afterAutospacing="1" w:line="240" w:lineRule="auto"/>
      <w:pBdr>
        <w:left w:val="single" w:color="auto" w:sz="4" w:space="0"/>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68" w:customStyle="1">
    <w:name w:val="xl112"/>
    <w:basedOn w:val="648"/>
    <w:pPr>
      <w:jc w:val="center"/>
      <w:spacing w:before="100" w:beforeAutospacing="1" w:after="100" w:afterAutospacing="1" w:line="240" w:lineRule="auto"/>
      <w:pBdr>
        <w:bottom w:val="single" w:color="auto" w:sz="4" w:space="0"/>
        <w:right w:val="single" w:color="auto" w:sz="8" w:space="0"/>
      </w:pBdr>
    </w:pPr>
    <w:rPr>
      <w:rFonts w:ascii="Times New Roman" w:hAnsi="Times New Roman" w:eastAsia="Times New Roman" w:cs="Times New Roman"/>
      <w:color w:val="000000"/>
      <w:sz w:val="24"/>
      <w:szCs w:val="24"/>
      <w:lang w:eastAsia="uk-UA"/>
    </w:rPr>
  </w:style>
  <w:style w:type="paragraph" w:styleId="769" w:customStyle="1">
    <w:name w:val="xl113"/>
    <w:basedOn w:val="648"/>
    <w:pP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 w:type="paragraph" w:styleId="770" w:customStyle="1">
    <w:name w:val="xl114"/>
    <w:basedOn w:val="648"/>
    <w:pPr>
      <w:jc w:val="center"/>
      <w:spacing w:before="100" w:beforeAutospacing="1" w:after="100" w:afterAutospacing="1" w:line="240" w:lineRule="auto"/>
      <w:pBdr>
        <w:bottom w:val="single" w:color="auto" w:sz="4" w:space="0"/>
      </w:pBdr>
    </w:pPr>
    <w:rPr>
      <w:rFonts w:ascii="Times New Roman" w:hAnsi="Times New Roman" w:eastAsia="Times New Roman" w:cs="Times New Roman"/>
      <w:color w:val="000000"/>
      <w:sz w:val="24"/>
      <w:szCs w:val="24"/>
      <w:lang w:eastAsia="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163</cp:revision>
  <dcterms:created xsi:type="dcterms:W3CDTF">2022-11-01T12:47:00Z</dcterms:created>
  <dcterms:modified xsi:type="dcterms:W3CDTF">2024-06-21T08:26:15Z</dcterms:modified>
</cp:coreProperties>
</file>