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вивісок за ДК 021:2015: 39170000-4 Магазинні меблі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4441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вивісок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3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Вивіска "Служба 112" з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емблемою МВС, з підсвіткою,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3000х4000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3"/>
              <w:rPr>
                <w:rStyle w:val="712"/>
                <w:rFonts w:ascii="Times New Roman" w:hAnsi="Times New Roman" w:cs="Times New Roman" w:eastAsia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Вивіска "Ситуаційний центр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МВС" з емблемою МВС, з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підсвіткою, 15520х1500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3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69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винен бути новим, з повною комплектацією. З товаром поставляються технічний паспорт чи інструкція з експлуатації українською мовою, гарантійні талони, набір драйверів тощо,  передбачених для товару. Упаковка, в якій постачається товар, повинна відповідати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9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9"/>
        <w:numPr>
          <w:ilvl w:val="0"/>
          <w:numId w:val="20"/>
        </w:numPr>
        <w:ind w:left="0" w:firstLine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Вивіска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«Служба 112» 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емблемою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МВС, 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підсвіткою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3000х4000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Схематичне зображення: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-449580</wp:posOffset>
                </wp:positionV>
                <wp:extent cx="2066925" cy="3436620"/>
                <wp:effectExtent l="0" t="0" r="9525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66925" cy="343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304.1pt;mso-position-horizontal:absolute;mso-position-vertical-relative:text;margin-top:-35.4pt;mso-position-vertical:absolute;width:162.8pt;height:270.6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-452755</wp:posOffset>
                </wp:positionV>
                <wp:extent cx="3441700" cy="3439795"/>
                <wp:effectExtent l="0" t="0" r="6350" b="8255"/>
                <wp:wrapNone/>
                <wp:docPr id="2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41700" cy="343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text;margin-left:-10.1pt;mso-position-horizontal:absolute;mso-position-vertical-relative:text;margin-top:-35.6pt;mso-position-vertical:absolute;width:271.0pt;height:270.8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 Міністерства  внутрішніх справ України - восьмикутна зірка у вигляді 48 розбіжних променів, додатково обклеюється плівкою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8500: 021, 072, 076, 542.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вивіски - металевий каркас зі сталевої труби 15х15мм, пофарбована. 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вивіски - акрил молочного кольору, товщиною 4 мм. 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Бокові частини вивіски - полівінілхлорид (ПВХ), товщиною 6 мм, додатково обклеюється плівкою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641 - 076.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Задня частина вивіски - полівінілхлорид (ПВХ), товщиною 11 мм.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Світлодіоди - ARB LINZA, 0,72В кожен.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 живлення - </w:t>
      </w:r>
      <w:r>
        <w:rPr>
          <w:rFonts w:ascii="Times New Roman" w:hAnsi="Times New Roman" w:cs="Times New Roman"/>
          <w:sz w:val="24"/>
          <w:szCs w:val="24"/>
        </w:rPr>
        <w:t xml:space="preserve">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Well</w:t>
      </w:r>
      <w:r>
        <w:rPr>
          <w:rFonts w:ascii="Times New Roman" w:hAnsi="Times New Roman" w:cs="Times New Roman"/>
          <w:sz w:val="24"/>
          <w:szCs w:val="24"/>
        </w:rPr>
        <w:t xml:space="preserve">, герметично закритий, захист від короткого замикання, перевантаження і перенапруги, 350В.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слаботочні</w:t>
      </w:r>
      <w:r>
        <w:rPr>
          <w:rFonts w:ascii="Times New Roman" w:hAnsi="Times New Roman" w:cs="Times New Roman"/>
          <w:sz w:val="24"/>
          <w:szCs w:val="24"/>
        </w:rPr>
        <w:t xml:space="preserve">, прозорі, ШВВП перерізом 2х0,5.</w:t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  <w:t xml:space="preserve">Вивіска "Ситуаційний центр МВС" з емблемою МВС, з підсвіткою, 15520х1500 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Схематичне зображення:</w:t>
      </w:r>
      <w:r/>
    </w:p>
    <w:p>
      <w:pPr>
        <w:pStyle w:val="68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217170</wp:posOffset>
                </wp:positionV>
                <wp:extent cx="6119495" cy="489585"/>
                <wp:effectExtent l="0" t="0" r="0" b="5715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19495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251661312;o:allowoverlap:true;o:allowincell:true;mso-position-horizontal-relative:text;margin-left:-16.1pt;mso-position-horizontal:absolute;mso-position-vertical-relative:text;margin-top:17.1pt;mso-position-vertical:absolute;width:481.8pt;height:38.5pt;mso-wrap-distance-left:9.0pt;mso-wrap-distance-top:0.0pt;mso-wrap-distance-right:9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222885</wp:posOffset>
                </wp:positionV>
                <wp:extent cx="6119495" cy="1176020"/>
                <wp:effectExtent l="0" t="0" r="0" b="5080"/>
                <wp:wrapNone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6119495" cy="1176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-251662336;o:allowoverlap:true;o:allowincell:true;mso-position-horizontal-relative:page;mso-position-horizontal:center;mso-position-vertical-relative:text;margin-top:17.6pt;mso-position-vertical:absolute;width:481.8pt;height:92.6pt;mso-wrap-distance-left:9.0pt;mso-wrap-distance-top:0.0pt;mso-wrap-distance-right:9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 Міністерства  внутрішніх справ України - восьмикутна зірка у вигляді 48 розбіжних променів, додатково обклеюється плівкою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8500: 021, 072, 076, 542.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вивіски - металевий каркас зі сталевої труби 15х15мм, пофарбованої. 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Корпус вивіски - акрил молочного кольору, товщиною 3 мм. 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Бокові частини вивіски - полівінілхлорид (ПВХ), товщиною 3 мм, додатково обклеюється плівкою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641 - 076.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Задня частина вивіски - полівінілхлорид (ПВХ), товщиною 11 мм.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Світлодіоди - ARB LINZA, 0,72В кожен.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Блоки живлення - </w:t>
      </w:r>
      <w:r>
        <w:rPr>
          <w:rFonts w:ascii="Times New Roman" w:hAnsi="Times New Roman" w:cs="Times New Roman"/>
          <w:sz w:val="24"/>
          <w:szCs w:val="24"/>
        </w:rPr>
        <w:t xml:space="preserve">Mean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Well</w:t>
      </w:r>
      <w:r>
        <w:rPr>
          <w:rFonts w:ascii="Times New Roman" w:hAnsi="Times New Roman" w:cs="Times New Roman"/>
          <w:sz w:val="24"/>
          <w:szCs w:val="24"/>
        </w:rPr>
        <w:t xml:space="preserve">, герметично закритий, захист від короткого замикання, перевантаження і перенапруги,  150В – 1 </w:t>
      </w:r>
      <w:r>
        <w:rPr>
          <w:rFonts w:ascii="Times New Roman" w:hAnsi="Times New Roman" w:cs="Times New Roman"/>
          <w:sz w:val="24"/>
          <w:szCs w:val="24"/>
        </w:rPr>
        <w:t xml:space="preserve">шт</w:t>
      </w:r>
      <w:r>
        <w:rPr>
          <w:rFonts w:ascii="Times New Roman" w:hAnsi="Times New Roman" w:cs="Times New Roman"/>
          <w:sz w:val="24"/>
          <w:szCs w:val="24"/>
        </w:rPr>
        <w:t xml:space="preserve">, 250В – 2 шт.</w:t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слаботочні</w:t>
      </w:r>
      <w:r>
        <w:rPr>
          <w:rFonts w:ascii="Times New Roman" w:hAnsi="Times New Roman" w:cs="Times New Roman"/>
          <w:sz w:val="24"/>
          <w:szCs w:val="24"/>
        </w:rPr>
        <w:t xml:space="preserve">, прозорі, ШВВП перерізом 2х0,5.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244 666,67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сорок чотири тисячі шістсот шістдесят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4"/>
    <w:next w:val="68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6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8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4"/>
    <w:next w:val="68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4"/>
    <w:next w:val="68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4"/>
    <w:next w:val="68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4"/>
    <w:next w:val="68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4"/>
    <w:next w:val="68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4"/>
    <w:next w:val="68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4"/>
    <w:next w:val="68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4"/>
    <w:next w:val="68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6"/>
    <w:link w:val="34"/>
    <w:uiPriority w:val="10"/>
    <w:rPr>
      <w:sz w:val="48"/>
      <w:szCs w:val="48"/>
    </w:rPr>
  </w:style>
  <w:style w:type="paragraph" w:styleId="36">
    <w:name w:val="Subtitle"/>
    <w:basedOn w:val="684"/>
    <w:next w:val="68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6"/>
    <w:link w:val="36"/>
    <w:uiPriority w:val="11"/>
    <w:rPr>
      <w:sz w:val="24"/>
      <w:szCs w:val="24"/>
    </w:rPr>
  </w:style>
  <w:style w:type="paragraph" w:styleId="38">
    <w:name w:val="Quote"/>
    <w:basedOn w:val="684"/>
    <w:next w:val="68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4"/>
    <w:next w:val="68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6"/>
    <w:link w:val="42"/>
    <w:uiPriority w:val="99"/>
  </w:style>
  <w:style w:type="character" w:styleId="45">
    <w:name w:val="Footer Char"/>
    <w:basedOn w:val="686"/>
    <w:link w:val="695"/>
    <w:uiPriority w:val="99"/>
  </w:style>
  <w:style w:type="paragraph" w:styleId="46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5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6"/>
    <w:uiPriority w:val="99"/>
    <w:unhideWhenUsed/>
    <w:rPr>
      <w:vertAlign w:val="superscript"/>
    </w:rPr>
  </w:style>
  <w:style w:type="paragraph" w:styleId="178">
    <w:name w:val="endnote text"/>
    <w:basedOn w:val="68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6"/>
    <w:uiPriority w:val="99"/>
    <w:semiHidden/>
    <w:unhideWhenUsed/>
    <w:rPr>
      <w:vertAlign w:val="superscript"/>
    </w:rPr>
  </w:style>
  <w:style w:type="paragraph" w:styleId="181">
    <w:name w:val="toc 1"/>
    <w:basedOn w:val="684"/>
    <w:next w:val="68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4"/>
    <w:next w:val="68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4"/>
    <w:next w:val="68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4"/>
    <w:next w:val="68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4"/>
    <w:next w:val="68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4"/>
    <w:next w:val="68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4"/>
    <w:next w:val="68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4"/>
    <w:next w:val="68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4"/>
    <w:next w:val="68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4"/>
    <w:next w:val="684"/>
    <w:uiPriority w:val="99"/>
    <w:unhideWhenUsed/>
    <w:pPr>
      <w:spacing w:after="0" w:afterAutospacing="0"/>
    </w:pPr>
  </w:style>
  <w:style w:type="paragraph" w:styleId="684" w:default="1">
    <w:name w:val="Normal"/>
    <w:qFormat/>
    <w:rPr>
      <w:lang w:val="uk-UA"/>
    </w:rPr>
  </w:style>
  <w:style w:type="paragraph" w:styleId="685">
    <w:name w:val="Heading 2"/>
    <w:basedOn w:val="684"/>
    <w:link w:val="70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List Paragraph"/>
    <w:basedOn w:val="684"/>
    <w:link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0" w:customStyle="1">
    <w:name w:val="Абзац списку Знак"/>
    <w:link w:val="689"/>
    <w:uiPriority w:val="34"/>
    <w:rPr>
      <w:rFonts w:ascii="Calibri" w:hAnsi="Calibri" w:eastAsia="Calibri" w:cs="Calibri"/>
      <w:lang w:eastAsia="zh-CN"/>
    </w:rPr>
  </w:style>
  <w:style w:type="table" w:styleId="691">
    <w:name w:val="Table Grid"/>
    <w:basedOn w:val="6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Сетка таблицы2"/>
    <w:basedOn w:val="687"/>
    <w:next w:val="69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Normal (Web)"/>
    <w:basedOn w:val="684"/>
    <w:link w:val="700"/>
    <w:unhideWhenUsed/>
    <w:qFormat/>
    <w:rPr>
      <w:rFonts w:ascii="Times New Roman" w:hAnsi="Times New Roman" w:cs="Times New Roman"/>
      <w:sz w:val="24"/>
      <w:szCs w:val="24"/>
    </w:rPr>
  </w:style>
  <w:style w:type="table" w:styleId="694" w:customStyle="1">
    <w:name w:val="Сетка таблицы1"/>
    <w:basedOn w:val="687"/>
    <w:next w:val="69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5">
    <w:name w:val="Footer"/>
    <w:basedOn w:val="684"/>
    <w:link w:val="69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6" w:customStyle="1">
    <w:name w:val="Нижній колонтитул Знак"/>
    <w:basedOn w:val="686"/>
    <w:link w:val="695"/>
    <w:uiPriority w:val="99"/>
    <w:rPr>
      <w:rFonts w:ascii="Calibri" w:hAnsi="Calibri" w:eastAsia="Calibri" w:cs="Calibri"/>
      <w:lang w:eastAsia="zh-CN"/>
    </w:rPr>
  </w:style>
  <w:style w:type="paragraph" w:styleId="69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8">
    <w:name w:val="Hyperlink"/>
    <w:basedOn w:val="686"/>
    <w:uiPriority w:val="99"/>
    <w:unhideWhenUsed/>
    <w:rPr>
      <w:color w:val="0563c1" w:themeColor="hyperlink"/>
      <w:u w:val="single"/>
    </w:rPr>
  </w:style>
  <w:style w:type="character" w:styleId="699" w:customStyle="1">
    <w:name w:val="xfm_93972720"/>
    <w:basedOn w:val="686"/>
  </w:style>
  <w:style w:type="character" w:styleId="700" w:customStyle="1">
    <w:name w:val="Звичайний (веб) Знак"/>
    <w:link w:val="693"/>
    <w:qFormat/>
    <w:rPr>
      <w:rFonts w:ascii="Times New Roman" w:hAnsi="Times New Roman" w:cs="Times New Roman"/>
      <w:sz w:val="24"/>
      <w:szCs w:val="24"/>
      <w:lang w:val="uk-UA"/>
    </w:rPr>
  </w:style>
  <w:style w:type="paragraph" w:styleId="701">
    <w:name w:val="Body Text 2"/>
    <w:basedOn w:val="684"/>
    <w:link w:val="70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2" w:customStyle="1">
    <w:name w:val="Основний текст 2 Знак"/>
    <w:basedOn w:val="686"/>
    <w:link w:val="70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4" w:customStyle="1">
    <w:name w:val="Заголовок 2 Знак"/>
    <w:basedOn w:val="686"/>
    <w:link w:val="68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5">
    <w:name w:val="No Spacing"/>
    <w:link w:val="70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6" w:customStyle="1">
    <w:name w:val="Без інтервалів Знак"/>
    <w:basedOn w:val="686"/>
    <w:link w:val="705"/>
    <w:uiPriority w:val="1"/>
    <w:rPr>
      <w:rFonts w:ascii="Calibri" w:hAnsi="Calibri" w:eastAsia="Calibri" w:cs="Times New Roman"/>
      <w:lang w:val="uk-UA"/>
    </w:rPr>
  </w:style>
  <w:style w:type="character" w:styleId="707" w:customStyle="1">
    <w:name w:val="Другое_"/>
    <w:basedOn w:val="686"/>
    <w:link w:val="708"/>
    <w:rPr>
      <w:rFonts w:ascii="Calibri" w:hAnsi="Calibri" w:eastAsia="Calibri" w:cs="Calibri"/>
      <w:sz w:val="20"/>
      <w:szCs w:val="20"/>
    </w:rPr>
  </w:style>
  <w:style w:type="paragraph" w:styleId="708" w:customStyle="1">
    <w:name w:val="Другое"/>
    <w:basedOn w:val="684"/>
    <w:link w:val="707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0" w:customStyle="1">
    <w:name w:val="Основной текст (2)_"/>
    <w:basedOn w:val="686"/>
    <w:link w:val="711"/>
    <w:rPr>
      <w:rFonts w:eastAsia="Times New Roman" w:cs="Times New Roman"/>
      <w:shd w:val="clear" w:color="auto" w:fill="ffffff"/>
    </w:rPr>
  </w:style>
  <w:style w:type="paragraph" w:styleId="711" w:customStyle="1">
    <w:name w:val="Основной текст (2)"/>
    <w:basedOn w:val="684"/>
    <w:link w:val="710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2" w:customStyle="1">
    <w:name w:val="Текст у виносці Знак"/>
    <w:basedOn w:val="686"/>
    <w:link w:val="71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3">
    <w:name w:val="Balloon Text"/>
    <w:basedOn w:val="684"/>
    <w:link w:val="712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4" w:customStyle="1">
    <w:name w:val="Текст у виносці Знак1"/>
    <w:basedOn w:val="686"/>
    <w:uiPriority w:val="99"/>
    <w:semiHidden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123</cp:revision>
  <dcterms:created xsi:type="dcterms:W3CDTF">2022-11-01T12:47:00Z</dcterms:created>
  <dcterms:modified xsi:type="dcterms:W3CDTF">2023-07-17T19:44:00Z</dcterms:modified>
</cp:coreProperties>
</file>