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E71BDBB"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2203E" w:rsidRPr="0002203E">
        <w:rPr>
          <w:b w:val="0"/>
          <w:bCs w:val="0"/>
          <w:sz w:val="24"/>
          <w:szCs w:val="24"/>
        </w:rPr>
        <w:t>Закупівля серверних шаф за ДК 021:2015: 32540000-0 Комутаційні щити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B8BD9B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A0E7F">
        <w:rPr>
          <w:rFonts w:ascii="Times New Roman" w:hAnsi="Times New Roman" w:cs="Times New Roman"/>
          <w:sz w:val="24"/>
          <w:szCs w:val="24"/>
        </w:rPr>
        <w:t>5</w:t>
      </w:r>
      <w:r w:rsidR="001944C8">
        <w:rPr>
          <w:rFonts w:ascii="Times New Roman" w:hAnsi="Times New Roman" w:cs="Times New Roman"/>
          <w:sz w:val="24"/>
          <w:szCs w:val="24"/>
        </w:rPr>
        <w:t>-</w:t>
      </w:r>
      <w:r w:rsidR="00DA0E7F">
        <w:rPr>
          <w:rFonts w:ascii="Times New Roman" w:hAnsi="Times New Roman" w:cs="Times New Roman"/>
          <w:sz w:val="24"/>
          <w:szCs w:val="24"/>
        </w:rPr>
        <w:t>16</w:t>
      </w:r>
      <w:r w:rsidR="00F60A0F" w:rsidRPr="00F90C90">
        <w:rPr>
          <w:rFonts w:ascii="Times New Roman" w:hAnsi="Times New Roman" w:cs="Times New Roman"/>
          <w:sz w:val="24"/>
          <w:szCs w:val="24"/>
        </w:rPr>
        <w:t>-</w:t>
      </w:r>
      <w:r w:rsidR="00DA0E7F">
        <w:rPr>
          <w:rFonts w:ascii="Times New Roman" w:hAnsi="Times New Roman" w:cs="Times New Roman"/>
          <w:sz w:val="24"/>
          <w:szCs w:val="24"/>
        </w:rPr>
        <w:t>000618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A5623BD"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2203E" w:rsidRPr="0002203E">
        <w:rPr>
          <w:rFonts w:ascii="Times New Roman" w:hAnsi="Times New Roman" w:cs="Times New Roman"/>
          <w:bCs/>
          <w:sz w:val="24"/>
          <w:szCs w:val="24"/>
        </w:rPr>
        <w:t>Закупівля серверних шаф за ДК 021:2015: 32540000-0 Комутаційні щити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6523B71B" w14:textId="77777777" w:rsidR="0002203E" w:rsidRPr="0002203E" w:rsidRDefault="0002203E" w:rsidP="0002203E">
      <w:pPr>
        <w:spacing w:after="0" w:line="240" w:lineRule="auto"/>
        <w:ind w:firstLine="357"/>
        <w:jc w:val="center"/>
        <w:rPr>
          <w:rFonts w:ascii="Times New Roman" w:hAnsi="Times New Roman" w:cs="Times New Roman"/>
          <w:b/>
          <w:color w:val="000000"/>
          <w:sz w:val="24"/>
          <w:szCs w:val="24"/>
        </w:rPr>
      </w:pPr>
      <w:r w:rsidRPr="0002203E">
        <w:rPr>
          <w:rFonts w:ascii="Times New Roman" w:hAnsi="Times New Roman" w:cs="Times New Roman"/>
          <w:b/>
          <w:color w:val="000000"/>
          <w:sz w:val="24"/>
          <w:szCs w:val="24"/>
        </w:rPr>
        <w:t>ТЕХНІЧНІ ВИМОГИ</w:t>
      </w:r>
    </w:p>
    <w:p w14:paraId="263460CD" w14:textId="77777777" w:rsidR="0002203E" w:rsidRPr="0002203E" w:rsidRDefault="0002203E" w:rsidP="0002203E">
      <w:pPr>
        <w:spacing w:after="0" w:line="240" w:lineRule="auto"/>
        <w:ind w:firstLine="357"/>
        <w:jc w:val="center"/>
        <w:rPr>
          <w:rFonts w:ascii="Times New Roman" w:hAnsi="Times New Roman" w:cs="Times New Roman"/>
          <w:b/>
          <w:color w:val="000000"/>
          <w:sz w:val="24"/>
          <w:szCs w:val="24"/>
        </w:rPr>
      </w:pPr>
    </w:p>
    <w:tbl>
      <w:tblPr>
        <w:tblStyle w:val="a5"/>
        <w:tblW w:w="9634" w:type="dxa"/>
        <w:tblLayout w:type="fixed"/>
        <w:tblLook w:val="04A0" w:firstRow="1" w:lastRow="0" w:firstColumn="1" w:lastColumn="0" w:noHBand="0" w:noVBand="1"/>
      </w:tblPr>
      <w:tblGrid>
        <w:gridCol w:w="559"/>
        <w:gridCol w:w="5674"/>
        <w:gridCol w:w="1700"/>
        <w:gridCol w:w="1701"/>
      </w:tblGrid>
      <w:tr w:rsidR="0002203E" w:rsidRPr="0002203E" w14:paraId="1A73DC93" w14:textId="77777777" w:rsidTr="00197233">
        <w:tc>
          <w:tcPr>
            <w:tcW w:w="559" w:type="dxa"/>
          </w:tcPr>
          <w:p w14:paraId="427251B8" w14:textId="77777777" w:rsidR="0002203E" w:rsidRPr="0002203E" w:rsidRDefault="0002203E" w:rsidP="0002203E">
            <w:pPr>
              <w:pStyle w:val="a6"/>
              <w:widowControl w:val="0"/>
              <w:jc w:val="center"/>
              <w:rPr>
                <w:b/>
                <w:bCs/>
              </w:rPr>
            </w:pPr>
            <w:r w:rsidRPr="0002203E">
              <w:rPr>
                <w:b/>
                <w:bCs/>
              </w:rPr>
              <w:t>№ п/п</w:t>
            </w:r>
          </w:p>
        </w:tc>
        <w:tc>
          <w:tcPr>
            <w:tcW w:w="5674" w:type="dxa"/>
          </w:tcPr>
          <w:p w14:paraId="36B5D0FE" w14:textId="77777777" w:rsidR="0002203E" w:rsidRPr="0002203E" w:rsidRDefault="0002203E" w:rsidP="0002203E">
            <w:pPr>
              <w:pStyle w:val="a6"/>
              <w:widowControl w:val="0"/>
              <w:jc w:val="center"/>
              <w:rPr>
                <w:b/>
                <w:bCs/>
              </w:rPr>
            </w:pPr>
            <w:r w:rsidRPr="0002203E">
              <w:rPr>
                <w:b/>
                <w:bCs/>
              </w:rPr>
              <w:t>Назва системи</w:t>
            </w:r>
          </w:p>
        </w:tc>
        <w:tc>
          <w:tcPr>
            <w:tcW w:w="1700" w:type="dxa"/>
          </w:tcPr>
          <w:p w14:paraId="781F6F3F" w14:textId="77777777" w:rsidR="0002203E" w:rsidRPr="0002203E" w:rsidRDefault="0002203E" w:rsidP="0002203E">
            <w:pPr>
              <w:pStyle w:val="a6"/>
              <w:widowControl w:val="0"/>
              <w:jc w:val="center"/>
              <w:rPr>
                <w:b/>
                <w:bCs/>
              </w:rPr>
            </w:pPr>
            <w:r w:rsidRPr="0002203E">
              <w:rPr>
                <w:b/>
                <w:bCs/>
              </w:rPr>
              <w:t>Одиниця виміру</w:t>
            </w:r>
          </w:p>
        </w:tc>
        <w:tc>
          <w:tcPr>
            <w:tcW w:w="1701" w:type="dxa"/>
          </w:tcPr>
          <w:p w14:paraId="68FBAEF5" w14:textId="77777777" w:rsidR="0002203E" w:rsidRPr="0002203E" w:rsidRDefault="0002203E" w:rsidP="0002203E">
            <w:pPr>
              <w:pStyle w:val="a6"/>
              <w:widowControl w:val="0"/>
              <w:jc w:val="center"/>
              <w:rPr>
                <w:b/>
                <w:bCs/>
              </w:rPr>
            </w:pPr>
            <w:r w:rsidRPr="0002203E">
              <w:rPr>
                <w:b/>
                <w:bCs/>
              </w:rPr>
              <w:t>Кількість</w:t>
            </w:r>
          </w:p>
        </w:tc>
      </w:tr>
      <w:tr w:rsidR="0002203E" w:rsidRPr="0002203E" w14:paraId="633975D7" w14:textId="77777777" w:rsidTr="00197233">
        <w:tc>
          <w:tcPr>
            <w:tcW w:w="559" w:type="dxa"/>
            <w:vAlign w:val="center"/>
          </w:tcPr>
          <w:p w14:paraId="69E1B8A2" w14:textId="77777777" w:rsidR="0002203E" w:rsidRPr="0002203E" w:rsidRDefault="0002203E" w:rsidP="0002203E">
            <w:pPr>
              <w:pStyle w:val="a6"/>
              <w:widowControl w:val="0"/>
              <w:jc w:val="center"/>
              <w:rPr>
                <w:b/>
                <w:bCs/>
              </w:rPr>
            </w:pPr>
            <w:r w:rsidRPr="0002203E">
              <w:rPr>
                <w:b/>
                <w:bCs/>
              </w:rPr>
              <w:t>1</w:t>
            </w:r>
          </w:p>
        </w:tc>
        <w:tc>
          <w:tcPr>
            <w:tcW w:w="5674" w:type="dxa"/>
            <w:vAlign w:val="center"/>
          </w:tcPr>
          <w:p w14:paraId="137518C3" w14:textId="77777777" w:rsidR="0002203E" w:rsidRPr="0002203E" w:rsidRDefault="0002203E" w:rsidP="0002203E">
            <w:pPr>
              <w:pStyle w:val="a6"/>
              <w:widowControl w:val="0"/>
              <w:rPr>
                <w:b/>
                <w:bCs/>
              </w:rPr>
            </w:pPr>
            <w:r w:rsidRPr="0002203E">
              <w:rPr>
                <w:b/>
                <w:bCs/>
                <w:color w:val="000000" w:themeColor="text1"/>
              </w:rPr>
              <w:t>Шафа серверна підлогова 19’’ 42U 600*1000 в комплекті із 2 блоками розподілу живлення вертикальні</w:t>
            </w:r>
          </w:p>
        </w:tc>
        <w:tc>
          <w:tcPr>
            <w:tcW w:w="1700" w:type="dxa"/>
            <w:vAlign w:val="center"/>
          </w:tcPr>
          <w:p w14:paraId="0E43B8A0" w14:textId="77777777" w:rsidR="0002203E" w:rsidRPr="0002203E" w:rsidRDefault="0002203E" w:rsidP="0002203E">
            <w:pPr>
              <w:pStyle w:val="a6"/>
              <w:widowControl w:val="0"/>
              <w:jc w:val="center"/>
              <w:rPr>
                <w:b/>
                <w:bCs/>
              </w:rPr>
            </w:pPr>
            <w:r w:rsidRPr="0002203E">
              <w:rPr>
                <w:b/>
                <w:bCs/>
              </w:rPr>
              <w:t>комп.</w:t>
            </w:r>
          </w:p>
        </w:tc>
        <w:tc>
          <w:tcPr>
            <w:tcW w:w="1701" w:type="dxa"/>
            <w:vAlign w:val="center"/>
          </w:tcPr>
          <w:p w14:paraId="570E860D" w14:textId="77777777" w:rsidR="0002203E" w:rsidRPr="0002203E" w:rsidRDefault="0002203E" w:rsidP="0002203E">
            <w:pPr>
              <w:pStyle w:val="a6"/>
              <w:widowControl w:val="0"/>
              <w:jc w:val="center"/>
              <w:rPr>
                <w:b/>
                <w:bCs/>
              </w:rPr>
            </w:pPr>
            <w:r w:rsidRPr="0002203E">
              <w:rPr>
                <w:b/>
                <w:bCs/>
              </w:rPr>
              <w:t>5</w:t>
            </w:r>
          </w:p>
        </w:tc>
      </w:tr>
    </w:tbl>
    <w:p w14:paraId="2E6AA022" w14:textId="77777777" w:rsidR="0002203E" w:rsidRPr="0002203E" w:rsidRDefault="0002203E" w:rsidP="0002203E">
      <w:pPr>
        <w:pStyle w:val="a6"/>
        <w:spacing w:after="0" w:line="240" w:lineRule="auto"/>
        <w:jc w:val="both"/>
        <w:rPr>
          <w:b/>
          <w:bCs/>
          <w:i/>
          <w:iCs/>
          <w:lang w:eastAsia="ru-RU"/>
        </w:rPr>
      </w:pPr>
    </w:p>
    <w:p w14:paraId="4B8E08D3" w14:textId="77777777" w:rsidR="0002203E" w:rsidRPr="0002203E" w:rsidRDefault="0002203E" w:rsidP="0002203E">
      <w:pPr>
        <w:pStyle w:val="a6"/>
        <w:spacing w:after="0" w:line="240" w:lineRule="auto"/>
        <w:jc w:val="both"/>
        <w:rPr>
          <w:b/>
          <w:bCs/>
          <w:i/>
          <w:iCs/>
          <w:lang w:eastAsia="ru-RU"/>
        </w:rPr>
      </w:pPr>
      <w:r w:rsidRPr="0002203E">
        <w:rPr>
          <w:b/>
          <w:bCs/>
          <w:i/>
          <w:iCs/>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02203E">
        <w:rPr>
          <w:b/>
          <w:bCs/>
          <w:i/>
          <w:iCs/>
        </w:rPr>
        <w:t>проєкту</w:t>
      </w:r>
      <w:proofErr w:type="spellEnd"/>
      <w:r w:rsidRPr="0002203E">
        <w:rPr>
          <w:b/>
          <w:bCs/>
          <w:i/>
          <w:iCs/>
        </w:rPr>
        <w:t xml:space="preserve"> Договору до моменту його повного завершення.</w:t>
      </w:r>
    </w:p>
    <w:p w14:paraId="22F563A4" w14:textId="77777777" w:rsidR="0002203E" w:rsidRPr="0002203E" w:rsidRDefault="0002203E" w:rsidP="0002203E">
      <w:pPr>
        <w:pStyle w:val="a6"/>
        <w:spacing w:after="0" w:line="240" w:lineRule="auto"/>
        <w:jc w:val="both"/>
        <w:rPr>
          <w:b/>
          <w:bCs/>
          <w:i/>
          <w:iCs/>
          <w:lang w:eastAsia="ru-RU"/>
        </w:rPr>
      </w:pPr>
    </w:p>
    <w:p w14:paraId="3AFC4E04" w14:textId="77777777" w:rsidR="0002203E" w:rsidRPr="0002203E" w:rsidRDefault="0002203E" w:rsidP="0002203E">
      <w:pPr>
        <w:spacing w:after="0" w:line="240" w:lineRule="auto"/>
        <w:ind w:firstLine="567"/>
        <w:jc w:val="both"/>
        <w:rPr>
          <w:rFonts w:ascii="Times New Roman" w:hAnsi="Times New Roman" w:cs="Times New Roman"/>
          <w:sz w:val="24"/>
          <w:szCs w:val="24"/>
          <w:lang w:eastAsia="uk-UA"/>
        </w:rPr>
      </w:pPr>
      <w:r w:rsidRPr="0002203E">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02203E">
        <w:rPr>
          <w:rFonts w:ascii="Times New Roman" w:hAnsi="Times New Roman" w:cs="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7C49B535" w14:textId="77777777" w:rsidR="0002203E" w:rsidRPr="0002203E" w:rsidRDefault="0002203E" w:rsidP="0002203E">
      <w:pPr>
        <w:pStyle w:val="Normal0"/>
        <w:widowControl/>
        <w:ind w:firstLine="567"/>
        <w:jc w:val="both"/>
        <w:rPr>
          <w:color w:val="000000"/>
          <w:sz w:val="24"/>
          <w:szCs w:val="24"/>
          <w:highlight w:val="white"/>
          <w:lang w:val="uk-UA"/>
        </w:rPr>
      </w:pPr>
      <w:r w:rsidRPr="0002203E">
        <w:rPr>
          <w:color w:val="000000" w:themeColor="text1"/>
          <w:sz w:val="24"/>
          <w:szCs w:val="24"/>
          <w:highlight w:val="white"/>
          <w:lang w:val="uk-UA"/>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32B9B694" w14:textId="77777777" w:rsidR="0002203E" w:rsidRPr="0002203E" w:rsidRDefault="0002203E" w:rsidP="0002203E">
      <w:pPr>
        <w:pStyle w:val="Normal0"/>
        <w:ind w:firstLine="567"/>
        <w:jc w:val="both"/>
        <w:rPr>
          <w:color w:val="000000"/>
          <w:sz w:val="24"/>
          <w:szCs w:val="24"/>
          <w:highlight w:val="white"/>
          <w:lang w:val="uk-UA"/>
        </w:rPr>
      </w:pPr>
      <w:r w:rsidRPr="0002203E">
        <w:rPr>
          <w:color w:val="000000" w:themeColor="text1"/>
          <w:sz w:val="24"/>
          <w:szCs w:val="24"/>
          <w:highlight w:val="white"/>
          <w:lang w:val="uk-UA"/>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199E1D37" w14:textId="77777777" w:rsidR="0002203E" w:rsidRPr="0002203E" w:rsidRDefault="0002203E" w:rsidP="0002203E">
      <w:pPr>
        <w:pStyle w:val="Normal0"/>
        <w:ind w:firstLine="567"/>
        <w:jc w:val="both"/>
        <w:rPr>
          <w:color w:val="000000"/>
          <w:sz w:val="24"/>
          <w:szCs w:val="24"/>
          <w:highlight w:val="white"/>
          <w:lang w:val="uk-UA"/>
        </w:rPr>
      </w:pPr>
      <w:r w:rsidRPr="0002203E">
        <w:rPr>
          <w:color w:val="000000" w:themeColor="text1"/>
          <w:sz w:val="24"/>
          <w:szCs w:val="24"/>
          <w:highlight w:val="white"/>
          <w:lang w:val="uk-UA"/>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w:t>
      </w:r>
      <w:r w:rsidRPr="0002203E">
        <w:rPr>
          <w:color w:val="000000" w:themeColor="text1"/>
          <w:sz w:val="24"/>
          <w:szCs w:val="24"/>
          <w:highlight w:val="white"/>
          <w:lang w:val="uk-UA"/>
        </w:rPr>
        <w:lastRenderedPageBreak/>
        <w:t xml:space="preserve">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61D38B77" w14:textId="77777777" w:rsidR="0002203E" w:rsidRPr="0002203E" w:rsidRDefault="0002203E" w:rsidP="0002203E">
      <w:pPr>
        <w:pStyle w:val="Normal0"/>
        <w:ind w:firstLine="567"/>
        <w:jc w:val="both"/>
        <w:rPr>
          <w:sz w:val="24"/>
          <w:szCs w:val="24"/>
          <w:lang w:val="uk-UA"/>
        </w:rPr>
      </w:pPr>
      <w:bookmarkStart w:id="0" w:name="_heading=h.7dfa88lanei"/>
      <w:bookmarkEnd w:id="0"/>
      <w:r w:rsidRPr="0002203E">
        <w:rPr>
          <w:sz w:val="24"/>
          <w:szCs w:val="24"/>
          <w:lang w:val="uk-UA"/>
        </w:rPr>
        <w:t xml:space="preserve">4. Виконання постачання повинно здійснюватися у відповідно до діючих нормативно-правових документів та умов цього </w:t>
      </w:r>
      <w:proofErr w:type="spellStart"/>
      <w:r w:rsidRPr="0002203E">
        <w:rPr>
          <w:sz w:val="24"/>
          <w:szCs w:val="24"/>
          <w:lang w:val="uk-UA"/>
        </w:rPr>
        <w:t>проєкту</w:t>
      </w:r>
      <w:proofErr w:type="spellEnd"/>
      <w:r w:rsidRPr="0002203E">
        <w:rPr>
          <w:sz w:val="24"/>
          <w:szCs w:val="24"/>
          <w:lang w:val="uk-UA"/>
        </w:rPr>
        <w:t xml:space="preserve"> Договору.</w:t>
      </w:r>
    </w:p>
    <w:p w14:paraId="0B9A2ED3" w14:textId="77777777" w:rsidR="0002203E" w:rsidRPr="0002203E" w:rsidRDefault="0002203E" w:rsidP="0002203E">
      <w:pPr>
        <w:pStyle w:val="Normal0"/>
        <w:ind w:firstLine="567"/>
        <w:jc w:val="both"/>
        <w:rPr>
          <w:sz w:val="24"/>
          <w:szCs w:val="24"/>
          <w:lang w:val="uk-UA"/>
        </w:rPr>
      </w:pPr>
      <w:r w:rsidRPr="0002203E">
        <w:rPr>
          <w:sz w:val="24"/>
          <w:szCs w:val="24"/>
          <w:lang w:val="uk-UA"/>
        </w:rPr>
        <w:t xml:space="preserve">5. Надати у складі пропозиції </w:t>
      </w:r>
      <w:r w:rsidRPr="0002203E">
        <w:rPr>
          <w:color w:val="000000" w:themeColor="text1"/>
          <w:sz w:val="24"/>
          <w:szCs w:val="24"/>
          <w:lang w:val="uk-UA"/>
        </w:rPr>
        <w:t xml:space="preserve">копію чинної ліцензії </w:t>
      </w:r>
      <w:r w:rsidRPr="0002203E">
        <w:rPr>
          <w:sz w:val="24"/>
          <w:szCs w:val="24"/>
          <w:lang w:val="uk-UA"/>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w:t>
      </w:r>
    </w:p>
    <w:p w14:paraId="3502F8EB" w14:textId="77777777" w:rsidR="0002203E" w:rsidRPr="0002203E" w:rsidRDefault="0002203E" w:rsidP="0002203E">
      <w:pPr>
        <w:spacing w:after="0" w:line="240" w:lineRule="auto"/>
        <w:ind w:firstLine="567"/>
        <w:jc w:val="both"/>
        <w:rPr>
          <w:rFonts w:ascii="Times New Roman" w:hAnsi="Times New Roman" w:cs="Times New Roman"/>
          <w:sz w:val="24"/>
          <w:szCs w:val="24"/>
        </w:rPr>
      </w:pPr>
      <w:r w:rsidRPr="0002203E">
        <w:rPr>
          <w:rFonts w:ascii="Times New Roman" w:hAnsi="Times New Roman" w:cs="Times New Roman"/>
          <w:sz w:val="24"/>
          <w:szCs w:val="24"/>
        </w:rPr>
        <w:t xml:space="preserve">6. Надати у складі пропозиції для обладнання, що пропонується лист від виробника або офіційного </w:t>
      </w:r>
      <w:proofErr w:type="spellStart"/>
      <w:r w:rsidRPr="0002203E">
        <w:rPr>
          <w:rFonts w:ascii="Times New Roman" w:hAnsi="Times New Roman" w:cs="Times New Roman"/>
          <w:sz w:val="24"/>
          <w:szCs w:val="24"/>
        </w:rPr>
        <w:t>дистриб</w:t>
      </w:r>
      <w:proofErr w:type="spellEnd"/>
      <w:r w:rsidRPr="0002203E">
        <w:rPr>
          <w:rFonts w:ascii="Times New Roman" w:hAnsi="Times New Roman" w:cs="Times New Roman"/>
          <w:sz w:val="24"/>
          <w:szCs w:val="24"/>
          <w:lang w:val="en-US"/>
        </w:rPr>
        <w:t>’</w:t>
      </w:r>
      <w:proofErr w:type="spellStart"/>
      <w:r w:rsidRPr="0002203E">
        <w:rPr>
          <w:rFonts w:ascii="Times New Roman" w:hAnsi="Times New Roman" w:cs="Times New Roman"/>
          <w:sz w:val="24"/>
          <w:szCs w:val="24"/>
        </w:rPr>
        <w:t>ютора</w:t>
      </w:r>
      <w:proofErr w:type="spellEnd"/>
      <w:r w:rsidRPr="0002203E">
        <w:rPr>
          <w:rFonts w:ascii="Times New Roman" w:hAnsi="Times New Roman" w:cs="Times New Roman"/>
          <w:sz w:val="24"/>
          <w:szCs w:val="24"/>
        </w:rPr>
        <w:t xml:space="preserve"> на території України),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 Листи повинні бути адресовані Замовнику із обов’язковим зазначенням найменування та номеру закупівлі.</w:t>
      </w:r>
    </w:p>
    <w:p w14:paraId="4E1425EA" w14:textId="77777777" w:rsidR="0002203E" w:rsidRPr="0002203E" w:rsidRDefault="0002203E" w:rsidP="0002203E">
      <w:pPr>
        <w:pStyle w:val="Normal0"/>
        <w:ind w:firstLine="567"/>
        <w:jc w:val="both"/>
        <w:rPr>
          <w:sz w:val="24"/>
          <w:szCs w:val="24"/>
          <w:lang w:val="uk-UA"/>
        </w:rPr>
      </w:pPr>
      <w:r w:rsidRPr="0002203E">
        <w:rPr>
          <w:sz w:val="24"/>
          <w:szCs w:val="24"/>
          <w:lang w:val="uk-UA"/>
        </w:rPr>
        <w:t>7. Гарантійні зобов’язання (всіх найменувань) повинні бути не менше строків, визначених технічними умовами виробника даних товарів. Постачальник повинен забезпечити обслуговування (підтримку) протягом гарантійного терміну.</w:t>
      </w:r>
    </w:p>
    <w:p w14:paraId="75FF53FA" w14:textId="77777777" w:rsidR="0002203E" w:rsidRPr="0002203E" w:rsidRDefault="0002203E" w:rsidP="0002203E">
      <w:pPr>
        <w:spacing w:after="0" w:line="240" w:lineRule="auto"/>
        <w:ind w:left="14" w:firstLine="538"/>
        <w:jc w:val="both"/>
        <w:rPr>
          <w:rFonts w:ascii="Times New Roman" w:hAnsi="Times New Roman" w:cs="Times New Roman"/>
          <w:sz w:val="24"/>
          <w:szCs w:val="24"/>
          <w:lang w:eastAsia="ar-SA"/>
        </w:rPr>
      </w:pPr>
    </w:p>
    <w:p w14:paraId="5F459315" w14:textId="77777777" w:rsidR="0002203E" w:rsidRPr="0002203E" w:rsidRDefault="0002203E" w:rsidP="0002203E">
      <w:pPr>
        <w:spacing w:after="0" w:line="240" w:lineRule="auto"/>
        <w:ind w:left="14" w:firstLine="538"/>
        <w:jc w:val="both"/>
        <w:rPr>
          <w:rFonts w:ascii="Times New Roman" w:hAnsi="Times New Roman" w:cs="Times New Roman"/>
          <w:sz w:val="24"/>
          <w:szCs w:val="24"/>
          <w:lang w:eastAsia="ar-SA"/>
        </w:rPr>
      </w:pPr>
      <w:r w:rsidRPr="0002203E">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0B2870D0" w14:textId="77777777" w:rsidR="0002203E" w:rsidRPr="0002203E" w:rsidRDefault="0002203E" w:rsidP="0002203E">
      <w:pPr>
        <w:spacing w:after="0" w:line="240" w:lineRule="auto"/>
        <w:ind w:left="14" w:firstLine="538"/>
        <w:contextualSpacing/>
        <w:jc w:val="center"/>
        <w:rPr>
          <w:rFonts w:ascii="Times New Roman" w:hAnsi="Times New Roman" w:cs="Times New Roman"/>
          <w:b/>
          <w:bCs/>
          <w:sz w:val="24"/>
          <w:szCs w:val="24"/>
          <w:lang w:eastAsia="ar-SA"/>
        </w:rPr>
      </w:pPr>
    </w:p>
    <w:p w14:paraId="297C896C" w14:textId="77777777" w:rsidR="0002203E" w:rsidRPr="0002203E" w:rsidRDefault="0002203E" w:rsidP="0002203E">
      <w:pPr>
        <w:spacing w:after="0" w:line="240" w:lineRule="auto"/>
        <w:ind w:left="14" w:firstLine="538"/>
        <w:contextualSpacing/>
        <w:jc w:val="center"/>
        <w:rPr>
          <w:rFonts w:ascii="Times New Roman" w:hAnsi="Times New Roman" w:cs="Times New Roman"/>
          <w:b/>
          <w:bCs/>
          <w:sz w:val="24"/>
          <w:szCs w:val="24"/>
          <w:lang w:eastAsia="ar-SA"/>
        </w:rPr>
      </w:pPr>
      <w:r w:rsidRPr="0002203E">
        <w:rPr>
          <w:rFonts w:ascii="Times New Roman" w:hAnsi="Times New Roman" w:cs="Times New Roman"/>
          <w:b/>
          <w:bCs/>
          <w:sz w:val="24"/>
          <w:szCs w:val="24"/>
          <w:lang w:eastAsia="ar-SA"/>
        </w:rPr>
        <w:t>Таблиця відповідності</w:t>
      </w:r>
    </w:p>
    <w:p w14:paraId="29B0AE01" w14:textId="77777777" w:rsidR="0002203E" w:rsidRPr="0002203E" w:rsidRDefault="0002203E" w:rsidP="0002203E">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Layout w:type="fixed"/>
        <w:tblLook w:val="04A0" w:firstRow="1" w:lastRow="0" w:firstColumn="1" w:lastColumn="0" w:noHBand="0" w:noVBand="1"/>
      </w:tblPr>
      <w:tblGrid>
        <w:gridCol w:w="998"/>
        <w:gridCol w:w="2928"/>
        <w:gridCol w:w="3162"/>
        <w:gridCol w:w="2943"/>
      </w:tblGrid>
      <w:tr w:rsidR="0002203E" w:rsidRPr="0002203E" w14:paraId="14993E89" w14:textId="77777777" w:rsidTr="00197233">
        <w:tc>
          <w:tcPr>
            <w:tcW w:w="998" w:type="dxa"/>
            <w:tcBorders>
              <w:top w:val="single" w:sz="4" w:space="0" w:color="000000"/>
              <w:left w:val="single" w:sz="4" w:space="0" w:color="000000"/>
              <w:bottom w:val="single" w:sz="4" w:space="0" w:color="000000"/>
              <w:right w:val="single" w:sz="4" w:space="0" w:color="000000"/>
            </w:tcBorders>
            <w:vAlign w:val="center"/>
          </w:tcPr>
          <w:p w14:paraId="7A1037EC" w14:textId="77777777" w:rsidR="0002203E" w:rsidRPr="0002203E" w:rsidRDefault="0002203E" w:rsidP="0002203E">
            <w:pPr>
              <w:spacing w:after="0" w:line="240" w:lineRule="auto"/>
              <w:ind w:left="14" w:firstLine="538"/>
              <w:contextualSpacing/>
              <w:jc w:val="center"/>
              <w:rPr>
                <w:rFonts w:ascii="Times New Roman" w:hAnsi="Times New Roman" w:cs="Times New Roman"/>
                <w:sz w:val="24"/>
                <w:szCs w:val="24"/>
                <w:lang w:eastAsia="ar-SA"/>
              </w:rPr>
            </w:pPr>
            <w:r w:rsidRPr="0002203E">
              <w:rPr>
                <w:rFonts w:ascii="Times New Roman" w:hAnsi="Times New Roman" w:cs="Times New Roman"/>
                <w:bCs/>
                <w:sz w:val="24"/>
                <w:szCs w:val="24"/>
                <w:lang w:eastAsia="ar-SA"/>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5B3E5796" w14:textId="77777777" w:rsidR="0002203E" w:rsidRPr="0002203E" w:rsidRDefault="0002203E" w:rsidP="0002203E">
            <w:pPr>
              <w:spacing w:after="0" w:line="240" w:lineRule="auto"/>
              <w:ind w:left="14" w:firstLine="538"/>
              <w:contextualSpacing/>
              <w:jc w:val="center"/>
              <w:rPr>
                <w:rFonts w:ascii="Times New Roman" w:hAnsi="Times New Roman" w:cs="Times New Roman"/>
                <w:bCs/>
                <w:sz w:val="24"/>
                <w:szCs w:val="24"/>
                <w:lang w:eastAsia="ar-SA"/>
              </w:rPr>
            </w:pPr>
            <w:r w:rsidRPr="0002203E">
              <w:rPr>
                <w:rFonts w:ascii="Times New Roman" w:hAnsi="Times New Roman" w:cs="Times New Roman"/>
                <w:bCs/>
                <w:sz w:val="24"/>
                <w:szCs w:val="24"/>
                <w:lang w:eastAsia="ar-SA"/>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14:paraId="01B30344" w14:textId="77777777" w:rsidR="0002203E" w:rsidRPr="0002203E" w:rsidRDefault="0002203E" w:rsidP="0002203E">
            <w:pPr>
              <w:spacing w:after="0" w:line="240" w:lineRule="auto"/>
              <w:ind w:left="14" w:firstLine="538"/>
              <w:contextualSpacing/>
              <w:jc w:val="center"/>
              <w:rPr>
                <w:rFonts w:ascii="Times New Roman" w:hAnsi="Times New Roman" w:cs="Times New Roman"/>
                <w:sz w:val="24"/>
                <w:szCs w:val="24"/>
                <w:lang w:eastAsia="ar-SA"/>
              </w:rPr>
            </w:pPr>
            <w:r w:rsidRPr="0002203E">
              <w:rPr>
                <w:rFonts w:ascii="Times New Roman" w:hAnsi="Times New Roman" w:cs="Times New Roman"/>
                <w:bCs/>
                <w:sz w:val="24"/>
                <w:szCs w:val="24"/>
                <w:lang w:eastAsia="ar-SA"/>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14:paraId="4B90FF26" w14:textId="77777777" w:rsidR="0002203E" w:rsidRPr="0002203E" w:rsidRDefault="0002203E" w:rsidP="0002203E">
            <w:pPr>
              <w:spacing w:after="0" w:line="240" w:lineRule="auto"/>
              <w:ind w:left="14" w:firstLine="538"/>
              <w:contextualSpacing/>
              <w:jc w:val="center"/>
              <w:rPr>
                <w:rFonts w:ascii="Times New Roman" w:hAnsi="Times New Roman" w:cs="Times New Roman"/>
                <w:sz w:val="24"/>
                <w:szCs w:val="24"/>
                <w:lang w:eastAsia="ar-SA"/>
              </w:rPr>
            </w:pPr>
            <w:r w:rsidRPr="0002203E">
              <w:rPr>
                <w:rFonts w:ascii="Times New Roman" w:hAnsi="Times New Roman" w:cs="Times New Roman"/>
                <w:bCs/>
                <w:sz w:val="24"/>
                <w:szCs w:val="24"/>
                <w:lang w:eastAsia="ar-SA"/>
              </w:rPr>
              <w:t>Опис технічних вимог, які  пропонуються Учасником</w:t>
            </w:r>
          </w:p>
        </w:tc>
      </w:tr>
    </w:tbl>
    <w:p w14:paraId="5600BD33" w14:textId="77777777" w:rsidR="0002203E" w:rsidRPr="0002203E" w:rsidRDefault="0002203E" w:rsidP="0002203E">
      <w:pPr>
        <w:spacing w:after="0" w:line="240" w:lineRule="auto"/>
        <w:ind w:firstLine="567"/>
        <w:jc w:val="both"/>
        <w:rPr>
          <w:rFonts w:ascii="Times New Roman" w:hAnsi="Times New Roman" w:cs="Times New Roman"/>
          <w:sz w:val="24"/>
          <w:szCs w:val="24"/>
        </w:rPr>
      </w:pPr>
      <w:r w:rsidRPr="0002203E">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567268A" w14:textId="77777777" w:rsidR="0002203E" w:rsidRPr="0002203E" w:rsidRDefault="0002203E" w:rsidP="0002203E">
      <w:pPr>
        <w:spacing w:after="0" w:line="240" w:lineRule="auto"/>
        <w:ind w:firstLine="263"/>
        <w:jc w:val="both"/>
        <w:rPr>
          <w:rFonts w:ascii="Times New Roman" w:hAnsi="Times New Roman" w:cs="Times New Roman"/>
          <w:bCs/>
          <w:iCs/>
          <w:sz w:val="24"/>
          <w:szCs w:val="24"/>
        </w:rPr>
      </w:pPr>
    </w:p>
    <w:p w14:paraId="113E743F" w14:textId="77777777" w:rsidR="0002203E" w:rsidRPr="0002203E" w:rsidRDefault="0002203E" w:rsidP="0002203E">
      <w:pPr>
        <w:spacing w:after="0" w:line="240" w:lineRule="auto"/>
        <w:ind w:firstLine="263"/>
        <w:jc w:val="both"/>
        <w:rPr>
          <w:rFonts w:ascii="Times New Roman" w:hAnsi="Times New Roman" w:cs="Times New Roman"/>
          <w:bCs/>
          <w:iCs/>
          <w:sz w:val="24"/>
          <w:szCs w:val="24"/>
        </w:rPr>
      </w:pPr>
      <w:r w:rsidRPr="0002203E">
        <w:rPr>
          <w:rFonts w:ascii="Times New Roman" w:hAnsi="Times New Roman" w:cs="Times New Roman"/>
          <w:bCs/>
          <w:iCs/>
          <w:sz w:val="24"/>
          <w:szCs w:val="24"/>
        </w:rPr>
        <w:t>Товар повинен відповідати вимогам:</w:t>
      </w:r>
    </w:p>
    <w:p w14:paraId="23FE4EF5" w14:textId="77777777" w:rsidR="0002203E" w:rsidRPr="0002203E" w:rsidRDefault="0002203E" w:rsidP="0002203E">
      <w:pPr>
        <w:spacing w:after="0" w:line="240" w:lineRule="auto"/>
        <w:ind w:firstLine="263"/>
        <w:jc w:val="both"/>
        <w:rPr>
          <w:rFonts w:ascii="Times New Roman" w:hAnsi="Times New Roman" w:cs="Times New Roman"/>
          <w:bCs/>
          <w:iCs/>
          <w:sz w:val="24"/>
          <w:szCs w:val="24"/>
        </w:rPr>
      </w:pPr>
      <w:r w:rsidRPr="0002203E">
        <w:rPr>
          <w:rFonts w:ascii="Times New Roman" w:hAnsi="Times New Roman" w:cs="Times New Roman"/>
          <w:bCs/>
          <w:iCs/>
          <w:sz w:val="24"/>
          <w:szCs w:val="24"/>
        </w:rPr>
        <w:t>- Закону України від 14.08.2014р. № 1644-VІІ «Про санкції»,</w:t>
      </w:r>
    </w:p>
    <w:p w14:paraId="6E27DE13" w14:textId="77777777" w:rsidR="0002203E" w:rsidRPr="0002203E" w:rsidRDefault="0002203E" w:rsidP="0002203E">
      <w:pPr>
        <w:spacing w:after="0" w:line="240" w:lineRule="auto"/>
        <w:ind w:firstLine="263"/>
        <w:jc w:val="both"/>
        <w:rPr>
          <w:rFonts w:ascii="Times New Roman" w:hAnsi="Times New Roman" w:cs="Times New Roman"/>
          <w:bCs/>
          <w:iCs/>
          <w:sz w:val="24"/>
          <w:szCs w:val="24"/>
        </w:rPr>
      </w:pPr>
      <w:r w:rsidRPr="0002203E">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A7F6D46" w14:textId="77777777" w:rsidR="0002203E" w:rsidRPr="0002203E" w:rsidRDefault="0002203E" w:rsidP="0002203E">
      <w:pPr>
        <w:spacing w:after="0" w:line="240" w:lineRule="auto"/>
        <w:ind w:firstLine="263"/>
        <w:jc w:val="both"/>
        <w:rPr>
          <w:rFonts w:ascii="Times New Roman" w:hAnsi="Times New Roman" w:cs="Times New Roman"/>
          <w:bCs/>
          <w:iCs/>
          <w:sz w:val="24"/>
          <w:szCs w:val="24"/>
        </w:rPr>
      </w:pPr>
      <w:r w:rsidRPr="0002203E">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02203E">
        <w:rPr>
          <w:rFonts w:ascii="Times New Roman" w:hAnsi="Times New Roman" w:cs="Times New Roman"/>
          <w:bCs/>
          <w:iCs/>
          <w:sz w:val="24"/>
          <w:szCs w:val="24"/>
        </w:rPr>
        <w:t>закупівель</w:t>
      </w:r>
      <w:proofErr w:type="spellEnd"/>
      <w:r w:rsidRPr="0002203E">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58FDF55" w14:textId="77777777" w:rsidR="0002203E" w:rsidRPr="0002203E" w:rsidRDefault="0002203E" w:rsidP="0002203E">
      <w:pPr>
        <w:spacing w:after="0" w:line="240" w:lineRule="auto"/>
        <w:ind w:firstLine="263"/>
        <w:jc w:val="both"/>
        <w:rPr>
          <w:rFonts w:ascii="Times New Roman" w:hAnsi="Times New Roman" w:cs="Times New Roman"/>
          <w:bCs/>
          <w:iCs/>
          <w:sz w:val="24"/>
          <w:szCs w:val="24"/>
        </w:rPr>
      </w:pPr>
      <w:r w:rsidRPr="0002203E">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B77B5F8" w14:textId="77777777" w:rsidR="0002203E" w:rsidRPr="0002203E" w:rsidRDefault="0002203E" w:rsidP="0002203E">
      <w:pPr>
        <w:spacing w:after="0" w:line="240" w:lineRule="auto"/>
        <w:ind w:firstLine="263"/>
        <w:jc w:val="both"/>
        <w:rPr>
          <w:rFonts w:ascii="Times New Roman" w:hAnsi="Times New Roman" w:cs="Times New Roman"/>
          <w:bCs/>
          <w:i/>
          <w:iCs/>
          <w:sz w:val="24"/>
          <w:szCs w:val="24"/>
        </w:rPr>
      </w:pPr>
    </w:p>
    <w:p w14:paraId="0A8CA8C3" w14:textId="77777777" w:rsidR="0002203E" w:rsidRPr="0002203E" w:rsidRDefault="0002203E" w:rsidP="0002203E">
      <w:pPr>
        <w:pStyle w:val="a3"/>
        <w:spacing w:after="0" w:line="240" w:lineRule="auto"/>
        <w:ind w:left="0" w:firstLine="567"/>
        <w:jc w:val="center"/>
        <w:rPr>
          <w:rFonts w:ascii="Times New Roman" w:hAnsi="Times New Roman" w:cs="Times New Roman"/>
          <w:b/>
          <w:bCs/>
          <w:color w:val="000000" w:themeColor="text1"/>
          <w:sz w:val="24"/>
          <w:szCs w:val="24"/>
        </w:rPr>
      </w:pPr>
      <w:bookmarkStart w:id="1" w:name="_Hlk163655665"/>
      <w:r w:rsidRPr="0002203E">
        <w:rPr>
          <w:rFonts w:ascii="Times New Roman" w:hAnsi="Times New Roman" w:cs="Times New Roman"/>
          <w:b/>
          <w:bCs/>
          <w:color w:val="000000" w:themeColor="text1"/>
          <w:sz w:val="24"/>
          <w:szCs w:val="24"/>
        </w:rPr>
        <w:lastRenderedPageBreak/>
        <w:t>СПЕЦИФІКАЦІЯ:</w:t>
      </w:r>
      <w:bookmarkEnd w:id="1"/>
    </w:p>
    <w:p w14:paraId="5133071F" w14:textId="77777777" w:rsidR="0002203E" w:rsidRPr="0002203E" w:rsidRDefault="0002203E" w:rsidP="0002203E">
      <w:pPr>
        <w:spacing w:after="0" w:line="240" w:lineRule="auto"/>
        <w:ind w:firstLine="263"/>
        <w:jc w:val="both"/>
        <w:rPr>
          <w:rFonts w:ascii="Times New Roman" w:hAnsi="Times New Roman" w:cs="Times New Roman"/>
          <w:i/>
          <w:sz w:val="24"/>
          <w:szCs w:val="24"/>
        </w:rPr>
      </w:pPr>
    </w:p>
    <w:tbl>
      <w:tblPr>
        <w:tblStyle w:val="a5"/>
        <w:tblW w:w="9481" w:type="dxa"/>
        <w:tblInd w:w="118" w:type="dxa"/>
        <w:tblLayout w:type="fixed"/>
        <w:tblLook w:val="04A0" w:firstRow="1" w:lastRow="0" w:firstColumn="1" w:lastColumn="0" w:noHBand="0" w:noVBand="1"/>
      </w:tblPr>
      <w:tblGrid>
        <w:gridCol w:w="581"/>
        <w:gridCol w:w="6379"/>
        <w:gridCol w:w="1174"/>
        <w:gridCol w:w="1347"/>
      </w:tblGrid>
      <w:tr w:rsidR="0002203E" w:rsidRPr="0002203E" w14:paraId="11453983" w14:textId="77777777" w:rsidTr="00197233">
        <w:trPr>
          <w:trHeight w:val="300"/>
        </w:trPr>
        <w:tc>
          <w:tcPr>
            <w:tcW w:w="581" w:type="dxa"/>
            <w:tcBorders>
              <w:top w:val="single" w:sz="8" w:space="0" w:color="000000"/>
              <w:left w:val="single" w:sz="8" w:space="0" w:color="000000"/>
              <w:bottom w:val="single" w:sz="8" w:space="0" w:color="000000"/>
              <w:right w:val="single" w:sz="8" w:space="0" w:color="000000"/>
            </w:tcBorders>
          </w:tcPr>
          <w:p w14:paraId="2DA518A3" w14:textId="77777777" w:rsidR="0002203E" w:rsidRPr="0002203E" w:rsidRDefault="0002203E" w:rsidP="0002203E">
            <w:pPr>
              <w:jc w:val="both"/>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vAlign w:val="center"/>
          </w:tcPr>
          <w:p w14:paraId="31AF0007" w14:textId="77777777" w:rsidR="0002203E" w:rsidRPr="0002203E" w:rsidRDefault="0002203E" w:rsidP="0002203E">
            <w:pPr>
              <w:jc w:val="center"/>
              <w:rPr>
                <w:rFonts w:ascii="Times New Roman" w:hAnsi="Times New Roman" w:cs="Times New Roman"/>
                <w:sz w:val="24"/>
                <w:szCs w:val="24"/>
              </w:rPr>
            </w:pPr>
            <w:r w:rsidRPr="0002203E">
              <w:rPr>
                <w:rFonts w:ascii="Times New Roman" w:hAnsi="Times New Roman" w:cs="Times New Roman"/>
                <w:b/>
                <w:bCs/>
                <w:sz w:val="24"/>
                <w:szCs w:val="24"/>
              </w:rPr>
              <w:t>Найменування обладнання</w:t>
            </w:r>
          </w:p>
        </w:tc>
        <w:tc>
          <w:tcPr>
            <w:tcW w:w="1174" w:type="dxa"/>
            <w:tcBorders>
              <w:top w:val="single" w:sz="8" w:space="0" w:color="000000"/>
              <w:left w:val="single" w:sz="8" w:space="0" w:color="000000"/>
              <w:bottom w:val="single" w:sz="8" w:space="0" w:color="000000"/>
              <w:right w:val="single" w:sz="8" w:space="0" w:color="000000"/>
            </w:tcBorders>
            <w:vAlign w:val="center"/>
          </w:tcPr>
          <w:p w14:paraId="21A0EC14" w14:textId="77777777" w:rsidR="0002203E" w:rsidRPr="0002203E" w:rsidRDefault="0002203E" w:rsidP="0002203E">
            <w:pPr>
              <w:jc w:val="center"/>
              <w:rPr>
                <w:rFonts w:ascii="Times New Roman" w:hAnsi="Times New Roman" w:cs="Times New Roman"/>
                <w:sz w:val="24"/>
                <w:szCs w:val="24"/>
              </w:rPr>
            </w:pPr>
            <w:r w:rsidRPr="0002203E">
              <w:rPr>
                <w:rFonts w:ascii="Times New Roman" w:hAnsi="Times New Roman" w:cs="Times New Roman"/>
                <w:b/>
                <w:bCs/>
                <w:sz w:val="24"/>
                <w:szCs w:val="24"/>
              </w:rPr>
              <w:t>Одиниця виміру</w:t>
            </w:r>
          </w:p>
        </w:tc>
        <w:tc>
          <w:tcPr>
            <w:tcW w:w="1347" w:type="dxa"/>
            <w:tcBorders>
              <w:top w:val="single" w:sz="8" w:space="0" w:color="000000"/>
              <w:left w:val="single" w:sz="8" w:space="0" w:color="000000"/>
              <w:bottom w:val="single" w:sz="8" w:space="0" w:color="000000"/>
              <w:right w:val="single" w:sz="8" w:space="0" w:color="000000"/>
            </w:tcBorders>
            <w:vAlign w:val="center"/>
          </w:tcPr>
          <w:p w14:paraId="358D8572" w14:textId="77777777" w:rsidR="0002203E" w:rsidRPr="0002203E" w:rsidRDefault="0002203E" w:rsidP="0002203E">
            <w:pPr>
              <w:jc w:val="center"/>
              <w:rPr>
                <w:rFonts w:ascii="Times New Roman" w:hAnsi="Times New Roman" w:cs="Times New Roman"/>
                <w:sz w:val="24"/>
                <w:szCs w:val="24"/>
              </w:rPr>
            </w:pPr>
            <w:r w:rsidRPr="0002203E">
              <w:rPr>
                <w:rFonts w:ascii="Times New Roman" w:hAnsi="Times New Roman" w:cs="Times New Roman"/>
                <w:b/>
                <w:bCs/>
                <w:sz w:val="24"/>
                <w:szCs w:val="24"/>
              </w:rPr>
              <w:t>Кількість</w:t>
            </w:r>
          </w:p>
        </w:tc>
      </w:tr>
      <w:tr w:rsidR="0002203E" w:rsidRPr="0002203E" w14:paraId="6EE86757" w14:textId="77777777" w:rsidTr="00197233">
        <w:trPr>
          <w:trHeight w:val="300"/>
        </w:trPr>
        <w:tc>
          <w:tcPr>
            <w:tcW w:w="581" w:type="dxa"/>
            <w:tcBorders>
              <w:top w:val="single" w:sz="8" w:space="0" w:color="000000"/>
              <w:left w:val="single" w:sz="8" w:space="0" w:color="000000"/>
              <w:bottom w:val="single" w:sz="8" w:space="0" w:color="000000"/>
              <w:right w:val="single" w:sz="8" w:space="0" w:color="000000"/>
            </w:tcBorders>
            <w:vAlign w:val="center"/>
          </w:tcPr>
          <w:p w14:paraId="27BC1AED" w14:textId="77777777" w:rsidR="0002203E" w:rsidRPr="0002203E" w:rsidRDefault="0002203E" w:rsidP="0002203E">
            <w:pPr>
              <w:jc w:val="both"/>
              <w:rPr>
                <w:rFonts w:ascii="Times New Roman" w:hAnsi="Times New Roman" w:cs="Times New Roman"/>
                <w:sz w:val="24"/>
                <w:szCs w:val="24"/>
              </w:rPr>
            </w:pPr>
            <w:r w:rsidRPr="0002203E">
              <w:rPr>
                <w:rFonts w:ascii="Times New Roman" w:hAnsi="Times New Roman" w:cs="Times New Roman"/>
                <w:b/>
                <w:bCs/>
                <w:sz w:val="24"/>
                <w:szCs w:val="24"/>
              </w:rPr>
              <w:t>1</w:t>
            </w:r>
          </w:p>
        </w:tc>
        <w:tc>
          <w:tcPr>
            <w:tcW w:w="6379" w:type="dxa"/>
            <w:tcBorders>
              <w:top w:val="single" w:sz="8" w:space="0" w:color="000000"/>
              <w:left w:val="single" w:sz="8" w:space="0" w:color="000000"/>
              <w:bottom w:val="single" w:sz="8" w:space="0" w:color="000000"/>
              <w:right w:val="single" w:sz="8" w:space="0" w:color="000000"/>
            </w:tcBorders>
            <w:vAlign w:val="center"/>
          </w:tcPr>
          <w:p w14:paraId="7661C2BF" w14:textId="77777777" w:rsidR="0002203E" w:rsidRPr="0002203E" w:rsidRDefault="0002203E" w:rsidP="0002203E">
            <w:pPr>
              <w:jc w:val="center"/>
              <w:rPr>
                <w:rFonts w:ascii="Times New Roman" w:hAnsi="Times New Roman" w:cs="Times New Roman"/>
                <w:b/>
                <w:bCs/>
                <w:sz w:val="24"/>
                <w:szCs w:val="24"/>
              </w:rPr>
            </w:pPr>
            <w:r w:rsidRPr="0002203E">
              <w:rPr>
                <w:rFonts w:ascii="Times New Roman" w:hAnsi="Times New Roman" w:cs="Times New Roman"/>
                <w:b/>
                <w:bCs/>
                <w:color w:val="000000" w:themeColor="text1"/>
                <w:sz w:val="24"/>
                <w:szCs w:val="24"/>
              </w:rPr>
              <w:t>Шафа серверна підлогова 19’’ 42U 600*1000 в комплекті із 2 блоками розподілу живлення вертикальні</w:t>
            </w:r>
            <w:r w:rsidRPr="0002203E">
              <w:rPr>
                <w:rFonts w:ascii="Times New Roman" w:hAnsi="Times New Roman" w:cs="Times New Roman"/>
                <w:b/>
                <w:bCs/>
                <w:sz w:val="24"/>
                <w:szCs w:val="24"/>
              </w:rPr>
              <w:t xml:space="preserve">, </w:t>
            </w:r>
            <w:r w:rsidRPr="0002203E">
              <w:rPr>
                <w:rFonts w:ascii="Times New Roman" w:hAnsi="Times New Roman" w:cs="Times New Roman"/>
                <w:sz w:val="24"/>
                <w:szCs w:val="24"/>
              </w:rPr>
              <w:t>у складі:</w:t>
            </w:r>
          </w:p>
        </w:tc>
        <w:tc>
          <w:tcPr>
            <w:tcW w:w="1174" w:type="dxa"/>
            <w:tcBorders>
              <w:top w:val="single" w:sz="8" w:space="0" w:color="000000"/>
              <w:left w:val="single" w:sz="8" w:space="0" w:color="000000"/>
              <w:bottom w:val="single" w:sz="8" w:space="0" w:color="000000"/>
              <w:right w:val="single" w:sz="8" w:space="0" w:color="000000"/>
            </w:tcBorders>
            <w:vAlign w:val="center"/>
          </w:tcPr>
          <w:p w14:paraId="1F79129F" w14:textId="77777777" w:rsidR="0002203E" w:rsidRPr="0002203E" w:rsidRDefault="0002203E" w:rsidP="0002203E">
            <w:pPr>
              <w:jc w:val="center"/>
              <w:rPr>
                <w:rFonts w:ascii="Times New Roman" w:hAnsi="Times New Roman" w:cs="Times New Roman"/>
                <w:b/>
                <w:bCs/>
                <w:sz w:val="24"/>
                <w:szCs w:val="24"/>
              </w:rPr>
            </w:pPr>
            <w:r w:rsidRPr="0002203E">
              <w:rPr>
                <w:rFonts w:ascii="Times New Roman" w:hAnsi="Times New Roman" w:cs="Times New Roman"/>
                <w:b/>
                <w:bCs/>
                <w:sz w:val="24"/>
                <w:szCs w:val="24"/>
              </w:rPr>
              <w:t>комп.</w:t>
            </w:r>
          </w:p>
        </w:tc>
        <w:tc>
          <w:tcPr>
            <w:tcW w:w="1347" w:type="dxa"/>
            <w:tcBorders>
              <w:top w:val="single" w:sz="8" w:space="0" w:color="000000"/>
              <w:left w:val="single" w:sz="8" w:space="0" w:color="000000"/>
              <w:bottom w:val="single" w:sz="8" w:space="0" w:color="000000"/>
              <w:right w:val="single" w:sz="8" w:space="0" w:color="000000"/>
            </w:tcBorders>
            <w:vAlign w:val="center"/>
          </w:tcPr>
          <w:p w14:paraId="02CC33B5" w14:textId="77777777" w:rsidR="0002203E" w:rsidRPr="0002203E" w:rsidRDefault="0002203E" w:rsidP="0002203E">
            <w:pPr>
              <w:jc w:val="center"/>
              <w:rPr>
                <w:rFonts w:ascii="Times New Roman" w:hAnsi="Times New Roman" w:cs="Times New Roman"/>
                <w:b/>
                <w:bCs/>
                <w:sz w:val="24"/>
                <w:szCs w:val="24"/>
              </w:rPr>
            </w:pPr>
            <w:r w:rsidRPr="0002203E">
              <w:rPr>
                <w:rFonts w:ascii="Times New Roman" w:hAnsi="Times New Roman" w:cs="Times New Roman"/>
                <w:b/>
                <w:bCs/>
                <w:sz w:val="24"/>
                <w:szCs w:val="24"/>
              </w:rPr>
              <w:t>1</w:t>
            </w:r>
          </w:p>
        </w:tc>
      </w:tr>
      <w:tr w:rsidR="0002203E" w:rsidRPr="0002203E" w14:paraId="448F4931" w14:textId="77777777" w:rsidTr="00197233">
        <w:trPr>
          <w:trHeight w:val="300"/>
        </w:trPr>
        <w:tc>
          <w:tcPr>
            <w:tcW w:w="581" w:type="dxa"/>
            <w:tcBorders>
              <w:top w:val="single" w:sz="8" w:space="0" w:color="000000"/>
              <w:left w:val="single" w:sz="8" w:space="0" w:color="000000"/>
              <w:bottom w:val="single" w:sz="8" w:space="0" w:color="000000"/>
              <w:right w:val="single" w:sz="8" w:space="0" w:color="000000"/>
            </w:tcBorders>
            <w:vAlign w:val="center"/>
          </w:tcPr>
          <w:p w14:paraId="64D16479" w14:textId="77777777" w:rsidR="0002203E" w:rsidRPr="0002203E" w:rsidRDefault="0002203E" w:rsidP="0002203E">
            <w:pPr>
              <w:jc w:val="center"/>
              <w:rPr>
                <w:rFonts w:ascii="Times New Roman" w:hAnsi="Times New Roman" w:cs="Times New Roman"/>
                <w:sz w:val="24"/>
                <w:szCs w:val="24"/>
              </w:rPr>
            </w:pPr>
            <w:r w:rsidRPr="0002203E">
              <w:rPr>
                <w:rFonts w:ascii="Times New Roman" w:hAnsi="Times New Roman" w:cs="Times New Roman"/>
                <w:sz w:val="24"/>
                <w:szCs w:val="24"/>
              </w:rPr>
              <w:t>1.1</w:t>
            </w:r>
          </w:p>
        </w:tc>
        <w:tc>
          <w:tcPr>
            <w:tcW w:w="6379" w:type="dxa"/>
            <w:tcBorders>
              <w:top w:val="single" w:sz="8" w:space="0" w:color="000000"/>
              <w:left w:val="single" w:sz="8" w:space="0" w:color="000000"/>
              <w:bottom w:val="single" w:sz="8" w:space="0" w:color="000000"/>
              <w:right w:val="single" w:sz="8" w:space="0" w:color="000000"/>
            </w:tcBorders>
          </w:tcPr>
          <w:p w14:paraId="50086E11" w14:textId="77777777" w:rsidR="0002203E" w:rsidRPr="0002203E" w:rsidRDefault="0002203E" w:rsidP="0002203E">
            <w:pPr>
              <w:pStyle w:val="Normal0"/>
              <w:jc w:val="both"/>
              <w:rPr>
                <w:b/>
                <w:bCs/>
                <w:sz w:val="24"/>
                <w:szCs w:val="24"/>
                <w:lang w:val="uk-UA"/>
              </w:rPr>
            </w:pPr>
            <w:r w:rsidRPr="0002203E">
              <w:rPr>
                <w:b/>
                <w:bCs/>
                <w:sz w:val="24"/>
                <w:szCs w:val="24"/>
                <w:lang w:val="uk-UA"/>
              </w:rPr>
              <w:t xml:space="preserve">Шафа серверна підлогова </w:t>
            </w:r>
            <w:proofErr w:type="spellStart"/>
            <w:r w:rsidRPr="0002203E">
              <w:rPr>
                <w:b/>
                <w:bCs/>
                <w:color w:val="242424"/>
                <w:sz w:val="24"/>
                <w:szCs w:val="24"/>
                <w:shd w:val="clear" w:color="auto" w:fill="FFFFFF"/>
              </w:rPr>
              <w:t>Conteg</w:t>
            </w:r>
            <w:proofErr w:type="spellEnd"/>
            <w:r w:rsidRPr="0002203E">
              <w:rPr>
                <w:b/>
                <w:bCs/>
                <w:color w:val="242424"/>
                <w:sz w:val="24"/>
                <w:szCs w:val="24"/>
                <w:shd w:val="clear" w:color="auto" w:fill="FFFFFF"/>
              </w:rPr>
              <w:t xml:space="preserve"> </w:t>
            </w:r>
            <w:proofErr w:type="spellStart"/>
            <w:r w:rsidRPr="0002203E">
              <w:rPr>
                <w:b/>
                <w:bCs/>
                <w:color w:val="242424"/>
                <w:sz w:val="24"/>
                <w:szCs w:val="24"/>
                <w:shd w:val="clear" w:color="auto" w:fill="FFFFFF"/>
              </w:rPr>
              <w:t>Rack</w:t>
            </w:r>
            <w:proofErr w:type="spellEnd"/>
            <w:r w:rsidRPr="0002203E">
              <w:rPr>
                <w:b/>
                <w:bCs/>
                <w:color w:val="242424"/>
                <w:sz w:val="24"/>
                <w:szCs w:val="24"/>
                <w:shd w:val="clear" w:color="auto" w:fill="FFFFFF"/>
              </w:rPr>
              <w:t xml:space="preserve"> </w:t>
            </w:r>
            <w:proofErr w:type="spellStart"/>
            <w:r w:rsidRPr="0002203E">
              <w:rPr>
                <w:b/>
                <w:bCs/>
                <w:color w:val="242424"/>
                <w:sz w:val="24"/>
                <w:szCs w:val="24"/>
                <w:shd w:val="clear" w:color="auto" w:fill="FFFFFF"/>
              </w:rPr>
              <w:t>iSEVEN</w:t>
            </w:r>
            <w:proofErr w:type="spellEnd"/>
            <w:r w:rsidRPr="0002203E">
              <w:rPr>
                <w:b/>
                <w:bCs/>
                <w:color w:val="242424"/>
                <w:sz w:val="24"/>
                <w:szCs w:val="24"/>
                <w:shd w:val="clear" w:color="auto" w:fill="FFFFFF"/>
              </w:rPr>
              <w:t xml:space="preserve"> SERVER, 19" 42U </w:t>
            </w:r>
            <w:r w:rsidRPr="0002203E">
              <w:rPr>
                <w:b/>
                <w:bCs/>
                <w:sz w:val="24"/>
                <w:szCs w:val="24"/>
                <w:lang w:val="uk-UA"/>
              </w:rPr>
              <w:t xml:space="preserve"> (або </w:t>
            </w:r>
            <w:bookmarkStart w:id="2" w:name="_Hlk195018798"/>
            <w:r w:rsidRPr="0002203E">
              <w:rPr>
                <w:b/>
                <w:bCs/>
                <w:sz w:val="24"/>
                <w:szCs w:val="24"/>
                <w:lang w:val="uk-UA"/>
              </w:rPr>
              <w:t>еквівалент)</w:t>
            </w:r>
          </w:p>
          <w:p w14:paraId="6E736288" w14:textId="77777777" w:rsidR="0002203E" w:rsidRPr="0002203E" w:rsidRDefault="0002203E" w:rsidP="0002203E">
            <w:pPr>
              <w:jc w:val="both"/>
              <w:rPr>
                <w:rFonts w:ascii="Times New Roman" w:hAnsi="Times New Roman" w:cs="Times New Roman"/>
                <w:sz w:val="24"/>
                <w:szCs w:val="24"/>
              </w:rPr>
            </w:pPr>
            <w:r w:rsidRPr="0002203E">
              <w:rPr>
                <w:rStyle w:val="af3"/>
                <w:rFonts w:ascii="Times New Roman" w:hAnsi="Times New Roman" w:cs="Times New Roman"/>
                <w:sz w:val="24"/>
                <w:szCs w:val="24"/>
              </w:rPr>
              <w:t>Тип шафи:</w:t>
            </w:r>
            <w:r w:rsidRPr="0002203E">
              <w:rPr>
                <w:rFonts w:ascii="Times New Roman" w:hAnsi="Times New Roman" w:cs="Times New Roman"/>
                <w:sz w:val="24"/>
                <w:szCs w:val="24"/>
              </w:rPr>
              <w:t xml:space="preserve"> серверна, підлогова; в</w:t>
            </w:r>
            <w:r w:rsidRPr="0002203E">
              <w:rPr>
                <w:rStyle w:val="af3"/>
                <w:rFonts w:ascii="Times New Roman" w:hAnsi="Times New Roman" w:cs="Times New Roman"/>
                <w:sz w:val="24"/>
                <w:szCs w:val="24"/>
              </w:rPr>
              <w:t>исота:</w:t>
            </w:r>
            <w:r w:rsidRPr="0002203E">
              <w:rPr>
                <w:rFonts w:ascii="Times New Roman" w:hAnsi="Times New Roman" w:cs="Times New Roman"/>
                <w:sz w:val="24"/>
                <w:szCs w:val="24"/>
              </w:rPr>
              <w:t xml:space="preserve"> </w:t>
            </w:r>
            <w:r w:rsidRPr="0002203E">
              <w:rPr>
                <w:rStyle w:val="af3"/>
                <w:rFonts w:ascii="Times New Roman" w:hAnsi="Times New Roman" w:cs="Times New Roman"/>
                <w:sz w:val="24"/>
                <w:szCs w:val="24"/>
              </w:rPr>
              <w:t>42U</w:t>
            </w:r>
            <w:r w:rsidRPr="0002203E">
              <w:rPr>
                <w:rFonts w:ascii="Times New Roman" w:hAnsi="Times New Roman" w:cs="Times New Roman"/>
                <w:sz w:val="24"/>
                <w:szCs w:val="24"/>
              </w:rPr>
              <w:t>; г</w:t>
            </w:r>
            <w:r w:rsidRPr="0002203E">
              <w:rPr>
                <w:rStyle w:val="af3"/>
                <w:rFonts w:ascii="Times New Roman" w:hAnsi="Times New Roman" w:cs="Times New Roman"/>
                <w:sz w:val="24"/>
                <w:szCs w:val="24"/>
              </w:rPr>
              <w:t>абарити (</w:t>
            </w:r>
            <w:proofErr w:type="spellStart"/>
            <w:r w:rsidRPr="0002203E">
              <w:rPr>
                <w:rStyle w:val="af3"/>
                <w:rFonts w:ascii="Times New Roman" w:hAnsi="Times New Roman" w:cs="Times New Roman"/>
                <w:sz w:val="24"/>
                <w:szCs w:val="24"/>
              </w:rPr>
              <w:t>ШхГ</w:t>
            </w:r>
            <w:proofErr w:type="spellEnd"/>
            <w:r w:rsidRPr="0002203E">
              <w:rPr>
                <w:rStyle w:val="af3"/>
                <w:rFonts w:ascii="Times New Roman" w:hAnsi="Times New Roman" w:cs="Times New Roman"/>
                <w:sz w:val="24"/>
                <w:szCs w:val="24"/>
              </w:rPr>
              <w:t>):</w:t>
            </w:r>
            <w:r w:rsidRPr="0002203E">
              <w:rPr>
                <w:rFonts w:ascii="Times New Roman" w:hAnsi="Times New Roman" w:cs="Times New Roman"/>
                <w:sz w:val="24"/>
                <w:szCs w:val="24"/>
              </w:rPr>
              <w:t xml:space="preserve"> </w:t>
            </w:r>
            <w:r w:rsidRPr="0002203E">
              <w:rPr>
                <w:rStyle w:val="af3"/>
                <w:rFonts w:ascii="Times New Roman" w:hAnsi="Times New Roman" w:cs="Times New Roman"/>
                <w:sz w:val="24"/>
                <w:szCs w:val="24"/>
              </w:rPr>
              <w:t>600 мм x 1000 мм</w:t>
            </w:r>
            <w:r w:rsidRPr="0002203E">
              <w:rPr>
                <w:rFonts w:ascii="Times New Roman" w:hAnsi="Times New Roman" w:cs="Times New Roman"/>
                <w:sz w:val="24"/>
                <w:szCs w:val="24"/>
              </w:rPr>
              <w:t>; к</w:t>
            </w:r>
            <w:r w:rsidRPr="0002203E">
              <w:rPr>
                <w:rStyle w:val="af3"/>
                <w:rFonts w:ascii="Times New Roman" w:hAnsi="Times New Roman" w:cs="Times New Roman"/>
                <w:sz w:val="24"/>
                <w:szCs w:val="24"/>
              </w:rPr>
              <w:t>олір:</w:t>
            </w:r>
            <w:r w:rsidRPr="0002203E">
              <w:rPr>
                <w:rFonts w:ascii="Times New Roman" w:hAnsi="Times New Roman" w:cs="Times New Roman"/>
                <w:sz w:val="24"/>
                <w:szCs w:val="24"/>
              </w:rPr>
              <w:t xml:space="preserve"> чорний (RAL 9005); к</w:t>
            </w:r>
            <w:r w:rsidRPr="0002203E">
              <w:rPr>
                <w:rStyle w:val="af3"/>
                <w:rFonts w:ascii="Times New Roman" w:hAnsi="Times New Roman" w:cs="Times New Roman"/>
                <w:sz w:val="24"/>
                <w:szCs w:val="24"/>
              </w:rPr>
              <w:t>онструкція:</w:t>
            </w:r>
            <w:r w:rsidRPr="0002203E">
              <w:rPr>
                <w:rFonts w:ascii="Times New Roman" w:hAnsi="Times New Roman" w:cs="Times New Roman"/>
                <w:sz w:val="24"/>
                <w:szCs w:val="24"/>
              </w:rPr>
              <w:t xml:space="preserve"> </w:t>
            </w:r>
            <w:proofErr w:type="spellStart"/>
            <w:r w:rsidRPr="0002203E">
              <w:rPr>
                <w:rFonts w:ascii="Times New Roman" w:hAnsi="Times New Roman" w:cs="Times New Roman"/>
                <w:sz w:val="24"/>
                <w:szCs w:val="24"/>
              </w:rPr>
              <w:t>цільнозварний</w:t>
            </w:r>
            <w:proofErr w:type="spellEnd"/>
            <w:r w:rsidRPr="0002203E">
              <w:rPr>
                <w:rFonts w:ascii="Times New Roman" w:hAnsi="Times New Roman" w:cs="Times New Roman"/>
                <w:sz w:val="24"/>
                <w:szCs w:val="24"/>
              </w:rPr>
              <w:t xml:space="preserve"> каркас; м</w:t>
            </w:r>
            <w:r w:rsidRPr="0002203E">
              <w:rPr>
                <w:rStyle w:val="af3"/>
                <w:rFonts w:ascii="Times New Roman" w:hAnsi="Times New Roman" w:cs="Times New Roman"/>
                <w:sz w:val="24"/>
                <w:szCs w:val="24"/>
              </w:rPr>
              <w:t>атеріал корпусу та несучих елементів:</w:t>
            </w:r>
            <w:r w:rsidRPr="0002203E">
              <w:rPr>
                <w:rFonts w:ascii="Times New Roman" w:hAnsi="Times New Roman" w:cs="Times New Roman"/>
                <w:sz w:val="24"/>
                <w:szCs w:val="24"/>
              </w:rPr>
              <w:t xml:space="preserve"> сталь товщиною не менше </w:t>
            </w:r>
            <w:r w:rsidRPr="0002203E">
              <w:rPr>
                <w:rStyle w:val="af3"/>
                <w:rFonts w:ascii="Times New Roman" w:hAnsi="Times New Roman" w:cs="Times New Roman"/>
                <w:sz w:val="24"/>
                <w:szCs w:val="24"/>
              </w:rPr>
              <w:t>1,5 мм</w:t>
            </w:r>
            <w:r w:rsidRPr="0002203E">
              <w:rPr>
                <w:rFonts w:ascii="Times New Roman" w:hAnsi="Times New Roman" w:cs="Times New Roman"/>
                <w:sz w:val="24"/>
                <w:szCs w:val="24"/>
              </w:rPr>
              <w:t>; м</w:t>
            </w:r>
            <w:r w:rsidRPr="0002203E">
              <w:rPr>
                <w:rStyle w:val="af3"/>
                <w:rFonts w:ascii="Times New Roman" w:hAnsi="Times New Roman" w:cs="Times New Roman"/>
                <w:sz w:val="24"/>
                <w:szCs w:val="24"/>
              </w:rPr>
              <w:t>аксимальне навантаження (вага обладнання, встановленого в шафі):</w:t>
            </w:r>
            <w:r w:rsidRPr="0002203E">
              <w:rPr>
                <w:rFonts w:ascii="Times New Roman" w:hAnsi="Times New Roman" w:cs="Times New Roman"/>
                <w:sz w:val="24"/>
                <w:szCs w:val="24"/>
              </w:rPr>
              <w:t xml:space="preserve"> не менше </w:t>
            </w:r>
            <w:r w:rsidRPr="0002203E">
              <w:rPr>
                <w:rStyle w:val="af3"/>
                <w:rFonts w:ascii="Times New Roman" w:hAnsi="Times New Roman" w:cs="Times New Roman"/>
                <w:sz w:val="24"/>
                <w:szCs w:val="24"/>
              </w:rPr>
              <w:t>1500 кг</w:t>
            </w:r>
            <w:r w:rsidRPr="0002203E">
              <w:rPr>
                <w:rFonts w:ascii="Times New Roman" w:hAnsi="Times New Roman" w:cs="Times New Roman"/>
                <w:sz w:val="24"/>
                <w:szCs w:val="24"/>
              </w:rPr>
              <w:t xml:space="preserve">; </w:t>
            </w:r>
            <w:proofErr w:type="spellStart"/>
            <w:r w:rsidRPr="0002203E">
              <w:rPr>
                <w:rFonts w:ascii="Times New Roman" w:hAnsi="Times New Roman" w:cs="Times New Roman"/>
                <w:sz w:val="24"/>
                <w:szCs w:val="24"/>
              </w:rPr>
              <w:t>перед</w:t>
            </w:r>
            <w:r w:rsidRPr="0002203E">
              <w:rPr>
                <w:rStyle w:val="af3"/>
                <w:rFonts w:ascii="Times New Roman" w:hAnsi="Times New Roman" w:cs="Times New Roman"/>
                <w:sz w:val="24"/>
                <w:szCs w:val="24"/>
              </w:rPr>
              <w:t>редні</w:t>
            </w:r>
            <w:proofErr w:type="spellEnd"/>
            <w:r w:rsidRPr="0002203E">
              <w:rPr>
                <w:rStyle w:val="af3"/>
                <w:rFonts w:ascii="Times New Roman" w:hAnsi="Times New Roman" w:cs="Times New Roman"/>
                <w:sz w:val="24"/>
                <w:szCs w:val="24"/>
              </w:rPr>
              <w:t xml:space="preserve"> та задні двері: в</w:t>
            </w:r>
            <w:r w:rsidRPr="0002203E">
              <w:rPr>
                <w:rFonts w:ascii="Times New Roman" w:hAnsi="Times New Roman" w:cs="Times New Roman"/>
                <w:sz w:val="24"/>
                <w:szCs w:val="24"/>
              </w:rPr>
              <w:t xml:space="preserve">ентильовані, з перфорацією не менше </w:t>
            </w:r>
            <w:r w:rsidRPr="0002203E">
              <w:rPr>
                <w:rStyle w:val="af3"/>
                <w:rFonts w:ascii="Times New Roman" w:hAnsi="Times New Roman" w:cs="Times New Roman"/>
                <w:sz w:val="24"/>
                <w:szCs w:val="24"/>
              </w:rPr>
              <w:t>86%</w:t>
            </w:r>
            <w:r w:rsidRPr="0002203E">
              <w:rPr>
                <w:rFonts w:ascii="Times New Roman" w:hAnsi="Times New Roman" w:cs="Times New Roman"/>
                <w:sz w:val="24"/>
                <w:szCs w:val="24"/>
              </w:rPr>
              <w:t xml:space="preserve">, оснащені поворотною ручкою з замком та мають можливість відкриття на </w:t>
            </w:r>
            <w:r w:rsidRPr="0002203E">
              <w:rPr>
                <w:rStyle w:val="af3"/>
                <w:rFonts w:ascii="Times New Roman" w:hAnsi="Times New Roman" w:cs="Times New Roman"/>
                <w:sz w:val="24"/>
                <w:szCs w:val="24"/>
              </w:rPr>
              <w:t>180 градусів; бічні панелі: з</w:t>
            </w:r>
            <w:r w:rsidRPr="0002203E">
              <w:rPr>
                <w:rFonts w:ascii="Times New Roman" w:hAnsi="Times New Roman" w:cs="Times New Roman"/>
                <w:sz w:val="24"/>
                <w:szCs w:val="24"/>
              </w:rPr>
              <w:t>німні, оснащені замками;  м</w:t>
            </w:r>
            <w:r w:rsidRPr="0002203E">
              <w:rPr>
                <w:rStyle w:val="af3"/>
                <w:rFonts w:ascii="Times New Roman" w:hAnsi="Times New Roman" w:cs="Times New Roman"/>
                <w:sz w:val="24"/>
                <w:szCs w:val="24"/>
              </w:rPr>
              <w:t>онтажні можливості: р</w:t>
            </w:r>
            <w:r w:rsidRPr="0002203E">
              <w:rPr>
                <w:rFonts w:ascii="Times New Roman" w:hAnsi="Times New Roman" w:cs="Times New Roman"/>
                <w:sz w:val="24"/>
                <w:szCs w:val="24"/>
              </w:rPr>
              <w:t xml:space="preserve">егульовані 19" монтажні </w:t>
            </w:r>
            <w:proofErr w:type="spellStart"/>
            <w:r w:rsidRPr="0002203E">
              <w:rPr>
                <w:rFonts w:ascii="Times New Roman" w:hAnsi="Times New Roman" w:cs="Times New Roman"/>
                <w:sz w:val="24"/>
                <w:szCs w:val="24"/>
              </w:rPr>
              <w:t>стійки</w:t>
            </w:r>
            <w:proofErr w:type="spellEnd"/>
            <w:r w:rsidRPr="0002203E">
              <w:rPr>
                <w:rFonts w:ascii="Times New Roman" w:hAnsi="Times New Roman" w:cs="Times New Roman"/>
                <w:sz w:val="24"/>
                <w:szCs w:val="24"/>
              </w:rPr>
              <w:t xml:space="preserve"> з маркуванням </w:t>
            </w:r>
            <w:proofErr w:type="spellStart"/>
            <w:r w:rsidRPr="0002203E">
              <w:rPr>
                <w:rFonts w:ascii="Times New Roman" w:hAnsi="Times New Roman" w:cs="Times New Roman"/>
                <w:sz w:val="24"/>
                <w:szCs w:val="24"/>
              </w:rPr>
              <w:t>юнітів</w:t>
            </w:r>
            <w:proofErr w:type="spellEnd"/>
            <w:r w:rsidRPr="0002203E">
              <w:rPr>
                <w:rFonts w:ascii="Times New Roman" w:hAnsi="Times New Roman" w:cs="Times New Roman"/>
                <w:sz w:val="24"/>
                <w:szCs w:val="24"/>
              </w:rPr>
              <w:t xml:space="preserve"> та можливістю регулювання глибини монтажних </w:t>
            </w:r>
            <w:proofErr w:type="spellStart"/>
            <w:r w:rsidRPr="0002203E">
              <w:rPr>
                <w:rFonts w:ascii="Times New Roman" w:hAnsi="Times New Roman" w:cs="Times New Roman"/>
                <w:sz w:val="24"/>
                <w:szCs w:val="24"/>
              </w:rPr>
              <w:t>стійок</w:t>
            </w:r>
            <w:proofErr w:type="spellEnd"/>
            <w:r w:rsidRPr="0002203E">
              <w:rPr>
                <w:rFonts w:ascii="Times New Roman" w:hAnsi="Times New Roman" w:cs="Times New Roman"/>
                <w:sz w:val="24"/>
                <w:szCs w:val="24"/>
              </w:rPr>
              <w:t>; к</w:t>
            </w:r>
            <w:r w:rsidRPr="0002203E">
              <w:rPr>
                <w:rStyle w:val="af3"/>
                <w:rFonts w:ascii="Times New Roman" w:hAnsi="Times New Roman" w:cs="Times New Roman"/>
                <w:sz w:val="24"/>
                <w:szCs w:val="24"/>
              </w:rPr>
              <w:t>абельний менеджмент: п</w:t>
            </w:r>
            <w:r w:rsidRPr="0002203E">
              <w:rPr>
                <w:rFonts w:ascii="Times New Roman" w:hAnsi="Times New Roman" w:cs="Times New Roman"/>
                <w:sz w:val="24"/>
                <w:szCs w:val="24"/>
              </w:rPr>
              <w:t>ередбачена можливість встановлення кабельних вводів у задній частині даху та днища; в</w:t>
            </w:r>
            <w:r w:rsidRPr="0002203E">
              <w:rPr>
                <w:rStyle w:val="af3"/>
                <w:rFonts w:ascii="Times New Roman" w:hAnsi="Times New Roman" w:cs="Times New Roman"/>
                <w:sz w:val="24"/>
                <w:szCs w:val="24"/>
              </w:rPr>
              <w:t>ентиляція: п</w:t>
            </w:r>
            <w:r w:rsidRPr="0002203E">
              <w:rPr>
                <w:rFonts w:ascii="Times New Roman" w:hAnsi="Times New Roman" w:cs="Times New Roman"/>
                <w:sz w:val="24"/>
                <w:szCs w:val="24"/>
              </w:rPr>
              <w:t>ередбачена можливість встановлення вентиляційної панелі в даху та днищі; з</w:t>
            </w:r>
            <w:r w:rsidRPr="0002203E">
              <w:rPr>
                <w:rStyle w:val="af3"/>
                <w:rFonts w:ascii="Times New Roman" w:hAnsi="Times New Roman" w:cs="Times New Roman"/>
                <w:sz w:val="24"/>
                <w:szCs w:val="24"/>
              </w:rPr>
              <w:t>ахист та стійкість: ступінь захисту</w:t>
            </w:r>
            <w:r w:rsidRPr="0002203E">
              <w:rPr>
                <w:rFonts w:ascii="Times New Roman" w:hAnsi="Times New Roman" w:cs="Times New Roman"/>
                <w:sz w:val="24"/>
                <w:szCs w:val="24"/>
              </w:rPr>
              <w:t xml:space="preserve"> не менше </w:t>
            </w:r>
            <w:r w:rsidRPr="0002203E">
              <w:rPr>
                <w:rStyle w:val="af3"/>
                <w:rFonts w:ascii="Times New Roman" w:hAnsi="Times New Roman" w:cs="Times New Roman"/>
                <w:sz w:val="24"/>
                <w:szCs w:val="24"/>
              </w:rPr>
              <w:t>IP20</w:t>
            </w:r>
            <w:r w:rsidRPr="0002203E">
              <w:rPr>
                <w:rFonts w:ascii="Times New Roman" w:hAnsi="Times New Roman" w:cs="Times New Roman"/>
                <w:sz w:val="24"/>
                <w:szCs w:val="24"/>
              </w:rPr>
              <w:t xml:space="preserve"> та оснащена заземленням всіх металевих частин; к</w:t>
            </w:r>
            <w:r w:rsidRPr="0002203E">
              <w:rPr>
                <w:rStyle w:val="af3"/>
                <w:rFonts w:ascii="Times New Roman" w:hAnsi="Times New Roman" w:cs="Times New Roman"/>
                <w:sz w:val="24"/>
                <w:szCs w:val="24"/>
              </w:rPr>
              <w:t>омплектація: м</w:t>
            </w:r>
            <w:r w:rsidRPr="0002203E">
              <w:rPr>
                <w:rFonts w:ascii="Times New Roman" w:hAnsi="Times New Roman" w:cs="Times New Roman"/>
                <w:sz w:val="24"/>
                <w:szCs w:val="24"/>
              </w:rPr>
              <w:t xml:space="preserve">онтажний комплект (гвинти, гайки, шайби), елементи заземлення, регульовані ніжки у комплекті; Додатково: наявність у виробника гарантійної програми, що передбачає надання гарантії не менше 15 років; </w:t>
            </w:r>
            <w:bookmarkEnd w:id="2"/>
          </w:p>
        </w:tc>
        <w:tc>
          <w:tcPr>
            <w:tcW w:w="1174" w:type="dxa"/>
            <w:tcBorders>
              <w:top w:val="single" w:sz="8" w:space="0" w:color="000000"/>
              <w:left w:val="single" w:sz="8" w:space="0" w:color="000000"/>
              <w:bottom w:val="single" w:sz="8" w:space="0" w:color="000000"/>
              <w:right w:val="single" w:sz="8" w:space="0" w:color="000000"/>
            </w:tcBorders>
            <w:vAlign w:val="center"/>
          </w:tcPr>
          <w:p w14:paraId="5B97EBDF" w14:textId="77777777" w:rsidR="0002203E" w:rsidRPr="0002203E" w:rsidRDefault="0002203E" w:rsidP="0002203E">
            <w:pPr>
              <w:jc w:val="center"/>
              <w:rPr>
                <w:rFonts w:ascii="Times New Roman" w:hAnsi="Times New Roman" w:cs="Times New Roman"/>
                <w:sz w:val="24"/>
                <w:szCs w:val="24"/>
              </w:rPr>
            </w:pPr>
            <w:r w:rsidRPr="0002203E">
              <w:rPr>
                <w:rFonts w:ascii="Times New Roman" w:hAnsi="Times New Roman" w:cs="Times New Roman"/>
                <w:sz w:val="24"/>
                <w:szCs w:val="24"/>
              </w:rPr>
              <w:t>шт.</w:t>
            </w:r>
          </w:p>
        </w:tc>
        <w:tc>
          <w:tcPr>
            <w:tcW w:w="1347" w:type="dxa"/>
            <w:tcBorders>
              <w:top w:val="single" w:sz="8" w:space="0" w:color="000000"/>
              <w:left w:val="single" w:sz="8" w:space="0" w:color="000000"/>
              <w:bottom w:val="single" w:sz="8" w:space="0" w:color="000000"/>
              <w:right w:val="single" w:sz="8" w:space="0" w:color="000000"/>
            </w:tcBorders>
            <w:vAlign w:val="center"/>
          </w:tcPr>
          <w:p w14:paraId="6E40BC93" w14:textId="77777777" w:rsidR="0002203E" w:rsidRPr="0002203E" w:rsidRDefault="0002203E" w:rsidP="0002203E">
            <w:pPr>
              <w:jc w:val="center"/>
              <w:rPr>
                <w:rFonts w:ascii="Times New Roman" w:hAnsi="Times New Roman" w:cs="Times New Roman"/>
                <w:sz w:val="24"/>
                <w:szCs w:val="24"/>
              </w:rPr>
            </w:pPr>
            <w:r w:rsidRPr="0002203E">
              <w:rPr>
                <w:rFonts w:ascii="Times New Roman" w:hAnsi="Times New Roman" w:cs="Times New Roman"/>
                <w:sz w:val="24"/>
                <w:szCs w:val="24"/>
              </w:rPr>
              <w:t>1</w:t>
            </w:r>
          </w:p>
        </w:tc>
      </w:tr>
      <w:tr w:rsidR="0002203E" w:rsidRPr="0002203E" w14:paraId="7474E958" w14:textId="77777777" w:rsidTr="00197233">
        <w:trPr>
          <w:trHeight w:val="300"/>
        </w:trPr>
        <w:tc>
          <w:tcPr>
            <w:tcW w:w="581" w:type="dxa"/>
          </w:tcPr>
          <w:p w14:paraId="47F7A4F5" w14:textId="77777777" w:rsidR="0002203E" w:rsidRPr="0002203E" w:rsidRDefault="0002203E" w:rsidP="0002203E">
            <w:pPr>
              <w:jc w:val="center"/>
              <w:rPr>
                <w:rFonts w:ascii="Times New Roman" w:hAnsi="Times New Roman" w:cs="Times New Roman"/>
                <w:sz w:val="24"/>
                <w:szCs w:val="24"/>
              </w:rPr>
            </w:pPr>
            <w:r w:rsidRPr="0002203E">
              <w:rPr>
                <w:rFonts w:ascii="Times New Roman" w:hAnsi="Times New Roman" w:cs="Times New Roman"/>
                <w:sz w:val="24"/>
                <w:szCs w:val="24"/>
              </w:rPr>
              <w:t>1.2</w:t>
            </w:r>
          </w:p>
        </w:tc>
        <w:tc>
          <w:tcPr>
            <w:tcW w:w="6379" w:type="dxa"/>
          </w:tcPr>
          <w:p w14:paraId="028021C6" w14:textId="77777777" w:rsidR="0002203E" w:rsidRPr="0002203E" w:rsidRDefault="0002203E" w:rsidP="0002203E">
            <w:pPr>
              <w:pStyle w:val="Normal0"/>
              <w:shd w:val="clear" w:color="auto" w:fill="FFFFFF" w:themeFill="background1"/>
              <w:jc w:val="both"/>
              <w:rPr>
                <w:b/>
                <w:bCs/>
                <w:sz w:val="24"/>
                <w:szCs w:val="24"/>
                <w:lang w:val="uk-UA"/>
              </w:rPr>
            </w:pPr>
            <w:r w:rsidRPr="0002203E">
              <w:rPr>
                <w:b/>
                <w:bCs/>
                <w:sz w:val="24"/>
                <w:szCs w:val="24"/>
                <w:lang w:val="uk-UA"/>
              </w:rPr>
              <w:t xml:space="preserve">Блок розподілу живлення вертикальний </w:t>
            </w:r>
            <w:proofErr w:type="spellStart"/>
            <w:r w:rsidRPr="0002203E">
              <w:rPr>
                <w:b/>
                <w:bCs/>
                <w:sz w:val="24"/>
                <w:szCs w:val="24"/>
                <w:lang w:val="uk-UA"/>
              </w:rPr>
              <w:t>Conteg</w:t>
            </w:r>
            <w:proofErr w:type="spellEnd"/>
            <w:r w:rsidRPr="0002203E">
              <w:rPr>
                <w:b/>
                <w:bCs/>
                <w:sz w:val="24"/>
                <w:szCs w:val="24"/>
                <w:lang w:val="uk-UA"/>
              </w:rPr>
              <w:t xml:space="preserve"> </w:t>
            </w:r>
            <w:proofErr w:type="spellStart"/>
            <w:r w:rsidRPr="0002203E">
              <w:rPr>
                <w:b/>
                <w:bCs/>
                <w:sz w:val="24"/>
                <w:szCs w:val="24"/>
                <w:lang w:val="uk-UA"/>
              </w:rPr>
              <w:t>Basic</w:t>
            </w:r>
            <w:proofErr w:type="spellEnd"/>
            <w:r w:rsidRPr="0002203E">
              <w:rPr>
                <w:b/>
                <w:bCs/>
                <w:sz w:val="24"/>
                <w:szCs w:val="24"/>
                <w:lang w:val="uk-UA"/>
              </w:rPr>
              <w:t xml:space="preserve"> PDU 11kW, 0U, </w:t>
            </w:r>
            <w:proofErr w:type="spellStart"/>
            <w:r w:rsidRPr="0002203E">
              <w:rPr>
                <w:b/>
                <w:bCs/>
                <w:sz w:val="24"/>
                <w:szCs w:val="24"/>
                <w:lang w:val="uk-UA"/>
              </w:rPr>
              <w:t>outlets</w:t>
            </w:r>
            <w:proofErr w:type="spellEnd"/>
            <w:r w:rsidRPr="0002203E">
              <w:rPr>
                <w:b/>
                <w:bCs/>
                <w:sz w:val="24"/>
                <w:szCs w:val="24"/>
                <w:lang w:val="uk-UA"/>
              </w:rPr>
              <w:t xml:space="preserve"> 18xC13 </w:t>
            </w:r>
            <w:proofErr w:type="spellStart"/>
            <w:r w:rsidRPr="0002203E">
              <w:rPr>
                <w:b/>
                <w:bCs/>
                <w:sz w:val="24"/>
                <w:szCs w:val="24"/>
                <w:lang w:val="uk-UA"/>
              </w:rPr>
              <w:t>and</w:t>
            </w:r>
            <w:proofErr w:type="spellEnd"/>
            <w:r w:rsidRPr="0002203E">
              <w:rPr>
                <w:b/>
                <w:bCs/>
                <w:sz w:val="24"/>
                <w:szCs w:val="24"/>
                <w:lang w:val="uk-UA"/>
              </w:rPr>
              <w:t xml:space="preserve"> 6xC19, </w:t>
            </w:r>
            <w:proofErr w:type="spellStart"/>
            <w:r w:rsidRPr="0002203E">
              <w:rPr>
                <w:b/>
                <w:bCs/>
                <w:sz w:val="24"/>
                <w:szCs w:val="24"/>
                <w:lang w:val="uk-UA"/>
              </w:rPr>
              <w:t>plug</w:t>
            </w:r>
            <w:proofErr w:type="spellEnd"/>
            <w:r w:rsidRPr="0002203E">
              <w:rPr>
                <w:b/>
                <w:bCs/>
                <w:sz w:val="24"/>
                <w:szCs w:val="24"/>
                <w:lang w:val="uk-UA"/>
              </w:rPr>
              <w:t xml:space="preserve"> EN 60309, </w:t>
            </w:r>
            <w:proofErr w:type="spellStart"/>
            <w:r w:rsidRPr="0002203E">
              <w:rPr>
                <w:b/>
                <w:bCs/>
                <w:sz w:val="24"/>
                <w:szCs w:val="24"/>
                <w:lang w:val="uk-UA"/>
              </w:rPr>
              <w:t>power</w:t>
            </w:r>
            <w:proofErr w:type="spellEnd"/>
            <w:r w:rsidRPr="0002203E">
              <w:rPr>
                <w:b/>
                <w:bCs/>
                <w:sz w:val="24"/>
                <w:szCs w:val="24"/>
                <w:lang w:val="uk-UA"/>
              </w:rPr>
              <w:t xml:space="preserve"> </w:t>
            </w:r>
            <w:proofErr w:type="spellStart"/>
            <w:r w:rsidRPr="0002203E">
              <w:rPr>
                <w:b/>
                <w:bCs/>
                <w:sz w:val="24"/>
                <w:szCs w:val="24"/>
                <w:lang w:val="uk-UA"/>
              </w:rPr>
              <w:t>cord</w:t>
            </w:r>
            <w:proofErr w:type="spellEnd"/>
            <w:r w:rsidRPr="0002203E">
              <w:rPr>
                <w:b/>
                <w:bCs/>
                <w:sz w:val="24"/>
                <w:szCs w:val="24"/>
                <w:lang w:val="uk-UA"/>
              </w:rPr>
              <w:t xml:space="preserve"> 3m, </w:t>
            </w:r>
            <w:proofErr w:type="spellStart"/>
            <w:r w:rsidRPr="0002203E">
              <w:rPr>
                <w:b/>
                <w:bCs/>
                <w:sz w:val="24"/>
                <w:szCs w:val="24"/>
                <w:lang w:val="uk-UA"/>
              </w:rPr>
              <w:t>current</w:t>
            </w:r>
            <w:proofErr w:type="spellEnd"/>
            <w:r w:rsidRPr="0002203E">
              <w:rPr>
                <w:b/>
                <w:bCs/>
                <w:sz w:val="24"/>
                <w:szCs w:val="24"/>
                <w:lang w:val="uk-UA"/>
              </w:rPr>
              <w:t xml:space="preserve"> </w:t>
            </w:r>
            <w:proofErr w:type="spellStart"/>
            <w:r w:rsidRPr="0002203E">
              <w:rPr>
                <w:b/>
                <w:bCs/>
                <w:sz w:val="24"/>
                <w:szCs w:val="24"/>
                <w:lang w:val="uk-UA"/>
              </w:rPr>
              <w:t>rating</w:t>
            </w:r>
            <w:proofErr w:type="spellEnd"/>
            <w:r w:rsidRPr="0002203E">
              <w:rPr>
                <w:b/>
                <w:bCs/>
                <w:sz w:val="24"/>
                <w:szCs w:val="24"/>
                <w:lang w:val="uk-UA"/>
              </w:rPr>
              <w:t xml:space="preserve"> 3x16A (IP-BA-318C36C911) + Кронштейни </w:t>
            </w:r>
            <w:proofErr w:type="spellStart"/>
            <w:r w:rsidRPr="0002203E">
              <w:rPr>
                <w:b/>
                <w:bCs/>
                <w:sz w:val="24"/>
                <w:szCs w:val="24"/>
                <w:lang w:val="uk-UA"/>
              </w:rPr>
              <w:t>кріпення</w:t>
            </w:r>
            <w:proofErr w:type="spellEnd"/>
            <w:r w:rsidRPr="0002203E">
              <w:rPr>
                <w:b/>
                <w:bCs/>
                <w:sz w:val="24"/>
                <w:szCs w:val="24"/>
                <w:lang w:val="uk-UA"/>
              </w:rPr>
              <w:t xml:space="preserve"> </w:t>
            </w:r>
            <w:proofErr w:type="spellStart"/>
            <w:r w:rsidRPr="0002203E">
              <w:rPr>
                <w:b/>
                <w:bCs/>
                <w:sz w:val="24"/>
                <w:szCs w:val="24"/>
                <w:lang w:val="uk-UA"/>
              </w:rPr>
              <w:t>Conteg</w:t>
            </w:r>
            <w:proofErr w:type="spellEnd"/>
            <w:r w:rsidRPr="0002203E">
              <w:rPr>
                <w:b/>
                <w:bCs/>
                <w:sz w:val="24"/>
                <w:szCs w:val="24"/>
                <w:lang w:val="uk-UA"/>
              </w:rPr>
              <w:t xml:space="preserve"> </w:t>
            </w:r>
            <w:proofErr w:type="spellStart"/>
            <w:r w:rsidRPr="0002203E">
              <w:rPr>
                <w:b/>
                <w:bCs/>
                <w:sz w:val="24"/>
                <w:szCs w:val="24"/>
                <w:lang w:val="uk-UA"/>
              </w:rPr>
              <w:t>Brackets</w:t>
            </w:r>
            <w:proofErr w:type="spellEnd"/>
            <w:r w:rsidRPr="0002203E">
              <w:rPr>
                <w:b/>
                <w:bCs/>
                <w:sz w:val="24"/>
                <w:szCs w:val="24"/>
                <w:lang w:val="uk-UA"/>
              </w:rPr>
              <w:t xml:space="preserve"> </w:t>
            </w:r>
            <w:proofErr w:type="spellStart"/>
            <w:r w:rsidRPr="0002203E">
              <w:rPr>
                <w:b/>
                <w:bCs/>
                <w:sz w:val="24"/>
                <w:szCs w:val="24"/>
                <w:lang w:val="uk-UA"/>
              </w:rPr>
              <w:t>for</w:t>
            </w:r>
            <w:proofErr w:type="spellEnd"/>
            <w:r w:rsidRPr="0002203E">
              <w:rPr>
                <w:b/>
                <w:bCs/>
                <w:sz w:val="24"/>
                <w:szCs w:val="24"/>
                <w:lang w:val="uk-UA"/>
              </w:rPr>
              <w:t xml:space="preserve"> </w:t>
            </w:r>
            <w:proofErr w:type="spellStart"/>
            <w:r w:rsidRPr="0002203E">
              <w:rPr>
                <w:b/>
                <w:bCs/>
                <w:sz w:val="24"/>
                <w:szCs w:val="24"/>
                <w:lang w:val="uk-UA"/>
              </w:rPr>
              <w:t>mounting</w:t>
            </w:r>
            <w:proofErr w:type="spellEnd"/>
            <w:r w:rsidRPr="0002203E">
              <w:rPr>
                <w:b/>
                <w:bCs/>
                <w:sz w:val="24"/>
                <w:szCs w:val="24"/>
                <w:lang w:val="uk-UA"/>
              </w:rPr>
              <w:t xml:space="preserve"> </w:t>
            </w:r>
            <w:proofErr w:type="spellStart"/>
            <w:r w:rsidRPr="0002203E">
              <w:rPr>
                <w:b/>
                <w:bCs/>
                <w:sz w:val="24"/>
                <w:szCs w:val="24"/>
                <w:lang w:val="uk-UA"/>
              </w:rPr>
              <w:t>vertical</w:t>
            </w:r>
            <w:proofErr w:type="spellEnd"/>
            <w:r w:rsidRPr="0002203E">
              <w:rPr>
                <w:b/>
                <w:bCs/>
                <w:sz w:val="24"/>
                <w:szCs w:val="24"/>
                <w:lang w:val="uk-UA"/>
              </w:rPr>
              <w:t xml:space="preserve"> PDU IP-BA </w:t>
            </w:r>
            <w:proofErr w:type="spellStart"/>
            <w:r w:rsidRPr="0002203E">
              <w:rPr>
                <w:b/>
                <w:bCs/>
                <w:sz w:val="24"/>
                <w:szCs w:val="24"/>
                <w:lang w:val="uk-UA"/>
              </w:rPr>
              <w:t>or</w:t>
            </w:r>
            <w:proofErr w:type="spellEnd"/>
            <w:r w:rsidRPr="0002203E">
              <w:rPr>
                <w:b/>
                <w:bCs/>
                <w:sz w:val="24"/>
                <w:szCs w:val="24"/>
                <w:lang w:val="uk-UA"/>
              </w:rPr>
              <w:t xml:space="preserve"> IP-S </w:t>
            </w:r>
            <w:proofErr w:type="spellStart"/>
            <w:r w:rsidRPr="0002203E">
              <w:rPr>
                <w:b/>
                <w:bCs/>
                <w:sz w:val="24"/>
                <w:szCs w:val="24"/>
                <w:lang w:val="uk-UA"/>
              </w:rPr>
              <w:t>to</w:t>
            </w:r>
            <w:proofErr w:type="spellEnd"/>
            <w:r w:rsidRPr="0002203E">
              <w:rPr>
                <w:b/>
                <w:bCs/>
                <w:sz w:val="24"/>
                <w:szCs w:val="24"/>
                <w:lang w:val="uk-UA"/>
              </w:rPr>
              <w:t xml:space="preserve"> </w:t>
            </w:r>
            <w:proofErr w:type="spellStart"/>
            <w:r w:rsidRPr="0002203E">
              <w:rPr>
                <w:b/>
                <w:bCs/>
                <w:sz w:val="24"/>
                <w:szCs w:val="24"/>
                <w:lang w:val="uk-UA"/>
              </w:rPr>
              <w:t>rack</w:t>
            </w:r>
            <w:proofErr w:type="spellEnd"/>
            <w:r w:rsidRPr="0002203E">
              <w:rPr>
                <w:b/>
                <w:bCs/>
                <w:sz w:val="24"/>
                <w:szCs w:val="24"/>
                <w:lang w:val="uk-UA"/>
              </w:rPr>
              <w:t xml:space="preserve"> </w:t>
            </w:r>
            <w:proofErr w:type="spellStart"/>
            <w:r w:rsidRPr="0002203E">
              <w:rPr>
                <w:b/>
                <w:bCs/>
                <w:sz w:val="24"/>
                <w:szCs w:val="24"/>
                <w:lang w:val="uk-UA"/>
              </w:rPr>
              <w:t>with</w:t>
            </w:r>
            <w:proofErr w:type="spellEnd"/>
            <w:r w:rsidRPr="0002203E">
              <w:rPr>
                <w:b/>
                <w:bCs/>
                <w:sz w:val="24"/>
                <w:szCs w:val="24"/>
                <w:lang w:val="uk-UA"/>
              </w:rPr>
              <w:t xml:space="preserve"> L, P </w:t>
            </w:r>
            <w:proofErr w:type="spellStart"/>
            <w:r w:rsidRPr="0002203E">
              <w:rPr>
                <w:b/>
                <w:bCs/>
                <w:sz w:val="24"/>
                <w:szCs w:val="24"/>
                <w:lang w:val="uk-UA"/>
              </w:rPr>
              <w:t>and</w:t>
            </w:r>
            <w:proofErr w:type="spellEnd"/>
            <w:r w:rsidRPr="0002203E">
              <w:rPr>
                <w:b/>
                <w:bCs/>
                <w:sz w:val="24"/>
                <w:szCs w:val="24"/>
                <w:lang w:val="uk-UA"/>
              </w:rPr>
              <w:t xml:space="preserve"> A-</w:t>
            </w:r>
            <w:proofErr w:type="spellStart"/>
            <w:r w:rsidRPr="0002203E">
              <w:rPr>
                <w:b/>
                <w:bCs/>
                <w:sz w:val="24"/>
                <w:szCs w:val="24"/>
                <w:lang w:val="uk-UA"/>
              </w:rPr>
              <w:t>type</w:t>
            </w:r>
            <w:proofErr w:type="spellEnd"/>
            <w:r w:rsidRPr="0002203E">
              <w:rPr>
                <w:b/>
                <w:bCs/>
                <w:sz w:val="24"/>
                <w:szCs w:val="24"/>
                <w:lang w:val="uk-UA"/>
              </w:rPr>
              <w:t xml:space="preserve"> </w:t>
            </w:r>
            <w:proofErr w:type="spellStart"/>
            <w:r w:rsidRPr="0002203E">
              <w:rPr>
                <w:b/>
                <w:bCs/>
                <w:sz w:val="24"/>
                <w:szCs w:val="24"/>
                <w:lang w:val="uk-UA"/>
              </w:rPr>
              <w:t>of</w:t>
            </w:r>
            <w:proofErr w:type="spellEnd"/>
            <w:r w:rsidRPr="0002203E">
              <w:rPr>
                <w:b/>
                <w:bCs/>
                <w:sz w:val="24"/>
                <w:szCs w:val="24"/>
                <w:lang w:val="uk-UA"/>
              </w:rPr>
              <w:t xml:space="preserve"> </w:t>
            </w:r>
            <w:proofErr w:type="spellStart"/>
            <w:r w:rsidRPr="0002203E">
              <w:rPr>
                <w:b/>
                <w:bCs/>
                <w:sz w:val="24"/>
                <w:szCs w:val="24"/>
                <w:lang w:val="uk-UA"/>
              </w:rPr>
              <w:t>extrusions</w:t>
            </w:r>
            <w:proofErr w:type="spellEnd"/>
            <w:r w:rsidRPr="0002203E">
              <w:rPr>
                <w:b/>
                <w:bCs/>
                <w:sz w:val="24"/>
                <w:szCs w:val="24"/>
                <w:lang w:val="uk-UA"/>
              </w:rPr>
              <w:t xml:space="preserve">, </w:t>
            </w:r>
            <w:proofErr w:type="spellStart"/>
            <w:r w:rsidRPr="0002203E">
              <w:rPr>
                <w:b/>
                <w:bCs/>
                <w:sz w:val="24"/>
                <w:szCs w:val="24"/>
                <w:lang w:val="uk-UA"/>
              </w:rPr>
              <w:t>set</w:t>
            </w:r>
            <w:proofErr w:type="spellEnd"/>
            <w:r w:rsidRPr="0002203E">
              <w:rPr>
                <w:b/>
                <w:bCs/>
                <w:sz w:val="24"/>
                <w:szCs w:val="24"/>
                <w:lang w:val="uk-UA"/>
              </w:rPr>
              <w:t xml:space="preserve"> </w:t>
            </w:r>
            <w:proofErr w:type="spellStart"/>
            <w:r w:rsidRPr="0002203E">
              <w:rPr>
                <w:b/>
                <w:bCs/>
                <w:sz w:val="24"/>
                <w:szCs w:val="24"/>
                <w:lang w:val="uk-UA"/>
              </w:rPr>
              <w:t>for</w:t>
            </w:r>
            <w:proofErr w:type="spellEnd"/>
            <w:r w:rsidRPr="0002203E">
              <w:rPr>
                <w:b/>
                <w:bCs/>
                <w:sz w:val="24"/>
                <w:szCs w:val="24"/>
                <w:lang w:val="uk-UA"/>
              </w:rPr>
              <w:t xml:space="preserve"> 1 PDU (DP-RP-VM-12) (або еквівалент)</w:t>
            </w:r>
          </w:p>
          <w:p w14:paraId="089C6972" w14:textId="77777777" w:rsidR="0002203E" w:rsidRPr="0002203E" w:rsidRDefault="0002203E" w:rsidP="0002203E">
            <w:pPr>
              <w:jc w:val="both"/>
              <w:rPr>
                <w:rFonts w:ascii="Times New Roman" w:hAnsi="Times New Roman" w:cs="Times New Roman"/>
                <w:sz w:val="24"/>
                <w:szCs w:val="24"/>
              </w:rPr>
            </w:pPr>
            <w:r w:rsidRPr="0002203E">
              <w:rPr>
                <w:rFonts w:ascii="Times New Roman" w:hAnsi="Times New Roman" w:cs="Times New Roman"/>
                <w:sz w:val="24"/>
                <w:szCs w:val="24"/>
              </w:rPr>
              <w:t xml:space="preserve">Тип: Вертикальний трифазний PDU з комплектом кріплення (від одного виробника) для забезпечення електроенергією ІТ-обладнання у 19- дюймових корпусах, </w:t>
            </w:r>
            <w:proofErr w:type="spellStart"/>
            <w:r w:rsidRPr="0002203E">
              <w:rPr>
                <w:rFonts w:ascii="Times New Roman" w:hAnsi="Times New Roman" w:cs="Times New Roman"/>
                <w:sz w:val="24"/>
                <w:szCs w:val="24"/>
              </w:rPr>
              <w:t>розміщенних</w:t>
            </w:r>
            <w:proofErr w:type="spellEnd"/>
            <w:r w:rsidRPr="0002203E">
              <w:rPr>
                <w:rFonts w:ascii="Times New Roman" w:hAnsi="Times New Roman" w:cs="Times New Roman"/>
                <w:sz w:val="24"/>
                <w:szCs w:val="24"/>
              </w:rPr>
              <w:t xml:space="preserve"> в шафі електроживлення з високою щільністю розміщення; матеріал корпусу: анодований алюміній з захисним шаром від окислення; інші елементи: пластик PA6, скловолокно 30%, тест розжареним дротом не менше 850° C; тип установки: вертикальний; тип та кількість виходів: C13 IEC 320 – не менше 18 </w:t>
            </w:r>
            <w:proofErr w:type="spellStart"/>
            <w:r w:rsidRPr="0002203E">
              <w:rPr>
                <w:rFonts w:ascii="Times New Roman" w:hAnsi="Times New Roman" w:cs="Times New Roman"/>
                <w:sz w:val="24"/>
                <w:szCs w:val="24"/>
              </w:rPr>
              <w:t>шт</w:t>
            </w:r>
            <w:proofErr w:type="spellEnd"/>
            <w:r w:rsidRPr="0002203E">
              <w:rPr>
                <w:rFonts w:ascii="Times New Roman" w:hAnsi="Times New Roman" w:cs="Times New Roman"/>
                <w:sz w:val="24"/>
                <w:szCs w:val="24"/>
              </w:rPr>
              <w:t xml:space="preserve"> (розділені на три блоки по 6 </w:t>
            </w:r>
            <w:proofErr w:type="spellStart"/>
            <w:r w:rsidRPr="0002203E">
              <w:rPr>
                <w:rFonts w:ascii="Times New Roman" w:hAnsi="Times New Roman" w:cs="Times New Roman"/>
                <w:sz w:val="24"/>
                <w:szCs w:val="24"/>
              </w:rPr>
              <w:t>шт</w:t>
            </w:r>
            <w:proofErr w:type="spellEnd"/>
            <w:r w:rsidRPr="0002203E">
              <w:rPr>
                <w:rFonts w:ascii="Times New Roman" w:hAnsi="Times New Roman" w:cs="Times New Roman"/>
                <w:sz w:val="24"/>
                <w:szCs w:val="24"/>
              </w:rPr>
              <w:t xml:space="preserve">), С19 IEC 320 – не менше 6 </w:t>
            </w:r>
            <w:proofErr w:type="spellStart"/>
            <w:r w:rsidRPr="0002203E">
              <w:rPr>
                <w:rFonts w:ascii="Times New Roman" w:hAnsi="Times New Roman" w:cs="Times New Roman"/>
                <w:sz w:val="24"/>
                <w:szCs w:val="24"/>
              </w:rPr>
              <w:t>шт</w:t>
            </w:r>
            <w:proofErr w:type="spellEnd"/>
            <w:r w:rsidRPr="0002203E">
              <w:rPr>
                <w:rFonts w:ascii="Times New Roman" w:hAnsi="Times New Roman" w:cs="Times New Roman"/>
                <w:sz w:val="24"/>
                <w:szCs w:val="24"/>
              </w:rPr>
              <w:t xml:space="preserve"> (розділені на три блоки по 2 </w:t>
            </w:r>
            <w:proofErr w:type="spellStart"/>
            <w:r w:rsidRPr="0002203E">
              <w:rPr>
                <w:rFonts w:ascii="Times New Roman" w:hAnsi="Times New Roman" w:cs="Times New Roman"/>
                <w:sz w:val="24"/>
                <w:szCs w:val="24"/>
              </w:rPr>
              <w:t>шт</w:t>
            </w:r>
            <w:proofErr w:type="spellEnd"/>
            <w:r w:rsidRPr="0002203E">
              <w:rPr>
                <w:rFonts w:ascii="Times New Roman" w:hAnsi="Times New Roman" w:cs="Times New Roman"/>
                <w:sz w:val="24"/>
                <w:szCs w:val="24"/>
              </w:rPr>
              <w:t>);  мережевий вхід: вилка (</w:t>
            </w:r>
            <w:r w:rsidRPr="0002203E">
              <w:rPr>
                <w:rFonts w:ascii="Times New Roman" w:hAnsi="Times New Roman" w:cs="Times New Roman"/>
                <w:sz w:val="24"/>
                <w:szCs w:val="24"/>
                <w:lang w:val="en-US"/>
              </w:rPr>
              <w:t>EN</w:t>
            </w:r>
            <w:r w:rsidRPr="0002203E">
              <w:rPr>
                <w:rFonts w:ascii="Times New Roman" w:hAnsi="Times New Roman" w:cs="Times New Roman"/>
                <w:sz w:val="24"/>
                <w:szCs w:val="24"/>
              </w:rPr>
              <w:t>60309 16A</w:t>
            </w:r>
            <w:r w:rsidRPr="0002203E">
              <w:rPr>
                <w:rFonts w:ascii="Times New Roman" w:hAnsi="Times New Roman" w:cs="Times New Roman"/>
                <w:sz w:val="24"/>
                <w:szCs w:val="24"/>
                <w:lang w:val="en-US"/>
              </w:rPr>
              <w:t xml:space="preserve"> 3</w:t>
            </w:r>
            <w:r w:rsidRPr="0002203E">
              <w:rPr>
                <w:rFonts w:ascii="Times New Roman" w:hAnsi="Times New Roman" w:cs="Times New Roman"/>
                <w:sz w:val="24"/>
                <w:szCs w:val="24"/>
              </w:rPr>
              <w:t xml:space="preserve"> фази 230/400 В змінного струму, довжина кабелю не менше 3 м);  розрахункове навантаження: не гірше 3 х 16А; розміри (Д × Ш × Г): 996 x 44 x 48мм; </w:t>
            </w:r>
          </w:p>
        </w:tc>
        <w:tc>
          <w:tcPr>
            <w:tcW w:w="1174" w:type="dxa"/>
          </w:tcPr>
          <w:p w14:paraId="7385FCF3" w14:textId="77777777" w:rsidR="0002203E" w:rsidRPr="0002203E" w:rsidRDefault="0002203E" w:rsidP="0002203E">
            <w:pPr>
              <w:jc w:val="center"/>
              <w:rPr>
                <w:rFonts w:ascii="Times New Roman" w:hAnsi="Times New Roman" w:cs="Times New Roman"/>
                <w:sz w:val="24"/>
                <w:szCs w:val="24"/>
              </w:rPr>
            </w:pPr>
            <w:r w:rsidRPr="0002203E">
              <w:rPr>
                <w:rFonts w:ascii="Times New Roman" w:hAnsi="Times New Roman" w:cs="Times New Roman"/>
                <w:sz w:val="24"/>
                <w:szCs w:val="24"/>
              </w:rPr>
              <w:t>шт.</w:t>
            </w:r>
          </w:p>
        </w:tc>
        <w:tc>
          <w:tcPr>
            <w:tcW w:w="1347" w:type="dxa"/>
          </w:tcPr>
          <w:p w14:paraId="7645F27F" w14:textId="77777777" w:rsidR="0002203E" w:rsidRPr="0002203E" w:rsidRDefault="0002203E" w:rsidP="0002203E">
            <w:pPr>
              <w:jc w:val="center"/>
              <w:rPr>
                <w:rFonts w:ascii="Times New Roman" w:hAnsi="Times New Roman" w:cs="Times New Roman"/>
                <w:sz w:val="24"/>
                <w:szCs w:val="24"/>
              </w:rPr>
            </w:pPr>
            <w:r w:rsidRPr="0002203E">
              <w:rPr>
                <w:rFonts w:ascii="Times New Roman" w:hAnsi="Times New Roman" w:cs="Times New Roman"/>
                <w:sz w:val="24"/>
                <w:szCs w:val="24"/>
              </w:rPr>
              <w:t>2</w:t>
            </w:r>
          </w:p>
        </w:tc>
      </w:tr>
    </w:tbl>
    <w:p w14:paraId="4428D4DF" w14:textId="77777777" w:rsidR="0002203E" w:rsidRPr="0002203E" w:rsidRDefault="0002203E" w:rsidP="0002203E">
      <w:pPr>
        <w:spacing w:after="0" w:line="240" w:lineRule="auto"/>
        <w:ind w:firstLine="263"/>
        <w:jc w:val="both"/>
        <w:rPr>
          <w:rFonts w:ascii="Times New Roman" w:hAnsi="Times New Roman" w:cs="Times New Roman"/>
          <w:i/>
          <w:sz w:val="24"/>
          <w:szCs w:val="24"/>
        </w:rPr>
      </w:pPr>
    </w:p>
    <w:p w14:paraId="6D7B4B3F" w14:textId="77777777" w:rsidR="0002203E" w:rsidRPr="0002203E" w:rsidRDefault="0002203E" w:rsidP="0002203E">
      <w:pPr>
        <w:spacing w:after="0" w:line="240" w:lineRule="auto"/>
        <w:ind w:firstLine="284"/>
        <w:jc w:val="both"/>
        <w:rPr>
          <w:rFonts w:ascii="Times New Roman" w:hAnsi="Times New Roman" w:cs="Times New Roman"/>
          <w:i/>
          <w:sz w:val="24"/>
          <w:szCs w:val="24"/>
        </w:rPr>
      </w:pPr>
      <w:r w:rsidRPr="0002203E">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E02A0BB" w14:textId="77777777" w:rsidR="0002203E" w:rsidRPr="0002203E" w:rsidRDefault="0002203E" w:rsidP="0002203E">
      <w:pPr>
        <w:spacing w:after="0" w:line="240" w:lineRule="auto"/>
        <w:ind w:firstLine="284"/>
        <w:jc w:val="both"/>
        <w:rPr>
          <w:rFonts w:ascii="Times New Roman" w:hAnsi="Times New Roman" w:cs="Times New Roman"/>
          <w:i/>
          <w:sz w:val="24"/>
          <w:szCs w:val="24"/>
        </w:rPr>
      </w:pPr>
      <w:r w:rsidRPr="0002203E">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w:t>
      </w:r>
      <w:r w:rsidRPr="0002203E">
        <w:rPr>
          <w:rFonts w:ascii="Times New Roman" w:hAnsi="Times New Roman" w:cs="Times New Roman"/>
          <w:i/>
          <w:sz w:val="24"/>
          <w:szCs w:val="24"/>
        </w:rPr>
        <w:lastRenderedPageBreak/>
        <w:t>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5DCEEB1" w14:textId="77777777" w:rsidR="0002203E" w:rsidRPr="0002203E" w:rsidRDefault="0002203E" w:rsidP="0002203E">
      <w:pPr>
        <w:spacing w:after="0" w:line="240" w:lineRule="auto"/>
        <w:ind w:firstLine="284"/>
        <w:jc w:val="both"/>
        <w:rPr>
          <w:rFonts w:ascii="Times New Roman" w:hAnsi="Times New Roman" w:cs="Times New Roman"/>
          <w:i/>
          <w:sz w:val="24"/>
          <w:szCs w:val="24"/>
        </w:rPr>
      </w:pPr>
      <w:r w:rsidRPr="0002203E">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7BDBE16" w14:textId="77777777" w:rsidR="0002203E" w:rsidRPr="0002203E" w:rsidRDefault="0002203E" w:rsidP="0002203E">
      <w:pPr>
        <w:spacing w:after="0" w:line="240" w:lineRule="auto"/>
        <w:ind w:firstLine="284"/>
        <w:jc w:val="both"/>
        <w:rPr>
          <w:rFonts w:ascii="Times New Roman" w:hAnsi="Times New Roman" w:cs="Times New Roman"/>
          <w:sz w:val="24"/>
          <w:szCs w:val="24"/>
        </w:rPr>
      </w:pPr>
      <w:r w:rsidRPr="0002203E">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AB2506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A0E7F">
        <w:rPr>
          <w:rFonts w:ascii="Times New Roman" w:eastAsia="Times New Roman" w:hAnsi="Times New Roman" w:cs="Times New Roman"/>
          <w:sz w:val="24"/>
          <w:szCs w:val="24"/>
          <w:lang w:eastAsia="ru-RU"/>
        </w:rPr>
        <w:t>499 748,33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DA0E7F">
        <w:rPr>
          <w:rFonts w:ascii="Times New Roman" w:eastAsia="Times New Roman" w:hAnsi="Times New Roman" w:cs="Times New Roman"/>
          <w:sz w:val="24"/>
          <w:szCs w:val="24"/>
          <w:lang w:eastAsia="ru-RU"/>
        </w:rPr>
        <w:t>чотириста дев’яносто дев’ять тисяч сімсот сорок вісім гривень</w:t>
      </w:r>
      <w:r w:rsidR="001D46A6">
        <w:rPr>
          <w:rFonts w:ascii="Times New Roman" w:eastAsia="Times New Roman" w:hAnsi="Times New Roman" w:cs="Times New Roman"/>
          <w:sz w:val="24"/>
          <w:szCs w:val="24"/>
          <w:lang w:eastAsia="ru-RU"/>
        </w:rPr>
        <w:t xml:space="preserve"> </w:t>
      </w:r>
      <w:r w:rsidR="00DA0E7F">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2203E"/>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24520"/>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A0E7F"/>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Normal0">
    <w:name w:val="Normal0"/>
    <w:qFormat/>
    <w:rsid w:val="0002203E"/>
    <w:pPr>
      <w:widowControl w:val="0"/>
      <w:suppressAutoHyphens/>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7308</Words>
  <Characters>4167</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2025-05-16T07:28:00Z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