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3AE18CEF"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w:t>
      </w:r>
      <w:r w:rsidR="00DA5C05">
        <w:rPr>
          <w:rFonts w:ascii="Times New Roman" w:hAnsi="Times New Roman" w:cs="Times New Roman"/>
          <w:sz w:val="24"/>
          <w:szCs w:val="24"/>
        </w:rPr>
        <w:t>Волинська</w:t>
      </w:r>
      <w:r w:rsidRPr="00F90C90">
        <w:rPr>
          <w:rFonts w:ascii="Times New Roman" w:hAnsi="Times New Roman" w:cs="Times New Roman"/>
          <w:sz w:val="24"/>
          <w:szCs w:val="24"/>
        </w:rPr>
        <w:t>, 2</w:t>
      </w:r>
      <w:r w:rsidR="00DA5C05">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7A463813" w:rsidR="00245020" w:rsidRDefault="00245020" w:rsidP="001145DD">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F0E78" w:rsidRPr="000F0E78">
        <w:rPr>
          <w:b w:val="0"/>
          <w:bCs w:val="0"/>
          <w:sz w:val="24"/>
          <w:szCs w:val="24"/>
        </w:rPr>
        <w:t>Послуги з надання веб-хостингу та обробки даних у формі хмарного (віртуального) центру обробки даних за кодом CPV за ЄЗС ДК 021:2015: 72310000-1 Послуги з обробки даних</w:t>
      </w:r>
      <w:r w:rsidR="001145DD">
        <w:rPr>
          <w:b w:val="0"/>
          <w:bCs w:val="0"/>
          <w:sz w:val="24"/>
          <w:szCs w:val="24"/>
        </w:rPr>
        <w:t>.</w:t>
      </w:r>
    </w:p>
    <w:p w14:paraId="61FAB724" w14:textId="77777777" w:rsidR="001145DD" w:rsidRPr="00F90C90" w:rsidRDefault="001145DD" w:rsidP="001145DD">
      <w:pPr>
        <w:pStyle w:val="2"/>
        <w:shd w:val="clear" w:color="auto" w:fill="FFFFFF" w:themeFill="background1"/>
        <w:spacing w:before="0" w:beforeAutospacing="0" w:after="0" w:afterAutospacing="0"/>
        <w:jc w:val="both"/>
        <w:textAlignment w:val="baseline"/>
        <w:rPr>
          <w:sz w:val="24"/>
          <w:szCs w:val="24"/>
        </w:rPr>
      </w:pPr>
    </w:p>
    <w:p w14:paraId="121122A8" w14:textId="4AA1595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0F0E78" w:rsidRPr="000F0E78">
        <w:rPr>
          <w:rFonts w:ascii="Times New Roman" w:hAnsi="Times New Roman" w:cs="Times New Roman"/>
          <w:sz w:val="24"/>
          <w:szCs w:val="24"/>
        </w:rPr>
        <w:t>UA-2025-02-07-010857-a</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12938F5" w:rsidR="0084770C" w:rsidRPr="00751A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F0E78" w:rsidRPr="000F0E78">
        <w:rPr>
          <w:rFonts w:ascii="Times New Roman" w:hAnsi="Times New Roman" w:cs="Times New Roman"/>
          <w:sz w:val="24"/>
          <w:szCs w:val="24"/>
        </w:rPr>
        <w:t>Послуги з надання веб-хостингу та обробки даних у формі хмарного (віртуального) центру обробки даних за кодом CPV за ЄЗС ДК 021:2015: 72310000-1 Послуги з обробки даних</w:t>
      </w:r>
      <w:r w:rsidR="001145DD">
        <w:rPr>
          <w:rFonts w:ascii="Times New Roman" w:hAnsi="Times New Roman" w:cs="Times New Roman"/>
          <w:sz w:val="24"/>
          <w:szCs w:val="24"/>
        </w:rPr>
        <w:t>.</w:t>
      </w:r>
    </w:p>
    <w:p w14:paraId="7C8E816B" w14:textId="77777777" w:rsidR="00CD0EC0" w:rsidRDefault="00CD0EC0" w:rsidP="00CD0EC0">
      <w:pPr>
        <w:spacing w:after="0" w:line="240" w:lineRule="auto"/>
        <w:jc w:val="center"/>
        <w:rPr>
          <w:rFonts w:ascii="Times New Roman" w:hAnsi="Times New Roman" w:cs="Times New Roman"/>
          <w:spacing w:val="1"/>
          <w:sz w:val="24"/>
          <w:szCs w:val="24"/>
        </w:rPr>
      </w:pPr>
    </w:p>
    <w:p w14:paraId="20632ACB" w14:textId="77777777" w:rsidR="00751A19" w:rsidRPr="001145DD" w:rsidRDefault="00751A19" w:rsidP="00751A19">
      <w:pPr>
        <w:spacing w:after="0" w:line="240" w:lineRule="auto"/>
        <w:ind w:firstLine="357"/>
        <w:jc w:val="center"/>
        <w:rPr>
          <w:rFonts w:ascii="Times New Roman" w:hAnsi="Times New Roman" w:cs="Times New Roman"/>
          <w:b/>
          <w:color w:val="000000"/>
          <w:sz w:val="24"/>
          <w:szCs w:val="24"/>
        </w:rPr>
      </w:pPr>
      <w:r w:rsidRPr="001145DD">
        <w:rPr>
          <w:rFonts w:ascii="Times New Roman" w:hAnsi="Times New Roman" w:cs="Times New Roman"/>
          <w:b/>
          <w:color w:val="000000"/>
          <w:sz w:val="24"/>
          <w:szCs w:val="24"/>
        </w:rPr>
        <w:t>ТЕХНІЧНІ ВИМОГИ</w:t>
      </w:r>
    </w:p>
    <w:p w14:paraId="31214E95" w14:textId="77777777" w:rsidR="000F0E78" w:rsidRPr="000F0E78" w:rsidRDefault="000F0E78" w:rsidP="000F0E78">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Надання Послуг, зокрема:</w:t>
      </w:r>
    </w:p>
    <w:p w14:paraId="65D082D8" w14:textId="77777777" w:rsidR="000F0E78" w:rsidRPr="000F0E78" w:rsidRDefault="000F0E78" w:rsidP="000F0E78">
      <w:pPr>
        <w:widowControl w:val="0"/>
        <w:numPr>
          <w:ilvl w:val="0"/>
          <w:numId w:val="18"/>
        </w:numPr>
        <w:pBdr>
          <w:top w:val="nil"/>
          <w:left w:val="nil"/>
          <w:bottom w:val="nil"/>
          <w:right w:val="nil"/>
          <w:between w:val="nil"/>
        </w:pBd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0F0E78">
        <w:rPr>
          <w:rFonts w:ascii="Times New Roman" w:eastAsia="Times New Roman" w:hAnsi="Times New Roman" w:cs="Times New Roman"/>
          <w:color w:val="000000"/>
          <w:sz w:val="24"/>
          <w:szCs w:val="24"/>
          <w:lang w:eastAsia="ru-RU"/>
        </w:rPr>
        <w:t>надання можливості розміщення інформаційної системи «сайт Державна установа «Центр інфраструктури та технологій Міністерства внутрішніх справ України» на хмарному (віртуальному) центрі обробки даних, шляхом виділенням віртуальної машини з обчислювальним ресурсом.</w:t>
      </w:r>
    </w:p>
    <w:p w14:paraId="0B3874B6" w14:textId="77777777" w:rsidR="000F0E78" w:rsidRPr="000F0E78" w:rsidRDefault="000F0E78" w:rsidP="000F0E78">
      <w:pPr>
        <w:widowControl w:val="0"/>
        <w:numPr>
          <w:ilvl w:val="0"/>
          <w:numId w:val="18"/>
        </w:numPr>
        <w:pBdr>
          <w:top w:val="nil"/>
          <w:left w:val="nil"/>
          <w:bottom w:val="nil"/>
          <w:right w:val="nil"/>
          <w:between w:val="nil"/>
        </w:pBd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0F0E78">
        <w:rPr>
          <w:rFonts w:ascii="Times New Roman" w:eastAsia="Times New Roman" w:hAnsi="Times New Roman" w:cs="Times New Roman"/>
          <w:color w:val="000000"/>
          <w:sz w:val="24"/>
          <w:szCs w:val="24"/>
          <w:lang w:eastAsia="ru-RU"/>
        </w:rPr>
        <w:t>надання обчислювального ресурсу достатнього для забезпечення функціонування інформаційної системи «сайт Державна установа «Центр інфраструктури та технологій Міністерства внутрішніх справ України»:</w:t>
      </w:r>
    </w:p>
    <w:p w14:paraId="0FE20E3C"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
    <w:tbl>
      <w:tblPr>
        <w:tblW w:w="7655" w:type="dxa"/>
        <w:tblInd w:w="142" w:type="dxa"/>
        <w:tblLayout w:type="fixed"/>
        <w:tblLook w:val="0000" w:firstRow="0" w:lastRow="0" w:firstColumn="0" w:lastColumn="0" w:noHBand="0" w:noVBand="0"/>
      </w:tblPr>
      <w:tblGrid>
        <w:gridCol w:w="732"/>
        <w:gridCol w:w="5080"/>
        <w:gridCol w:w="1843"/>
      </w:tblGrid>
      <w:tr w:rsidR="000F0E78" w:rsidRPr="000F0E78" w14:paraId="020A293A" w14:textId="77777777" w:rsidTr="00C7150A">
        <w:tc>
          <w:tcPr>
            <w:tcW w:w="732" w:type="dxa"/>
            <w:tcBorders>
              <w:top w:val="single" w:sz="4" w:space="0" w:color="000000"/>
              <w:left w:val="single" w:sz="4" w:space="0" w:color="000000"/>
            </w:tcBorders>
            <w:shd w:val="clear" w:color="auto" w:fill="DDDDDD"/>
          </w:tcPr>
          <w:p w14:paraId="6E48DC66"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b/>
                <w:color w:val="000000"/>
                <w:sz w:val="24"/>
                <w:szCs w:val="24"/>
                <w:lang w:eastAsia="ru-RU"/>
              </w:rPr>
              <w:t>№</w:t>
            </w:r>
          </w:p>
        </w:tc>
        <w:tc>
          <w:tcPr>
            <w:tcW w:w="5080" w:type="dxa"/>
            <w:tcBorders>
              <w:top w:val="single" w:sz="4" w:space="0" w:color="000000"/>
              <w:left w:val="single" w:sz="4" w:space="0" w:color="000000"/>
            </w:tcBorders>
            <w:shd w:val="clear" w:color="auto" w:fill="DDDDDD"/>
          </w:tcPr>
          <w:p w14:paraId="7C3C35A1" w14:textId="77777777" w:rsidR="000F0E78" w:rsidRPr="000F0E78" w:rsidRDefault="000F0E78" w:rsidP="000F0E78">
            <w:pPr>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b/>
                <w:color w:val="000000"/>
                <w:sz w:val="24"/>
                <w:szCs w:val="24"/>
                <w:lang w:eastAsia="ru-RU"/>
              </w:rPr>
              <w:t>Найменування</w:t>
            </w:r>
          </w:p>
        </w:tc>
        <w:tc>
          <w:tcPr>
            <w:tcW w:w="1843" w:type="dxa"/>
            <w:tcBorders>
              <w:top w:val="single" w:sz="4" w:space="0" w:color="000000"/>
              <w:left w:val="single" w:sz="4" w:space="0" w:color="000000"/>
              <w:right w:val="single" w:sz="4" w:space="0" w:color="000000"/>
            </w:tcBorders>
            <w:shd w:val="clear" w:color="auto" w:fill="DDDDDD"/>
          </w:tcPr>
          <w:p w14:paraId="2CE25601"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b/>
                <w:color w:val="000000"/>
                <w:sz w:val="24"/>
                <w:szCs w:val="24"/>
                <w:lang w:eastAsia="ru-RU"/>
              </w:rPr>
              <w:t>Кількість</w:t>
            </w:r>
          </w:p>
        </w:tc>
      </w:tr>
      <w:tr w:rsidR="000F0E78" w:rsidRPr="000F0E78" w14:paraId="6DBEEC20" w14:textId="77777777" w:rsidTr="00C7150A">
        <w:tc>
          <w:tcPr>
            <w:tcW w:w="732" w:type="dxa"/>
            <w:tcBorders>
              <w:left w:val="single" w:sz="4" w:space="0" w:color="000000"/>
            </w:tcBorders>
          </w:tcPr>
          <w:p w14:paraId="5ADC46C6"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1</w:t>
            </w:r>
          </w:p>
        </w:tc>
        <w:tc>
          <w:tcPr>
            <w:tcW w:w="5080" w:type="dxa"/>
            <w:tcBorders>
              <w:left w:val="single" w:sz="4" w:space="0" w:color="000000"/>
            </w:tcBorders>
          </w:tcPr>
          <w:p w14:paraId="4F93F651" w14:textId="77777777" w:rsidR="000F0E78" w:rsidRPr="000F0E78" w:rsidRDefault="000F0E78" w:rsidP="000F0E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Обчислювальна потужність процесора (</w:t>
            </w:r>
            <w:proofErr w:type="spellStart"/>
            <w:r w:rsidRPr="000F0E78">
              <w:rPr>
                <w:rFonts w:ascii="Times New Roman" w:eastAsia="Times New Roman" w:hAnsi="Times New Roman" w:cs="Times New Roman"/>
                <w:color w:val="000000"/>
                <w:sz w:val="24"/>
                <w:szCs w:val="24"/>
                <w:lang w:eastAsia="ru-RU"/>
              </w:rPr>
              <w:t>vCPU</w:t>
            </w:r>
            <w:proofErr w:type="spellEnd"/>
            <w:r w:rsidRPr="000F0E78">
              <w:rPr>
                <w:rFonts w:ascii="Times New Roman" w:eastAsia="Times New Roman" w:hAnsi="Times New Roman" w:cs="Times New Roman"/>
                <w:color w:val="000000"/>
                <w:sz w:val="24"/>
                <w:szCs w:val="24"/>
                <w:lang w:eastAsia="ru-RU"/>
              </w:rPr>
              <w:t>)</w:t>
            </w:r>
          </w:p>
        </w:tc>
        <w:tc>
          <w:tcPr>
            <w:tcW w:w="1843" w:type="dxa"/>
            <w:tcBorders>
              <w:left w:val="single" w:sz="4" w:space="0" w:color="000000"/>
              <w:right w:val="single" w:sz="4" w:space="0" w:color="000000"/>
            </w:tcBorders>
          </w:tcPr>
          <w:p w14:paraId="7A5D70D7"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 xml:space="preserve">4 </w:t>
            </w:r>
            <w:proofErr w:type="spellStart"/>
            <w:r w:rsidRPr="000F0E78">
              <w:rPr>
                <w:rFonts w:ascii="Times New Roman" w:eastAsia="Times New Roman" w:hAnsi="Times New Roman" w:cs="Times New Roman"/>
                <w:color w:val="000000"/>
                <w:sz w:val="24"/>
                <w:szCs w:val="24"/>
                <w:lang w:eastAsia="ru-RU"/>
              </w:rPr>
              <w:t>Ггц</w:t>
            </w:r>
            <w:proofErr w:type="spellEnd"/>
          </w:p>
        </w:tc>
      </w:tr>
      <w:tr w:rsidR="000F0E78" w:rsidRPr="000F0E78" w14:paraId="68F1B24F" w14:textId="77777777" w:rsidTr="00C7150A">
        <w:tc>
          <w:tcPr>
            <w:tcW w:w="732" w:type="dxa"/>
            <w:tcBorders>
              <w:left w:val="single" w:sz="4" w:space="0" w:color="000000"/>
            </w:tcBorders>
          </w:tcPr>
          <w:p w14:paraId="507589ED"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2</w:t>
            </w:r>
          </w:p>
        </w:tc>
        <w:tc>
          <w:tcPr>
            <w:tcW w:w="5080" w:type="dxa"/>
            <w:tcBorders>
              <w:left w:val="single" w:sz="4" w:space="0" w:color="000000"/>
            </w:tcBorders>
          </w:tcPr>
          <w:p w14:paraId="48391E24" w14:textId="77777777" w:rsidR="000F0E78" w:rsidRPr="000F0E78" w:rsidRDefault="000F0E78" w:rsidP="000F0E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Оперативна пам'ять (</w:t>
            </w:r>
            <w:proofErr w:type="spellStart"/>
            <w:r w:rsidRPr="000F0E78">
              <w:rPr>
                <w:rFonts w:ascii="Times New Roman" w:eastAsia="Times New Roman" w:hAnsi="Times New Roman" w:cs="Times New Roman"/>
                <w:color w:val="000000"/>
                <w:sz w:val="24"/>
                <w:szCs w:val="24"/>
                <w:lang w:eastAsia="ru-RU"/>
              </w:rPr>
              <w:t>vRAM</w:t>
            </w:r>
            <w:proofErr w:type="spellEnd"/>
            <w:r w:rsidRPr="000F0E78">
              <w:rPr>
                <w:rFonts w:ascii="Times New Roman" w:eastAsia="Times New Roman" w:hAnsi="Times New Roman" w:cs="Times New Roman"/>
                <w:color w:val="000000"/>
                <w:sz w:val="24"/>
                <w:szCs w:val="24"/>
                <w:lang w:eastAsia="ru-RU"/>
              </w:rPr>
              <w:t>)</w:t>
            </w:r>
          </w:p>
        </w:tc>
        <w:tc>
          <w:tcPr>
            <w:tcW w:w="1843" w:type="dxa"/>
            <w:tcBorders>
              <w:left w:val="single" w:sz="4" w:space="0" w:color="000000"/>
              <w:right w:val="single" w:sz="4" w:space="0" w:color="000000"/>
            </w:tcBorders>
          </w:tcPr>
          <w:p w14:paraId="52462B23"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8 ГБ</w:t>
            </w:r>
          </w:p>
        </w:tc>
      </w:tr>
      <w:tr w:rsidR="000F0E78" w:rsidRPr="000F0E78" w14:paraId="474A67CC" w14:textId="77777777" w:rsidTr="00C7150A">
        <w:tc>
          <w:tcPr>
            <w:tcW w:w="732" w:type="dxa"/>
            <w:tcBorders>
              <w:left w:val="single" w:sz="4" w:space="0" w:color="000000"/>
            </w:tcBorders>
          </w:tcPr>
          <w:p w14:paraId="1B525D50"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3</w:t>
            </w:r>
          </w:p>
        </w:tc>
        <w:tc>
          <w:tcPr>
            <w:tcW w:w="5080" w:type="dxa"/>
            <w:tcBorders>
              <w:left w:val="single" w:sz="4" w:space="0" w:color="000000"/>
            </w:tcBorders>
          </w:tcPr>
          <w:p w14:paraId="41D28D05" w14:textId="77777777" w:rsidR="000F0E78" w:rsidRPr="000F0E78" w:rsidRDefault="000F0E78" w:rsidP="000F0E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Накопичувач (</w:t>
            </w:r>
            <w:proofErr w:type="spellStart"/>
            <w:r w:rsidRPr="000F0E78">
              <w:rPr>
                <w:rFonts w:ascii="Times New Roman" w:eastAsia="Times New Roman" w:hAnsi="Times New Roman" w:cs="Times New Roman"/>
                <w:color w:val="000000"/>
                <w:sz w:val="24"/>
                <w:szCs w:val="24"/>
                <w:lang w:eastAsia="ru-RU"/>
              </w:rPr>
              <w:t>vHDD</w:t>
            </w:r>
            <w:proofErr w:type="spellEnd"/>
            <w:r w:rsidRPr="000F0E78">
              <w:rPr>
                <w:rFonts w:ascii="Times New Roman" w:eastAsia="Times New Roman" w:hAnsi="Times New Roman" w:cs="Times New Roman"/>
                <w:color w:val="000000"/>
                <w:sz w:val="24"/>
                <w:szCs w:val="24"/>
                <w:lang w:eastAsia="ru-RU"/>
              </w:rPr>
              <w:t>)</w:t>
            </w:r>
          </w:p>
        </w:tc>
        <w:tc>
          <w:tcPr>
            <w:tcW w:w="1843" w:type="dxa"/>
            <w:tcBorders>
              <w:left w:val="single" w:sz="4" w:space="0" w:color="000000"/>
              <w:right w:val="single" w:sz="4" w:space="0" w:color="000000"/>
            </w:tcBorders>
          </w:tcPr>
          <w:p w14:paraId="4578D32E"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50 ГБ</w:t>
            </w:r>
          </w:p>
        </w:tc>
      </w:tr>
      <w:tr w:rsidR="000F0E78" w:rsidRPr="000F0E78" w14:paraId="39E62EE2" w14:textId="77777777" w:rsidTr="00C7150A">
        <w:tc>
          <w:tcPr>
            <w:tcW w:w="732" w:type="dxa"/>
            <w:tcBorders>
              <w:left w:val="single" w:sz="4" w:space="0" w:color="000000"/>
              <w:bottom w:val="single" w:sz="4" w:space="0" w:color="000000"/>
            </w:tcBorders>
          </w:tcPr>
          <w:p w14:paraId="0C7CE005"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4</w:t>
            </w:r>
          </w:p>
        </w:tc>
        <w:tc>
          <w:tcPr>
            <w:tcW w:w="5080" w:type="dxa"/>
            <w:tcBorders>
              <w:left w:val="single" w:sz="4" w:space="0" w:color="000000"/>
              <w:bottom w:val="single" w:sz="4" w:space="0" w:color="000000"/>
            </w:tcBorders>
          </w:tcPr>
          <w:p w14:paraId="2DAACA4D" w14:textId="77777777" w:rsidR="000F0E78" w:rsidRPr="000F0E78" w:rsidRDefault="000F0E78" w:rsidP="000F0E7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Інтернет 100 Мбіт/с</w:t>
            </w:r>
          </w:p>
        </w:tc>
        <w:tc>
          <w:tcPr>
            <w:tcW w:w="1843" w:type="dxa"/>
            <w:tcBorders>
              <w:left w:val="single" w:sz="4" w:space="0" w:color="000000"/>
              <w:bottom w:val="single" w:sz="4" w:space="0" w:color="000000"/>
              <w:right w:val="single" w:sz="4" w:space="0" w:color="000000"/>
            </w:tcBorders>
          </w:tcPr>
          <w:p w14:paraId="0C1FC571" w14:textId="77777777" w:rsidR="000F0E78" w:rsidRPr="000F0E78" w:rsidRDefault="000F0E78" w:rsidP="000F0E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1 канал</w:t>
            </w:r>
          </w:p>
        </w:tc>
      </w:tr>
    </w:tbl>
    <w:p w14:paraId="4EA15BBC"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
    <w:p w14:paraId="1F4907A7"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Послуги включають в себе: забезпечення функціонування віртуального середовища в якому розміщено віртуальні машини Замовника, каналів передачі даних до віртуального середовища; послуги з технічної підтримки</w:t>
      </w:r>
      <w:bookmarkStart w:id="0" w:name="30j0zll" w:colFirst="0" w:colLast="0"/>
      <w:bookmarkEnd w:id="0"/>
      <w:r w:rsidRPr="000F0E78">
        <w:rPr>
          <w:rFonts w:ascii="Times New Roman" w:eastAsia="Times New Roman" w:hAnsi="Times New Roman" w:cs="Times New Roman"/>
          <w:color w:val="000000"/>
          <w:sz w:val="24"/>
          <w:szCs w:val="24"/>
          <w:lang w:eastAsia="ru-RU"/>
        </w:rPr>
        <w:t xml:space="preserve"> та надання консультацій замовнику по електронній пошті та системам обміну повідомленнями при потребі З</w:t>
      </w:r>
      <w:bookmarkStart w:id="1" w:name="1fob9te" w:colFirst="0" w:colLast="0"/>
      <w:bookmarkEnd w:id="1"/>
      <w:r w:rsidRPr="000F0E78">
        <w:rPr>
          <w:rFonts w:ascii="Times New Roman" w:eastAsia="Times New Roman" w:hAnsi="Times New Roman" w:cs="Times New Roman"/>
          <w:color w:val="000000"/>
          <w:sz w:val="24"/>
          <w:szCs w:val="24"/>
          <w:lang w:eastAsia="ru-RU"/>
        </w:rPr>
        <w:t>амовника:</w:t>
      </w:r>
    </w:p>
    <w:p w14:paraId="4FB748AA" w14:textId="77777777" w:rsidR="000F0E78" w:rsidRPr="000F0E78" w:rsidRDefault="000F0E78" w:rsidP="000F0E78">
      <w:pPr>
        <w:widowControl w:val="0"/>
        <w:numPr>
          <w:ilvl w:val="0"/>
          <w:numId w:val="19"/>
        </w:numPr>
        <w:pBdr>
          <w:top w:val="nil"/>
          <w:left w:val="nil"/>
          <w:bottom w:val="nil"/>
          <w:right w:val="nil"/>
          <w:between w:val="nil"/>
        </w:pBd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0F0E78">
        <w:rPr>
          <w:rFonts w:ascii="Times New Roman" w:eastAsia="Times New Roman" w:hAnsi="Times New Roman" w:cs="Times New Roman"/>
          <w:color w:val="000000"/>
          <w:sz w:val="24"/>
          <w:szCs w:val="24"/>
          <w:lang w:eastAsia="ru-RU"/>
        </w:rPr>
        <w:t>налаштування віртуального середовища Замовника та забезпечення належного функціонування системи віртуалізації;</w:t>
      </w:r>
    </w:p>
    <w:p w14:paraId="456B8809" w14:textId="77777777" w:rsidR="000F0E78" w:rsidRPr="000F0E78" w:rsidRDefault="000F0E78" w:rsidP="000F0E78">
      <w:pPr>
        <w:widowControl w:val="0"/>
        <w:numPr>
          <w:ilvl w:val="0"/>
          <w:numId w:val="19"/>
        </w:numPr>
        <w:pBdr>
          <w:top w:val="nil"/>
          <w:left w:val="nil"/>
          <w:bottom w:val="nil"/>
          <w:right w:val="nil"/>
          <w:between w:val="nil"/>
        </w:pBd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0F0E78">
        <w:rPr>
          <w:rFonts w:ascii="Times New Roman" w:eastAsia="Times New Roman" w:hAnsi="Times New Roman" w:cs="Times New Roman"/>
          <w:color w:val="000000"/>
          <w:sz w:val="24"/>
          <w:szCs w:val="24"/>
          <w:lang w:eastAsia="ru-RU"/>
        </w:rPr>
        <w:t>постійний моніторинг роботи системи віртуалізації та оперативне реагування на інциденти які виникли у Замовника;</w:t>
      </w:r>
    </w:p>
    <w:p w14:paraId="494E98C9" w14:textId="77777777" w:rsidR="000F0E78" w:rsidRPr="000F0E78" w:rsidRDefault="000F0E78" w:rsidP="000F0E78">
      <w:pPr>
        <w:widowControl w:val="0"/>
        <w:numPr>
          <w:ilvl w:val="0"/>
          <w:numId w:val="19"/>
        </w:numPr>
        <w:pBdr>
          <w:top w:val="nil"/>
          <w:left w:val="nil"/>
          <w:bottom w:val="nil"/>
          <w:right w:val="nil"/>
          <w:between w:val="nil"/>
        </w:pBd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0F0E78">
        <w:rPr>
          <w:rFonts w:ascii="Times New Roman" w:eastAsia="Times New Roman" w:hAnsi="Times New Roman" w:cs="Times New Roman"/>
          <w:color w:val="000000"/>
          <w:sz w:val="24"/>
          <w:szCs w:val="24"/>
          <w:lang w:eastAsia="ru-RU"/>
        </w:rPr>
        <w:t>налаштування мережевого середовища клієнта та підтримка належного функціонування каналів передачі даних;</w:t>
      </w:r>
    </w:p>
    <w:p w14:paraId="674836DA" w14:textId="77777777" w:rsidR="000F0E78" w:rsidRPr="000F0E78" w:rsidRDefault="000F0E78" w:rsidP="000F0E78">
      <w:pPr>
        <w:widowControl w:val="0"/>
        <w:numPr>
          <w:ilvl w:val="0"/>
          <w:numId w:val="19"/>
        </w:numPr>
        <w:pBdr>
          <w:top w:val="nil"/>
          <w:left w:val="nil"/>
          <w:bottom w:val="nil"/>
          <w:right w:val="nil"/>
          <w:between w:val="nil"/>
        </w:pBd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0F0E78">
        <w:rPr>
          <w:rFonts w:ascii="Times New Roman" w:eastAsia="Times New Roman" w:hAnsi="Times New Roman" w:cs="Times New Roman"/>
          <w:color w:val="000000"/>
          <w:sz w:val="24"/>
          <w:szCs w:val="24"/>
          <w:lang w:eastAsia="ru-RU"/>
        </w:rPr>
        <w:t>надання консультативної допомоги</w:t>
      </w:r>
      <w:bookmarkStart w:id="2" w:name="3znysh7" w:colFirst="0" w:colLast="0"/>
      <w:bookmarkEnd w:id="2"/>
      <w:r w:rsidRPr="000F0E78">
        <w:rPr>
          <w:rFonts w:ascii="Times New Roman" w:eastAsia="Times New Roman" w:hAnsi="Times New Roman" w:cs="Times New Roman"/>
          <w:color w:val="000000"/>
          <w:sz w:val="24"/>
          <w:szCs w:val="24"/>
          <w:lang w:eastAsia="ru-RU"/>
        </w:rPr>
        <w:t xml:space="preserve"> Замовнику щодо підготовки, налаштувань та роботи з наданим середовищем.</w:t>
      </w:r>
    </w:p>
    <w:p w14:paraId="586D2F3F"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
    <w:p w14:paraId="6FBA6CDC" w14:textId="77777777" w:rsidR="000F0E78" w:rsidRPr="000F0E78" w:rsidRDefault="000F0E78" w:rsidP="000F0E78">
      <w:pPr>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b/>
          <w:color w:val="000000"/>
          <w:sz w:val="24"/>
          <w:szCs w:val="24"/>
          <w:lang w:eastAsia="ru-RU"/>
        </w:rPr>
        <w:lastRenderedPageBreak/>
        <w:t>Правила користування глобальною мережею Інтернет та доступом до неї</w:t>
      </w:r>
    </w:p>
    <w:p w14:paraId="5DEF201E"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bookmarkStart w:id="3" w:name="2et92p0" w:colFirst="0" w:colLast="0"/>
      <w:bookmarkEnd w:id="3"/>
      <w:r w:rsidRPr="000F0E78">
        <w:rPr>
          <w:rFonts w:ascii="Times New Roman" w:eastAsia="Times New Roman" w:hAnsi="Times New Roman" w:cs="Times New Roman"/>
          <w:color w:val="000000"/>
          <w:sz w:val="24"/>
          <w:szCs w:val="24"/>
          <w:lang w:eastAsia="ru-RU"/>
        </w:rPr>
        <w:t>Не здійснювати масового розсилання повідомлень електронною поштою та іншими засобами персонального обміну інформацією як то месенджери, інакше як за явної і вираженої прямої згоди одержувачів.</w:t>
      </w:r>
    </w:p>
    <w:p w14:paraId="39B003D4"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Не здійснювати розсилання шкідливого та вірусного програмного забезпечення електронною поштою та іншими засобами персонального обміну інформацією як то месенджери та інше.</w:t>
      </w:r>
    </w:p>
    <w:p w14:paraId="308FA931"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Не здійснювати відкритої публікації в мережі адрес електронної пошти чи інших персональних ідентифікаторів громадян, а також інших персональних даних громадян  без їхньої прямої згоди.</w:t>
      </w:r>
    </w:p>
    <w:p w14:paraId="125A9A17"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Не здійснювати цілеспрямованого сканування інформаційних ресурсів з метою збору різноманітної інформації як технічного так і інформаційного характеру.</w:t>
      </w:r>
    </w:p>
    <w:p w14:paraId="38D61D4D"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Не вчиняти спроб отримання несанкціонованого доступу до ресурсів мережі, та не здійснювати мережевих нападів та мережевого зламу і не приймати участі в них, за винятком випадків, коли напад на мережевий ресурс проводиться з явного дозволу власника або адміністратора даного ресурсу.</w:t>
      </w:r>
    </w:p>
    <w:p w14:paraId="092EEE9D"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Не вчиняти дій, спрямованих на порушення нормального функціонування елементів мережі (робочих станцій, серверів, мережевого обладнання, та іншого устаткування або програмного забезпечення, що не належать користувачу).</w:t>
      </w:r>
    </w:p>
    <w:p w14:paraId="6884B621"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Не вчиняти дій, направлених на отримання несанкціонованого доступу до ресурсів мережі (робочих станцій, серверів, мережевого обладнання, та іншого устаткування або програмного забезпечення), та подальшого використання  такого доступу в різноманітних цілях.</w:t>
      </w:r>
    </w:p>
    <w:p w14:paraId="464BF990"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Під несанкціонованим доступом розуміється будь-який доступ способом, відмінним від передбаченого власником ресурсу.</w:t>
      </w:r>
    </w:p>
    <w:p w14:paraId="6BB1E087"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Дотримуватись правил використання інформаційних ресурсів що вказані та публікуються власниками та адміністраторами на них.</w:t>
      </w:r>
    </w:p>
    <w:p w14:paraId="21FF855E"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F0E78">
        <w:rPr>
          <w:rFonts w:ascii="Times New Roman" w:eastAsia="Times New Roman" w:hAnsi="Times New Roman" w:cs="Times New Roman"/>
          <w:color w:val="000000"/>
          <w:sz w:val="24"/>
          <w:szCs w:val="24"/>
          <w:lang w:eastAsia="ru-RU"/>
        </w:rPr>
        <w:t>Відповідально</w:t>
      </w:r>
      <w:proofErr w:type="spellEnd"/>
      <w:r w:rsidRPr="000F0E78">
        <w:rPr>
          <w:rFonts w:ascii="Times New Roman" w:eastAsia="Times New Roman" w:hAnsi="Times New Roman" w:cs="Times New Roman"/>
          <w:color w:val="000000"/>
          <w:sz w:val="24"/>
          <w:szCs w:val="24"/>
          <w:lang w:eastAsia="ru-RU"/>
        </w:rPr>
        <w:t xml:space="preserve"> ставитись до конфіденційності власних ідентифікаційних реквізитів(паролів, токенів, </w:t>
      </w:r>
      <w:proofErr w:type="spellStart"/>
      <w:r w:rsidRPr="000F0E78">
        <w:rPr>
          <w:rFonts w:ascii="Times New Roman" w:eastAsia="Times New Roman" w:hAnsi="Times New Roman" w:cs="Times New Roman"/>
          <w:color w:val="000000"/>
          <w:sz w:val="24"/>
          <w:szCs w:val="24"/>
          <w:lang w:eastAsia="ru-RU"/>
        </w:rPr>
        <w:t>ітп</w:t>
      </w:r>
      <w:proofErr w:type="spellEnd"/>
      <w:r w:rsidRPr="000F0E78">
        <w:rPr>
          <w:rFonts w:ascii="Times New Roman" w:eastAsia="Times New Roman" w:hAnsi="Times New Roman" w:cs="Times New Roman"/>
          <w:color w:val="000000"/>
          <w:sz w:val="24"/>
          <w:szCs w:val="24"/>
          <w:lang w:eastAsia="ru-RU"/>
        </w:rPr>
        <w:t>) для доступу до інформаційних ресурсів, мереж, систем адміністрування тощо.</w:t>
      </w:r>
    </w:p>
    <w:p w14:paraId="62AC3765" w14:textId="77777777" w:rsidR="000F0E78" w:rsidRPr="000F0E78" w:rsidRDefault="000F0E78" w:rsidP="000F0E7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p w14:paraId="03D60C24" w14:textId="77777777" w:rsidR="000F0E78" w:rsidRPr="000F0E78" w:rsidRDefault="000F0E78" w:rsidP="000F0E78">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b/>
          <w:color w:val="000000"/>
          <w:sz w:val="24"/>
          <w:szCs w:val="24"/>
          <w:lang w:eastAsia="ru-RU"/>
        </w:rPr>
        <w:t xml:space="preserve">Технічна підтримка надається у віддаленому форматі: </w:t>
      </w:r>
    </w:p>
    <w:p w14:paraId="459C6A83"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в звичайному робочому режимі</w:t>
      </w:r>
      <w:bookmarkStart w:id="4" w:name="tyjcwt" w:colFirst="0" w:colLast="0"/>
      <w:bookmarkEnd w:id="4"/>
      <w:r w:rsidRPr="000F0E78">
        <w:rPr>
          <w:rFonts w:ascii="Times New Roman" w:eastAsia="Times New Roman" w:hAnsi="Times New Roman" w:cs="Times New Roman"/>
          <w:color w:val="000000"/>
          <w:sz w:val="24"/>
          <w:szCs w:val="24"/>
          <w:lang w:eastAsia="ru-RU"/>
        </w:rPr>
        <w:t xml:space="preserve"> 8x5 в робочі дні с 10:00 до</w:t>
      </w:r>
      <w:bookmarkStart w:id="5" w:name="3dy6vkm" w:colFirst="0" w:colLast="0"/>
      <w:bookmarkEnd w:id="5"/>
      <w:r w:rsidRPr="000F0E78">
        <w:rPr>
          <w:rFonts w:ascii="Times New Roman" w:eastAsia="Times New Roman" w:hAnsi="Times New Roman" w:cs="Times New Roman"/>
          <w:color w:val="000000"/>
          <w:sz w:val="24"/>
          <w:szCs w:val="24"/>
          <w:lang w:eastAsia="ru-RU"/>
        </w:rPr>
        <w:t xml:space="preserve"> 18:00 (</w:t>
      </w:r>
      <w:bookmarkStart w:id="6" w:name="1t3h5sf" w:colFirst="0" w:colLast="0"/>
      <w:bookmarkEnd w:id="6"/>
      <w:r w:rsidRPr="000F0E78">
        <w:rPr>
          <w:rFonts w:ascii="Times New Roman" w:eastAsia="Times New Roman" w:hAnsi="Times New Roman" w:cs="Times New Roman"/>
          <w:color w:val="000000"/>
          <w:sz w:val="24"/>
          <w:szCs w:val="24"/>
          <w:lang w:eastAsia="ru-RU"/>
        </w:rPr>
        <w:t>електронна пошта, системи обміну повідомленнями);</w:t>
      </w:r>
    </w:p>
    <w:p w14:paraId="1CAF0E97"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F0E78">
        <w:rPr>
          <w:rFonts w:ascii="Times New Roman" w:eastAsia="Times New Roman" w:hAnsi="Times New Roman" w:cs="Times New Roman"/>
          <w:color w:val="000000"/>
          <w:sz w:val="24"/>
          <w:szCs w:val="24"/>
          <w:lang w:eastAsia="ru-RU"/>
        </w:rPr>
        <w:t xml:space="preserve">в </w:t>
      </w:r>
      <w:proofErr w:type="spellStart"/>
      <w:r w:rsidRPr="000F0E78">
        <w:rPr>
          <w:rFonts w:ascii="Times New Roman" w:eastAsia="Times New Roman" w:hAnsi="Times New Roman" w:cs="Times New Roman"/>
          <w:color w:val="000000"/>
          <w:sz w:val="24"/>
          <w:szCs w:val="24"/>
          <w:lang w:eastAsia="ru-RU"/>
        </w:rPr>
        <w:t>екстренному</w:t>
      </w:r>
      <w:proofErr w:type="spellEnd"/>
      <w:r w:rsidRPr="000F0E78">
        <w:rPr>
          <w:rFonts w:ascii="Times New Roman" w:eastAsia="Times New Roman" w:hAnsi="Times New Roman" w:cs="Times New Roman"/>
          <w:color w:val="000000"/>
          <w:sz w:val="24"/>
          <w:szCs w:val="24"/>
          <w:lang w:eastAsia="ru-RU"/>
        </w:rPr>
        <w:t xml:space="preserve"> режимі 24x7 (електронна пошта, системи обміну повідомленнями, телефон).</w:t>
      </w:r>
    </w:p>
    <w:p w14:paraId="02CF7905" w14:textId="77777777" w:rsidR="000F0E78" w:rsidRPr="000F0E78" w:rsidRDefault="000F0E78" w:rsidP="000F0E78">
      <w:pPr>
        <w:pBdr>
          <w:top w:val="nil"/>
          <w:left w:val="nil"/>
          <w:bottom w:val="nil"/>
          <w:right w:val="nil"/>
          <w:between w:val="nil"/>
        </w:pBdr>
        <w:spacing w:after="0" w:line="240" w:lineRule="auto"/>
        <w:jc w:val="both"/>
        <w:rPr>
          <w:rFonts w:ascii="Times New Roman" w:eastAsia="Times New Roman" w:hAnsi="Times New Roman" w:cs="Times New Roman"/>
          <w:color w:val="000000"/>
          <w:sz w:val="14"/>
          <w:szCs w:val="14"/>
          <w:lang w:eastAsia="ru-RU"/>
        </w:rPr>
      </w:pPr>
    </w:p>
    <w:p w14:paraId="6C627733" w14:textId="77777777" w:rsidR="000F0E78" w:rsidRPr="000F0E78" w:rsidRDefault="000F0E78" w:rsidP="000F0E7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F0E78">
        <w:rPr>
          <w:rFonts w:ascii="Times New Roman" w:eastAsia="Times New Roman" w:hAnsi="Times New Roman" w:cs="Times New Roman"/>
          <w:color w:val="000000"/>
          <w:sz w:val="24"/>
          <w:szCs w:val="24"/>
          <w:lang w:eastAsia="ru-RU"/>
        </w:rPr>
        <w:t>Екстренний</w:t>
      </w:r>
      <w:proofErr w:type="spellEnd"/>
      <w:r w:rsidRPr="000F0E78">
        <w:rPr>
          <w:rFonts w:ascii="Times New Roman" w:eastAsia="Times New Roman" w:hAnsi="Times New Roman" w:cs="Times New Roman"/>
          <w:color w:val="000000"/>
          <w:sz w:val="24"/>
          <w:szCs w:val="24"/>
          <w:lang w:eastAsia="ru-RU"/>
        </w:rPr>
        <w:t xml:space="preserve"> режим </w:t>
      </w:r>
      <w:proofErr w:type="spellStart"/>
      <w:r w:rsidRPr="000F0E78">
        <w:rPr>
          <w:rFonts w:ascii="Times New Roman" w:eastAsia="Times New Roman" w:hAnsi="Times New Roman" w:cs="Times New Roman"/>
          <w:color w:val="000000"/>
          <w:sz w:val="24"/>
          <w:szCs w:val="24"/>
          <w:lang w:eastAsia="ru-RU"/>
        </w:rPr>
        <w:t>задіюється</w:t>
      </w:r>
      <w:proofErr w:type="spellEnd"/>
      <w:r w:rsidRPr="000F0E78">
        <w:rPr>
          <w:rFonts w:ascii="Times New Roman" w:eastAsia="Times New Roman" w:hAnsi="Times New Roman" w:cs="Times New Roman"/>
          <w:color w:val="000000"/>
          <w:sz w:val="24"/>
          <w:szCs w:val="24"/>
          <w:lang w:eastAsia="ru-RU"/>
        </w:rPr>
        <w:t xml:space="preserve"> у випадку виникнення критичних проблем що унеможливлюють функціонування інформаційної системи Замовника. </w:t>
      </w:r>
    </w:p>
    <w:p w14:paraId="1883DD30" w14:textId="77777777" w:rsidR="000F0E78" w:rsidRPr="000F0E78" w:rsidRDefault="000F0E78" w:rsidP="000F0E78">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eastAsia="ru-RU"/>
        </w:rPr>
      </w:pPr>
    </w:p>
    <w:p w14:paraId="15C93602" w14:textId="77777777" w:rsidR="000F0E78" w:rsidRPr="000F0E78" w:rsidRDefault="000F0E78" w:rsidP="000F0E78">
      <w:pPr>
        <w:spacing w:after="0" w:line="240" w:lineRule="auto"/>
        <w:rPr>
          <w:rFonts w:ascii="Times New Roman" w:eastAsia="Times New Roman" w:hAnsi="Times New Roman" w:cs="Times New Roman"/>
          <w:sz w:val="20"/>
          <w:szCs w:val="20"/>
          <w:lang w:eastAsia="ru-RU"/>
        </w:rPr>
      </w:pPr>
    </w:p>
    <w:p w14:paraId="6329ADB6" w14:textId="77777777" w:rsidR="000F0E78" w:rsidRPr="000F0E78" w:rsidRDefault="000F0E78" w:rsidP="000F0E78">
      <w:pPr>
        <w:widowControl w:val="0"/>
        <w:autoSpaceDE w:val="0"/>
        <w:autoSpaceDN w:val="0"/>
        <w:adjustRightInd w:val="0"/>
        <w:spacing w:after="0" w:line="240" w:lineRule="auto"/>
        <w:jc w:val="right"/>
        <w:rPr>
          <w:rFonts w:ascii="Times New Roman" w:eastAsia="Times New Roman" w:hAnsi="Times New Roman" w:cs="Times New Roman"/>
          <w:b/>
          <w:i/>
          <w:iCs/>
          <w:sz w:val="24"/>
          <w:szCs w:val="24"/>
          <w:lang w:eastAsia="uk-UA"/>
        </w:rPr>
      </w:pPr>
    </w:p>
    <w:p w14:paraId="50FA07CB" w14:textId="77777777" w:rsidR="000F0E78" w:rsidRPr="000F0E78" w:rsidRDefault="000F0E78" w:rsidP="000F0E78">
      <w:pPr>
        <w:widowControl w:val="0"/>
        <w:autoSpaceDE w:val="0"/>
        <w:autoSpaceDN w:val="0"/>
        <w:adjustRightInd w:val="0"/>
        <w:spacing w:after="0" w:line="240" w:lineRule="auto"/>
        <w:rPr>
          <w:rFonts w:ascii="Times New Roman" w:eastAsia="Times New Roman" w:hAnsi="Times New Roman" w:cs="Times New Roman"/>
          <w:b/>
          <w:sz w:val="32"/>
          <w:szCs w:val="32"/>
          <w:lang w:eastAsia="uk-UA"/>
        </w:rPr>
      </w:pPr>
    </w:p>
    <w:p w14:paraId="176D76CE" w14:textId="77777777" w:rsidR="00751A19" w:rsidRPr="00E05EA3" w:rsidRDefault="00751A19" w:rsidP="00751A19">
      <w:pPr>
        <w:spacing w:after="0" w:line="240" w:lineRule="auto"/>
        <w:ind w:firstLine="357"/>
        <w:jc w:val="center"/>
        <w:rPr>
          <w:rFonts w:ascii="Times New Roman" w:hAnsi="Times New Roman" w:cs="Times New Roman"/>
          <w:b/>
          <w:color w:val="000000"/>
          <w:sz w:val="24"/>
          <w:szCs w:val="24"/>
          <w:highlight w:val="yellow"/>
        </w:rPr>
      </w:pPr>
    </w:p>
    <w:sectPr w:rsidR="00751A19" w:rsidRPr="00E05EA3"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BC586" w14:textId="77777777" w:rsidR="009B5D90" w:rsidRDefault="009B5D90">
      <w:pPr>
        <w:spacing w:after="0" w:line="240" w:lineRule="auto"/>
      </w:pPr>
      <w:r>
        <w:separator/>
      </w:r>
    </w:p>
  </w:endnote>
  <w:endnote w:type="continuationSeparator" w:id="0">
    <w:p w14:paraId="00EAFCDC" w14:textId="77777777" w:rsidR="009B5D90" w:rsidRDefault="009B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E882" w14:textId="77777777" w:rsidR="009B5D90" w:rsidRDefault="009B5D90">
      <w:pPr>
        <w:spacing w:after="0" w:line="240" w:lineRule="auto"/>
      </w:pPr>
      <w:r>
        <w:separator/>
      </w:r>
    </w:p>
  </w:footnote>
  <w:footnote w:type="continuationSeparator" w:id="0">
    <w:p w14:paraId="55BEF0AD" w14:textId="77777777" w:rsidR="009B5D90" w:rsidRDefault="009B5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8A9203E"/>
    <w:multiLevelType w:val="multilevel"/>
    <w:tmpl w:val="282ECDC2"/>
    <w:lvl w:ilvl="0">
      <w:start w:val="1"/>
      <w:numFmt w:val="decimal"/>
      <w:lvlText w:val="%1)"/>
      <w:lvlJc w:val="left"/>
      <w:pPr>
        <w:ind w:left="720" w:hanging="360"/>
      </w:pPr>
      <w:rPr>
        <w:b w:val="0"/>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70305ED"/>
    <w:multiLevelType w:val="multilevel"/>
    <w:tmpl w:val="E9CCFC1C"/>
    <w:lvl w:ilvl="0">
      <w:start w:val="1"/>
      <w:numFmt w:val="decimal"/>
      <w:lvlText w:val="%1)"/>
      <w:lvlJc w:val="left"/>
      <w:pPr>
        <w:ind w:left="720" w:hanging="360"/>
      </w:pPr>
      <w:rPr>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2"/>
  </w:num>
  <w:num w:numId="7" w16cid:durableId="1549879148">
    <w:abstractNumId w:val="8"/>
  </w:num>
  <w:num w:numId="8" w16cid:durableId="537087471">
    <w:abstractNumId w:val="12"/>
  </w:num>
  <w:num w:numId="9" w16cid:durableId="632519650">
    <w:abstractNumId w:val="18"/>
  </w:num>
  <w:num w:numId="10" w16cid:durableId="713892545">
    <w:abstractNumId w:val="15"/>
  </w:num>
  <w:num w:numId="11" w16cid:durableId="2031645203">
    <w:abstractNumId w:val="1"/>
  </w:num>
  <w:num w:numId="12" w16cid:durableId="1392928292">
    <w:abstractNumId w:val="6"/>
  </w:num>
  <w:num w:numId="13" w16cid:durableId="502626488">
    <w:abstractNumId w:val="17"/>
  </w:num>
  <w:num w:numId="14" w16cid:durableId="1996909732">
    <w:abstractNumId w:val="14"/>
  </w:num>
  <w:num w:numId="15" w16cid:durableId="2090689452">
    <w:abstractNumId w:val="3"/>
  </w:num>
  <w:num w:numId="16" w16cid:durableId="1185944727">
    <w:abstractNumId w:val="0"/>
  </w:num>
  <w:num w:numId="17" w16cid:durableId="1657303094">
    <w:abstractNumId w:val="16"/>
  </w:num>
  <w:num w:numId="18" w16cid:durableId="744575427">
    <w:abstractNumId w:val="9"/>
  </w:num>
  <w:num w:numId="19" w16cid:durableId="206841175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0E78"/>
    <w:rsid w:val="00104D19"/>
    <w:rsid w:val="00107450"/>
    <w:rsid w:val="001145DD"/>
    <w:rsid w:val="00124D6E"/>
    <w:rsid w:val="001368A9"/>
    <w:rsid w:val="00140646"/>
    <w:rsid w:val="00154B0F"/>
    <w:rsid w:val="001818CA"/>
    <w:rsid w:val="0018656A"/>
    <w:rsid w:val="001944C8"/>
    <w:rsid w:val="001A48BE"/>
    <w:rsid w:val="001A4A79"/>
    <w:rsid w:val="001B3B40"/>
    <w:rsid w:val="001C6354"/>
    <w:rsid w:val="001D3B60"/>
    <w:rsid w:val="001D46A6"/>
    <w:rsid w:val="001F1E18"/>
    <w:rsid w:val="002352AF"/>
    <w:rsid w:val="00245020"/>
    <w:rsid w:val="002845C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23D3"/>
    <w:rsid w:val="00662596"/>
    <w:rsid w:val="00672B6A"/>
    <w:rsid w:val="006900D6"/>
    <w:rsid w:val="006A1D09"/>
    <w:rsid w:val="006A294A"/>
    <w:rsid w:val="006A43A6"/>
    <w:rsid w:val="006A59A3"/>
    <w:rsid w:val="006D4F36"/>
    <w:rsid w:val="006E3BAE"/>
    <w:rsid w:val="007005BD"/>
    <w:rsid w:val="007010FF"/>
    <w:rsid w:val="00710189"/>
    <w:rsid w:val="007136CE"/>
    <w:rsid w:val="00733EFC"/>
    <w:rsid w:val="00751A19"/>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B5D9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2CF7"/>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A5C05"/>
    <w:rsid w:val="00DB1718"/>
    <w:rsid w:val="00DB4D77"/>
    <w:rsid w:val="00DD01DD"/>
    <w:rsid w:val="00DD0F05"/>
    <w:rsid w:val="00E05EA3"/>
    <w:rsid w:val="00E10599"/>
    <w:rsid w:val="00E129BB"/>
    <w:rsid w:val="00E17A11"/>
    <w:rsid w:val="00E62993"/>
    <w:rsid w:val="00E80A48"/>
    <w:rsid w:val="00EA3C0C"/>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3276</Words>
  <Characters>1868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Леся Фіголь</cp:lastModifiedBy>
  <cp:revision>206</cp:revision>
  <dcterms:created xsi:type="dcterms:W3CDTF">2022-11-01T12:47:00Z</dcterms:created>
  <dcterms:modified xsi:type="dcterms:W3CDTF">2025-02-07T12:55:00Z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