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Закупівля акумуляторного ручного бездротового </w:t>
      </w:r>
      <w:r>
        <w:rPr>
          <w:b w:val="0"/>
          <w:bCs w:val="0"/>
          <w:sz w:val="24"/>
          <w:szCs w:val="24"/>
          <w:lang w:eastAsia="ru-RU"/>
        </w:rPr>
        <w:t xml:space="preserve">пилосмока</w:t>
      </w:r>
      <w:r>
        <w:rPr>
          <w:b w:val="0"/>
          <w:bCs w:val="0"/>
          <w:sz w:val="24"/>
          <w:szCs w:val="24"/>
          <w:lang w:eastAsia="ru-RU"/>
        </w:rPr>
        <w:t xml:space="preserve"> за ДК 021:2015: 39710000-2 Електричні побутові прилади</w:t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2370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Закупівля акумуляторного ручного бездротового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пилосмока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</w:rPr>
            </w:pPr>
            <w:r>
              <w:rPr>
                <w:rStyle w:val="711"/>
                <w:rFonts w:ascii="Times New Roman" w:hAnsi="Times New Roman" w:cs="Times New Roman" w:eastAsia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12"/>
                <w:b/>
                <w:bCs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2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 </w:t>
            </w:r>
            <w:hyperlink r:id="rId11" w:tooltip="https://www.foxtrot.com.ua/uk/shop/pylesosy_ruchnoj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ручний;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hyperlink r:id="rId12" w:tooltip="https://www.foxtrot.com.ua/uk/shop/pylesosy_akkumulyatorniy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акумуляторний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прибирання: </w:t>
            </w:r>
            <w:hyperlink r:id="rId13" w:tooltip="https://www.foxtrot.com.ua/uk/shop/pylesosy_dlya-sukhoy-uborki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сухе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Потужність, що споживається: не менше 600Вт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Пилозбірник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14" w:tooltip="https://www.foxtrot.com.ua/uk/shop/pylesosy_cyklon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контейнер (циклон)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Місткість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пилозбірника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менше 0.75 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Насадки і щітки: </w:t>
            </w:r>
            <w:hyperlink r:id="rId15" w:tooltip="https://www.foxtrot.com.ua/uk/shop/pylesosy_dlja-kovrov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підлога-килим;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"https://www.foxtrot.com.ua/uk/shop/pylesosy_turboshetka.html"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69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турбо</w:t>
            </w:r>
            <w:r>
              <w:rPr>
                <w:rStyle w:val="69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;</w:t>
            </w:r>
            <w:r>
              <w:rPr>
                <w:rStyle w:val="69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щілинна; </w:t>
            </w:r>
            <w:hyperlink r:id="rId16" w:tooltip="https://www.foxtrot.com.ua/uk/shop/pylesosy_dlja-mebeli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для м'яких меблів (сухе);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hyperlink r:id="rId17" w:tooltip="https://www.foxtrot.com.ua/uk/shop/pylesosy_dlya-polok-i-plintusa.html" w:history="1">
              <w:r>
                <w:rPr>
                  <w:rStyle w:val="69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для полиць і плінтуса;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міні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турбо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Індикатори: заповнення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пилозбірника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; заряду батареї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Особливості: вертикальна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парковка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Ємність акумулятора: не менше 3550мАг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Автономна робота: не менше 60хв.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Тривалість заряджання: не більше 5 год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Потужність всмоктування: не менше 220В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27 100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paragraph" w:styleId="710">
    <w:name w:val="Balloon Text"/>
    <w:basedOn w:val="682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1" w:customStyle="1">
    <w:name w:val="Текст у виносці Знак"/>
    <w:basedOn w:val="684"/>
    <w:link w:val="71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2" w:customStyle="1">
    <w:name w:val="docdata"/>
    <w:basedOn w:val="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foxtrot.com.ua/uk/shop/pylesosy_ruchnoj.html" TargetMode="External"/><Relationship Id="rId12" Type="http://schemas.openxmlformats.org/officeDocument/2006/relationships/hyperlink" Target="https://www.foxtrot.com.ua/uk/shop/pylesosy_akkumulyatorniy.html" TargetMode="External"/><Relationship Id="rId13" Type="http://schemas.openxmlformats.org/officeDocument/2006/relationships/hyperlink" Target="https://www.foxtrot.com.ua/uk/shop/pylesosy_dlya-sukhoy-uborki.html" TargetMode="External"/><Relationship Id="rId14" Type="http://schemas.openxmlformats.org/officeDocument/2006/relationships/hyperlink" Target="https://www.foxtrot.com.ua/uk/shop/pylesosy_cyklon.html" TargetMode="External"/><Relationship Id="rId15" Type="http://schemas.openxmlformats.org/officeDocument/2006/relationships/hyperlink" Target="https://www.foxtrot.com.ua/uk/shop/pylesosy_dlja-kovrov.html" TargetMode="External"/><Relationship Id="rId16" Type="http://schemas.openxmlformats.org/officeDocument/2006/relationships/hyperlink" Target="https://www.foxtrot.com.ua/uk/shop/pylesosy_dlja-mebeli.html" TargetMode="External"/><Relationship Id="rId17" Type="http://schemas.openxmlformats.org/officeDocument/2006/relationships/hyperlink" Target="https://www.foxtrot.com.ua/uk/shop/pylesosy_dlya-polok-i-plintusa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119</cp:revision>
  <dcterms:created xsi:type="dcterms:W3CDTF">2022-11-01T12:47:00Z</dcterms:created>
  <dcterms:modified xsi:type="dcterms:W3CDTF">2023-07-17T19:40:17Z</dcterms:modified>
</cp:coreProperties>
</file>