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95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комплекту сидінь за кодом CPV за ЄЗС ДК 021:2015: 39110000-6 Сидіння, стільці та супутні вироби і частини до них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707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2215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t xml:space="preserve">Закупівля комплекту сидінь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  <w:r/>
    </w:p>
    <w:p>
      <w:pPr>
        <w:ind w:firstLine="35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701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70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0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0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0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03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03"/>
              <w:jc w:val="both"/>
              <w:rPr>
                <w:b/>
              </w:rPr>
            </w:pPr>
            <w:r>
              <w:rPr>
                <w:b/>
                <w:smallCaps/>
                <w:color w:val="000000"/>
                <w:lang w:val="ru-RU" w:eastAsia="ru-RU"/>
              </w:rPr>
              <w:t xml:space="preserve">Комплект </w:t>
            </w:r>
            <w:r>
              <w:rPr>
                <w:b/>
                <w:smallCaps/>
                <w:color w:val="000000"/>
                <w:lang w:val="ru-RU" w:eastAsia="ru-RU"/>
              </w:rPr>
              <w:t xml:space="preserve">сидінь</w:t>
            </w:r>
            <w:r>
              <w:rPr>
                <w:b/>
                <w:smallCaps/>
                <w:color w:val="000000"/>
                <w:lang w:val="ru-RU" w:eastAsia="ru-RU"/>
              </w:rPr>
              <w:t xml:space="preserve"> для </w:t>
            </w:r>
            <w:r>
              <w:rPr>
                <w:b/>
                <w:smallCaps/>
                <w:color w:val="000000"/>
                <w:lang w:val="ru-RU" w:eastAsia="ru-RU"/>
              </w:rPr>
              <w:t xml:space="preserve">кімнати</w:t>
            </w:r>
            <w:r>
              <w:rPr>
                <w:b/>
                <w:smallCaps/>
                <w:color w:val="000000"/>
                <w:lang w:val="ru-RU" w:eastAsia="ru-RU"/>
              </w:rPr>
              <w:t xml:space="preserve"> </w:t>
            </w:r>
            <w:r>
              <w:rPr>
                <w:b/>
                <w:smallCaps/>
                <w:color w:val="000000"/>
                <w:lang w:val="ru-RU" w:eastAsia="ru-RU"/>
              </w:rPr>
              <w:t xml:space="preserve">нарад</w:t>
            </w:r>
            <w:r>
              <w:rPr>
                <w:b/>
                <w:smallCaps/>
                <w:color w:val="000000"/>
                <w:lang w:val="ru-RU" w:eastAsia="ru-RU"/>
              </w:rPr>
              <w:t xml:space="preserve"> 1го поверху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3"/>
              <w:jc w:val="center"/>
            </w:pPr>
            <w:r>
              <w:rPr>
                <w:b/>
              </w:rPr>
              <w:t xml:space="preserve">1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03"/>
              <w:jc w:val="center"/>
            </w:pPr>
            <w:r>
              <w:rPr>
                <w:b/>
              </w:rPr>
              <w:t xml:space="preserve">шт</w:t>
            </w:r>
            <w:r/>
          </w:p>
        </w:tc>
      </w:tr>
    </w:tbl>
    <w:p>
      <w:pPr>
        <w:pStyle w:val="703"/>
        <w:jc w:val="both"/>
        <w:spacing w:after="0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703"/>
        <w:jc w:val="both"/>
        <w:spacing w:after="0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b/>
          <w:bCs/>
          <w:i/>
          <w:iCs/>
        </w:rPr>
        <w:t xml:space="preserve">.</w:t>
      </w:r>
      <w:r/>
    </w:p>
    <w:p>
      <w:pPr>
        <w:pStyle w:val="703"/>
        <w:ind w:firstLine="567"/>
        <w:jc w:val="both"/>
        <w:spacing w:after="0"/>
        <w:rPr>
          <w:color w:val="000000" w:themeColor="text1"/>
          <w:shd w:val="clear" w:color="auto" w:fill="ffffff"/>
        </w:rPr>
      </w:pPr>
      <w:r/>
      <w:bookmarkStart w:id="1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699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зобов’язання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всіх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найменувань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</w:rPr>
        <w:t xml:space="preserve"> бути не </w:t>
      </w:r>
      <w:r>
        <w:rPr>
          <w:rFonts w:ascii="Times New Roman" w:hAnsi="Times New Roman" w:cs="Times New Roman"/>
          <w:sz w:val="24"/>
          <w:szCs w:val="24"/>
        </w:rPr>
        <w:t xml:space="preserve">менше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визначених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складати не менше 12ти місяців з дати підписання видаткової накладної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забезпечити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обслуговування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підтримку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протягом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гарантійного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терміну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(надати гарантійний лист).</w:t>
      </w:r>
      <w:r/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Відповідати  вимогам діючого природоохоронного  законодавства, та мати відповідні дозволи.</w:t>
      </w:r>
      <w:r/>
    </w:p>
    <w:p>
      <w:pPr>
        <w:pStyle w:val="715"/>
        <w:ind w:firstLine="567"/>
        <w:jc w:val="both"/>
        <w:rPr>
          <w:rStyle w:val="72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Style w:val="720"/>
          <w:sz w:val="24"/>
          <w:szCs w:val="24"/>
        </w:rPr>
        <w:t xml:space="preserve">Товар, що є предметом закупівлі, постачається у зібраному вигляді, готовим до використання (надати гарантійний лист).</w:t>
      </w:r>
      <w:r/>
    </w:p>
    <w:p>
      <w:pPr>
        <w:ind w:left="14" w:firstLine="53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pStyle w:val="715"/>
        <w:ind w:firstLine="567"/>
        <w:rPr>
          <w:rStyle w:val="72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/>
    </w:p>
    <w:p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Комплект сидінь для кімнати нарад 1го поверху,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 складі:</w:t>
      </w:r>
      <w:r/>
    </w:p>
    <w:p>
      <w:pPr>
        <w:pStyle w:val="699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Сидіння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м’яке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поворотне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 штука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Технічні характеристики: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Висота спинки, см-73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Висота сидіння, см- 53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виробу, см -78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Глибина виробу, см-60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Висота від підлоги до підлокітників, см-67-75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Оббивка крісла у натуральній шкірі, Колір-чорний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Підлокітники обладнанні м’якими подушками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Накладки на хрестовину  виконані у кольорі дерево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905125" cy="3368828"/>
                <wp:effectExtent l="0" t="0" r="0" b="317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918357" cy="3384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8.8pt;height:265.3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65993" cy="351472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999926" cy="361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83.1pt;height:276.8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99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Сидіння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м’яке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 штуки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Технічні характеристики: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Каркас: чорний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Оббивка: тканина велюр 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Колір оббивки: сірий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Висота виробу:770мм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виробу:550 мм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Глибина виробу: 580мм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953000" cy="421005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953000" cy="421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90.0pt;height:331.5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ind w:firstLine="26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26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contextualSpacing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Законом України «Про Державний 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32 040,00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тридцять дві тисячі сорок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Tms Rmn">
    <w:panose1 w:val="020F0502020204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9"/>
  </w:num>
  <w:num w:numId="2">
    <w:abstractNumId w:val="15"/>
  </w:num>
  <w:num w:numId="3">
    <w:abstractNumId w:val="6"/>
  </w:num>
  <w:num w:numId="4">
    <w:abstractNumId w:val="17"/>
  </w:num>
  <w:num w:numId="5">
    <w:abstractNumId w:val="5"/>
  </w:num>
  <w:num w:numId="6">
    <w:abstractNumId w:val="20"/>
  </w:num>
  <w:num w:numId="7">
    <w:abstractNumId w:val="10"/>
  </w:num>
  <w:num w:numId="8">
    <w:abstractNumId w:val="22"/>
  </w:num>
  <w:num w:numId="9">
    <w:abstractNumId w:val="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1"/>
  </w:num>
  <w:num w:numId="17">
    <w:abstractNumId w:val="1"/>
  </w:num>
  <w:num w:numId="18">
    <w:abstractNumId w:val="23"/>
  </w:num>
  <w:num w:numId="19">
    <w:abstractNumId w:val="1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9"/>
  </w:num>
  <w:num w:numId="23">
    <w:abstractNumId w:val="13"/>
  </w:num>
  <w:num w:numId="24">
    <w:abstractNumId w:val="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4"/>
    <w:next w:val="69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6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6"/>
    <w:link w:val="69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4"/>
    <w:next w:val="69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4"/>
    <w:next w:val="69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4"/>
    <w:next w:val="69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4"/>
    <w:next w:val="69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4"/>
    <w:next w:val="69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4"/>
    <w:next w:val="69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4"/>
    <w:next w:val="69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94"/>
    <w:next w:val="69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6"/>
    <w:link w:val="34"/>
    <w:uiPriority w:val="10"/>
    <w:rPr>
      <w:sz w:val="48"/>
      <w:szCs w:val="48"/>
    </w:rPr>
  </w:style>
  <w:style w:type="paragraph" w:styleId="36">
    <w:name w:val="Subtitle"/>
    <w:basedOn w:val="694"/>
    <w:next w:val="69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6"/>
    <w:link w:val="36"/>
    <w:uiPriority w:val="11"/>
    <w:rPr>
      <w:sz w:val="24"/>
      <w:szCs w:val="24"/>
    </w:rPr>
  </w:style>
  <w:style w:type="paragraph" w:styleId="38">
    <w:name w:val="Quote"/>
    <w:basedOn w:val="694"/>
    <w:next w:val="69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4"/>
    <w:next w:val="69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96"/>
    <w:link w:val="42"/>
    <w:uiPriority w:val="99"/>
  </w:style>
  <w:style w:type="character" w:styleId="45">
    <w:name w:val="Footer Char"/>
    <w:basedOn w:val="696"/>
    <w:link w:val="705"/>
    <w:uiPriority w:val="99"/>
  </w:style>
  <w:style w:type="paragraph" w:styleId="46">
    <w:name w:val="Caption"/>
    <w:basedOn w:val="694"/>
    <w:next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5"/>
    <w:uiPriority w:val="99"/>
  </w:style>
  <w:style w:type="table" w:styleId="49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6"/>
    <w:uiPriority w:val="99"/>
    <w:unhideWhenUsed/>
    <w:rPr>
      <w:vertAlign w:val="superscript"/>
    </w:rPr>
  </w:style>
  <w:style w:type="paragraph" w:styleId="178">
    <w:name w:val="endnote text"/>
    <w:basedOn w:val="69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6"/>
    <w:uiPriority w:val="99"/>
    <w:semiHidden/>
    <w:unhideWhenUsed/>
    <w:rPr>
      <w:vertAlign w:val="superscript"/>
    </w:rPr>
  </w:style>
  <w:style w:type="paragraph" w:styleId="181">
    <w:name w:val="toc 1"/>
    <w:basedOn w:val="694"/>
    <w:next w:val="69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4"/>
    <w:next w:val="69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4"/>
    <w:next w:val="69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4"/>
    <w:next w:val="69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4"/>
    <w:next w:val="69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4"/>
    <w:next w:val="69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4"/>
    <w:next w:val="69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4"/>
    <w:next w:val="69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4"/>
    <w:next w:val="69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4"/>
    <w:next w:val="694"/>
    <w:uiPriority w:val="99"/>
    <w:unhideWhenUsed/>
    <w:pPr>
      <w:spacing w:after="0" w:afterAutospacing="0"/>
    </w:pPr>
  </w:style>
  <w:style w:type="paragraph" w:styleId="694" w:default="1">
    <w:name w:val="Normal"/>
    <w:qFormat/>
    <w:rPr>
      <w:lang w:val="uk-UA"/>
    </w:rPr>
  </w:style>
  <w:style w:type="paragraph" w:styleId="695">
    <w:name w:val="Heading 2"/>
    <w:basedOn w:val="694"/>
    <w:link w:val="714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paragraph" w:styleId="699">
    <w:name w:val="List Paragraph"/>
    <w:basedOn w:val="694"/>
    <w:link w:val="70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00" w:customStyle="1">
    <w:name w:val="Абзац списку Знак"/>
    <w:link w:val="699"/>
    <w:uiPriority w:val="34"/>
    <w:rPr>
      <w:rFonts w:ascii="Calibri" w:hAnsi="Calibri" w:eastAsia="Calibri" w:cs="Calibri"/>
      <w:lang w:eastAsia="zh-CN"/>
    </w:rPr>
  </w:style>
  <w:style w:type="table" w:styleId="701">
    <w:name w:val="Table Grid"/>
    <w:basedOn w:val="69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2" w:customStyle="1">
    <w:name w:val="Сетка таблицы2"/>
    <w:basedOn w:val="697"/>
    <w:next w:val="701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3">
    <w:name w:val="Normal (Web)"/>
    <w:basedOn w:val="694"/>
    <w:link w:val="710"/>
    <w:unhideWhenUsed/>
    <w:qFormat/>
    <w:rPr>
      <w:rFonts w:ascii="Times New Roman" w:hAnsi="Times New Roman" w:cs="Times New Roman"/>
      <w:sz w:val="24"/>
      <w:szCs w:val="24"/>
    </w:rPr>
  </w:style>
  <w:style w:type="table" w:styleId="704" w:customStyle="1">
    <w:name w:val="Сетка таблицы1"/>
    <w:basedOn w:val="697"/>
    <w:next w:val="701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5">
    <w:name w:val="Footer"/>
    <w:basedOn w:val="694"/>
    <w:link w:val="706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06" w:customStyle="1">
    <w:name w:val="Нижній колонтитул Знак"/>
    <w:basedOn w:val="696"/>
    <w:link w:val="705"/>
    <w:uiPriority w:val="99"/>
    <w:rPr>
      <w:rFonts w:ascii="Calibri" w:hAnsi="Calibri" w:eastAsia="Calibri" w:cs="Calibri"/>
      <w:lang w:eastAsia="zh-CN"/>
    </w:rPr>
  </w:style>
  <w:style w:type="paragraph" w:styleId="707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8">
    <w:name w:val="Hyperlink"/>
    <w:basedOn w:val="696"/>
    <w:uiPriority w:val="99"/>
    <w:unhideWhenUsed/>
    <w:rPr>
      <w:color w:val="0563c1" w:themeColor="hyperlink"/>
      <w:u w:val="single"/>
    </w:rPr>
  </w:style>
  <w:style w:type="character" w:styleId="709" w:customStyle="1">
    <w:name w:val="xfm_93972720"/>
    <w:basedOn w:val="696"/>
  </w:style>
  <w:style w:type="character" w:styleId="710" w:customStyle="1">
    <w:name w:val="Звичайний (веб) Знак"/>
    <w:link w:val="703"/>
    <w:qFormat/>
    <w:rPr>
      <w:rFonts w:ascii="Times New Roman" w:hAnsi="Times New Roman" w:cs="Times New Roman"/>
      <w:sz w:val="24"/>
      <w:szCs w:val="24"/>
      <w:lang w:val="uk-UA"/>
    </w:rPr>
  </w:style>
  <w:style w:type="paragraph" w:styleId="711">
    <w:name w:val="Body Text 2"/>
    <w:basedOn w:val="694"/>
    <w:link w:val="712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12" w:customStyle="1">
    <w:name w:val="Основний текст 2 Знак"/>
    <w:basedOn w:val="696"/>
    <w:link w:val="71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3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14" w:customStyle="1">
    <w:name w:val="Заголовок 2 Знак"/>
    <w:basedOn w:val="696"/>
    <w:link w:val="695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15">
    <w:name w:val="No Spacing"/>
    <w:link w:val="716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16" w:customStyle="1">
    <w:name w:val="Без інтервалів Знак"/>
    <w:basedOn w:val="696"/>
    <w:link w:val="715"/>
    <w:uiPriority w:val="1"/>
    <w:rPr>
      <w:rFonts w:ascii="Calibri" w:hAnsi="Calibri" w:eastAsia="Calibri" w:cs="Times New Roman"/>
      <w:lang w:val="uk-UA"/>
    </w:rPr>
  </w:style>
  <w:style w:type="character" w:styleId="717" w:customStyle="1">
    <w:name w:val="Другое_"/>
    <w:basedOn w:val="696"/>
    <w:link w:val="718"/>
    <w:rPr>
      <w:rFonts w:ascii="Calibri" w:hAnsi="Calibri" w:eastAsia="Calibri" w:cs="Calibri"/>
      <w:sz w:val="20"/>
      <w:szCs w:val="20"/>
    </w:rPr>
  </w:style>
  <w:style w:type="paragraph" w:styleId="718" w:customStyle="1">
    <w:name w:val="Другое"/>
    <w:basedOn w:val="694"/>
    <w:link w:val="717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9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20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image" Target="media/image2.jpg"/><Relationship Id="rId13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106</cp:revision>
  <dcterms:created xsi:type="dcterms:W3CDTF">2022-11-01T12:47:00Z</dcterms:created>
  <dcterms:modified xsi:type="dcterms:W3CDTF">2023-06-13T06:58:25Z</dcterms:modified>
</cp:coreProperties>
</file>