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b w:val="false"/>
          <w:bCs w:val="false"/>
          <w:sz w:val="24"/>
          <w:szCs w:val="24"/>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r>
        <w:rPr>
          <w:b w:val="false"/>
          <w:bCs w:val="false"/>
          <w:sz w:val="24"/>
          <w:szCs w:val="24"/>
        </w:rPr>
        <w:t>Робоча станція на одну особу з акустичною перегородкою за кодом ДК 021:2015: 39130000-2 — Офісні меблі</w:t>
      </w:r>
    </w:p>
    <w:p>
      <w:pPr>
        <w:pStyle w:val="Heading2"/>
        <w:shd w:val="clear" w:color="auto" w:fill="FFFFFF" w:themeFill="background1"/>
        <w:spacing w:beforeAutospacing="0" w:before="0" w:afterAutospacing="0" w:after="0"/>
        <w:jc w:val="both"/>
        <w:textAlignment w:val="baseline"/>
        <w:rPr>
          <w:b w:val="false"/>
          <w:bCs w:val="false"/>
          <w:sz w:val="24"/>
          <w:szCs w:val="24"/>
        </w:rPr>
      </w:pPr>
      <w:r>
        <w:rPr>
          <w:b w:val="false"/>
          <w:bCs w:val="false"/>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UA-2026-07-07-002236-а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Heading2"/>
        <w:shd w:val="clear" w:color="auto" w:fill="FFFFFF" w:themeFill="background1"/>
        <w:spacing w:beforeAutospacing="0" w:before="0" w:afterAutospacing="0" w:after="0"/>
        <w:jc w:val="both"/>
        <w:textAlignment w:val="baseline"/>
        <w:rPr>
          <w:b w:val="false"/>
          <w:bCs w:val="false"/>
          <w:sz w:val="24"/>
          <w:szCs w:val="24"/>
        </w:rPr>
      </w:pPr>
      <w:r>
        <w:rPr>
          <w:sz w:val="24"/>
          <w:lang w:eastAsia="ru-RU"/>
        </w:rPr>
        <w:t>4. Обґрунтування технічних та якісних характеристик предмета закупівлі</w:t>
      </w:r>
      <w:r>
        <w:rPr>
          <w:b w:val="false"/>
          <w:bCs w:val="false"/>
          <w:sz w:val="24"/>
          <w:szCs w:val="24"/>
          <w:lang w:eastAsia="ru-RU"/>
        </w:rPr>
        <w:t xml:space="preserve">:  </w:t>
      </w:r>
      <w:r>
        <w:rPr>
          <w:b w:val="false"/>
          <w:bCs w:val="false"/>
          <w:sz w:val="24"/>
          <w:szCs w:val="24"/>
        </w:rPr>
        <w:t>Робоча станція на одну особу з акустичною перегородкою за кодом ДК 021:2015: 39130000-2 — Офісні меблі</w:t>
      </w:r>
    </w:p>
    <w:p>
      <w:pPr>
        <w:pStyle w:val="Normal"/>
        <w:spacing w:lineRule="auto" w:line="240" w:before="0" w:after="0"/>
        <w:ind w:firstLine="357"/>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ind w:firstLine="357"/>
        <w:jc w:val="center"/>
        <w:rPr>
          <w:rFonts w:ascii="Times New Roman" w:hAnsi="Times New Roman" w:cs="Times New Roman"/>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jc w:val="center"/>
        <w:rPr>
          <w:rFonts w:ascii="Times New Roman" w:hAnsi="Times New Roman" w:cs="Times New Roman"/>
          <w:b/>
          <w:bCs/>
          <w:color w:themeColor="text1" w:val="000000"/>
          <w:sz w:val="24"/>
          <w:szCs w:val="24"/>
          <w:shd w:fill="FFFFFF" w:val="clear"/>
        </w:rPr>
      </w:pPr>
      <w:r>
        <w:rPr>
          <w:rFonts w:cs="Times New Roman" w:ascii="Times New Roman" w:hAnsi="Times New Roman"/>
          <w:b/>
          <w:bCs/>
          <w:color w:themeColor="text1" w:val="000000"/>
          <w:sz w:val="24"/>
          <w:szCs w:val="24"/>
          <w:shd w:fill="FFFFFF" w:val="clear"/>
        </w:rPr>
      </w:r>
    </w:p>
    <w:tbl>
      <w:tblPr>
        <w:tblStyle w:val="a5"/>
        <w:tblW w:w="935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54"/>
        <w:gridCol w:w="6312"/>
        <w:gridCol w:w="1275"/>
        <w:gridCol w:w="1209"/>
      </w:tblGrid>
      <w:tr>
        <w:trPr/>
        <w:tc>
          <w:tcPr>
            <w:tcW w:w="554" w:type="dxa"/>
            <w:tcBorders/>
          </w:tcPr>
          <w:p>
            <w:pPr>
              <w:pStyle w:val="Normal"/>
              <w:widowControl/>
              <w:spacing w:lineRule="auto" w:line="240" w:before="0" w:after="0"/>
              <w:jc w:val="center"/>
              <w:rPr>
                <w:rFonts w:ascii="Times New Roman" w:hAnsi="Times New Roman" w:cs="Times New Roman"/>
                <w:b/>
                <w:bCs/>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w:t>
            </w:r>
          </w:p>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з/п</w:t>
            </w:r>
          </w:p>
        </w:tc>
        <w:tc>
          <w:tcPr>
            <w:tcW w:w="6312" w:type="dxa"/>
            <w:tcBorders/>
          </w:tcPr>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 xml:space="preserve">                                        </w:t>
            </w:r>
            <w:r>
              <w:rPr>
                <w:rFonts w:eastAsia="Calibri" w:cs="Times New Roman" w:ascii="Times New Roman" w:hAnsi="Times New Roman"/>
                <w:b/>
                <w:bCs/>
                <w:color w:themeColor="text1" w:val="000000"/>
                <w:kern w:val="0"/>
                <w:sz w:val="24"/>
                <w:szCs w:val="24"/>
                <w:shd w:fill="FFFFFF" w:val="clear"/>
                <w:lang w:eastAsia="en-US" w:bidi="ar-SA"/>
              </w:rPr>
              <w:t>Назва товару</w:t>
            </w:r>
          </w:p>
        </w:tc>
        <w:tc>
          <w:tcPr>
            <w:tcW w:w="1275" w:type="dxa"/>
            <w:tcBorders/>
          </w:tcPr>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Кількість</w:t>
            </w:r>
          </w:p>
        </w:tc>
        <w:tc>
          <w:tcPr>
            <w:tcW w:w="1209" w:type="dxa"/>
            <w:tcBorders/>
          </w:tcPr>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Одиниця виміру</w:t>
            </w:r>
          </w:p>
        </w:tc>
      </w:tr>
      <w:tr>
        <w:trPr/>
        <w:tc>
          <w:tcPr>
            <w:tcW w:w="554" w:type="dxa"/>
            <w:tcBorders/>
          </w:tcPr>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lang w:val="en-US"/>
              </w:rPr>
            </w:pPr>
            <w:r>
              <w:rPr>
                <w:rFonts w:eastAsia="Calibri" w:cs="Times New Roman" w:ascii="Times New Roman" w:hAnsi="Times New Roman"/>
                <w:color w:themeColor="text1" w:val="000000"/>
                <w:kern w:val="0"/>
                <w:sz w:val="24"/>
                <w:szCs w:val="24"/>
                <w:shd w:fill="FFFFFF" w:val="clear"/>
                <w:lang w:val="en-US" w:eastAsia="en-US" w:bidi="ar-SA"/>
              </w:rPr>
              <w:t>1</w:t>
            </w:r>
          </w:p>
        </w:tc>
        <w:tc>
          <w:tcPr>
            <w:tcW w:w="6312" w:type="dxa"/>
            <w:tcBorders/>
          </w:tcPr>
          <w:p>
            <w:pPr>
              <w:pStyle w:val="Normal"/>
              <w:widowControl/>
              <w:spacing w:lineRule="auto" w:line="240" w:before="0" w:after="0"/>
              <w:ind w:end="-284"/>
              <w:jc w:val="both"/>
              <w:rPr>
                <w:rFonts w:ascii="Times New Roman" w:hAnsi="Times New Roman" w:cs="Times New Roman"/>
                <w:color w:themeColor="text1" w:val="000000"/>
                <w:sz w:val="24"/>
                <w:szCs w:val="24"/>
                <w:shd w:fill="FFFFFF" w:val="clear"/>
                <w:lang w:val="en-US"/>
              </w:rPr>
            </w:pPr>
            <w:r>
              <w:rPr>
                <w:rFonts w:eastAsia="Aptos" w:cs="Times New Roman" w:ascii="Times New Roman" w:hAnsi="Times New Roman"/>
                <w:color w:themeColor="text1" w:val="000000"/>
                <w:kern w:val="0"/>
                <w:sz w:val="24"/>
                <w:szCs w:val="24"/>
                <w:shd w:fill="FFFFFF" w:val="clear"/>
                <w:lang w:eastAsia="en-US" w:bidi="ar-SA"/>
              </w:rPr>
              <w:t>Робоча станція на одну особу з акустичною перегородкою</w:t>
            </w:r>
          </w:p>
        </w:tc>
        <w:tc>
          <w:tcPr>
            <w:tcW w:w="1275" w:type="dxa"/>
            <w:tcBorders/>
          </w:tcPr>
          <w:p>
            <w:pPr>
              <w:pStyle w:val="Normal"/>
              <w:widowControl/>
              <w:spacing w:lineRule="auto" w:line="240" w:before="0" w:after="0"/>
              <w:ind w:end="-284"/>
              <w:jc w:val="start"/>
              <w:rPr>
                <w:rFonts w:ascii="Times New Roman" w:hAnsi="Times New Roman" w:cs="Times New Roman"/>
                <w:color w:themeColor="text1" w:val="000000"/>
                <w:sz w:val="24"/>
                <w:szCs w:val="24"/>
                <w:shd w:fill="FFFFFF" w:val="clear"/>
              </w:rPr>
            </w:pPr>
            <w:r>
              <w:rPr>
                <w:rFonts w:eastAsia="Calibri" w:cs="Times New Roman" w:ascii="Times New Roman" w:hAnsi="Times New Roman"/>
                <w:color w:themeColor="text1" w:val="000000"/>
                <w:kern w:val="0"/>
                <w:sz w:val="24"/>
                <w:szCs w:val="24"/>
                <w:shd w:fill="FFFFFF" w:val="clear"/>
                <w:lang w:eastAsia="en-US" w:bidi="ar-SA"/>
              </w:rPr>
              <w:t xml:space="preserve">       </w:t>
            </w:r>
            <w:r>
              <w:rPr>
                <w:rFonts w:eastAsia="Calibri" w:cs="Times New Roman" w:ascii="Times New Roman" w:hAnsi="Times New Roman"/>
                <w:color w:themeColor="text1" w:val="000000"/>
                <w:kern w:val="0"/>
                <w:sz w:val="24"/>
                <w:szCs w:val="24"/>
                <w:shd w:fill="FFFFFF" w:val="clear"/>
                <w:lang w:eastAsia="en-US" w:bidi="ar-SA"/>
              </w:rPr>
              <w:t>2</w:t>
            </w:r>
          </w:p>
        </w:tc>
        <w:tc>
          <w:tcPr>
            <w:tcW w:w="1209" w:type="dxa"/>
            <w:tcBorders/>
          </w:tcPr>
          <w:p>
            <w:pPr>
              <w:pStyle w:val="Normal"/>
              <w:widowControl/>
              <w:spacing w:lineRule="auto" w:line="240" w:before="0" w:after="0"/>
              <w:ind w:end="-284"/>
              <w:jc w:val="start"/>
              <w:rPr>
                <w:rFonts w:ascii="Times New Roman" w:hAnsi="Times New Roman" w:cs="Times New Roman"/>
                <w:color w:themeColor="text1" w:val="000000"/>
                <w:sz w:val="24"/>
                <w:szCs w:val="24"/>
                <w:shd w:fill="FFFFFF" w:val="clear"/>
              </w:rPr>
            </w:pPr>
            <w:r>
              <w:rPr>
                <w:rFonts w:eastAsia="Calibri" w:cs="Times New Roman" w:ascii="Times New Roman" w:hAnsi="Times New Roman"/>
                <w:color w:themeColor="text1" w:val="000000"/>
                <w:kern w:val="0"/>
                <w:sz w:val="24"/>
                <w:szCs w:val="24"/>
                <w:shd w:fill="FFFFFF" w:val="clear"/>
                <w:lang w:eastAsia="en-US" w:bidi="ar-SA"/>
              </w:rPr>
              <w:t xml:space="preserve">     </w:t>
            </w:r>
            <w:r>
              <w:rPr>
                <w:rFonts w:eastAsia="Calibri" w:cs="Times New Roman" w:ascii="Times New Roman" w:hAnsi="Times New Roman"/>
                <w:color w:themeColor="text1" w:val="000000"/>
                <w:kern w:val="0"/>
                <w:sz w:val="24"/>
                <w:szCs w:val="24"/>
                <w:shd w:fill="FFFFFF" w:val="clear"/>
                <w:lang w:eastAsia="en-US" w:bidi="ar-SA"/>
              </w:rPr>
              <w:t>шт.</w:t>
            </w:r>
            <w:bookmarkStart w:id="0" w:name="_Hlk214444381"/>
            <w:bookmarkEnd w:id="0"/>
          </w:p>
        </w:tc>
      </w:tr>
    </w:tbl>
    <w:p>
      <w:pPr>
        <w:pStyle w:val="Normal"/>
        <w:spacing w:lineRule="auto" w:line="240" w:before="0" w:after="0"/>
        <w:ind w:firstLine="567" w:end="-284"/>
        <w:jc w:val="both"/>
        <w:rPr>
          <w:rFonts w:ascii="Times New Roman" w:hAnsi="Times New Roman" w:cs="Times New Roman"/>
          <w:color w:themeColor="text1" w:val="000000"/>
          <w:sz w:val="24"/>
          <w:szCs w:val="24"/>
          <w:shd w:fill="FFFFFF" w:val="clear"/>
        </w:rPr>
      </w:pPr>
      <w:r>
        <w:rPr>
          <w:rFonts w:cs="Times New Roman" w:ascii="Times New Roman" w:hAnsi="Times New Roman"/>
          <w:color w:themeColor="text1" w:val="000000"/>
          <w:sz w:val="24"/>
          <w:szCs w:val="24"/>
          <w:shd w:fill="FFFFFF" w:val="clear"/>
        </w:rPr>
      </w:r>
      <w:bookmarkStart w:id="1" w:name="_Hlk204247695"/>
      <w:bookmarkStart w:id="2" w:name="_Hlk204247695"/>
    </w:p>
    <w:p>
      <w:pPr>
        <w:pStyle w:val="Normal"/>
        <w:spacing w:lineRule="auto" w:line="240" w:before="0" w:after="0"/>
        <w:ind w:firstLine="567"/>
        <w:jc w:val="both"/>
        <w:rPr>
          <w:rFonts w:ascii="Times New Roman" w:hAnsi="Times New Roman" w:cs="Times New Roman"/>
          <w:i/>
          <w:iCs/>
          <w:color w:themeColor="text1" w:val="000000"/>
          <w:sz w:val="24"/>
          <w:szCs w:val="24"/>
        </w:rPr>
      </w:pPr>
      <w:r>
        <w:rPr>
          <w:rFonts w:cs="Times New Roman" w:ascii="Times New Roman" w:hAnsi="Times New Roman"/>
          <w:i/>
          <w:iCs/>
          <w:color w:themeColor="text1" w:val="000000"/>
          <w:sz w:val="24"/>
          <w:szCs w:val="24"/>
          <w:lang w:eastAsia="ru-RU"/>
        </w:rPr>
        <w:t>У ціну товару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Pr>
          <w:rFonts w:cs="Times New Roman" w:ascii="Times New Roman" w:hAnsi="Times New Roman"/>
          <w:i/>
          <w:iCs/>
          <w:color w:themeColor="text1" w:val="000000"/>
          <w:sz w:val="24"/>
          <w:szCs w:val="24"/>
        </w:rPr>
        <w:t>.</w:t>
      </w:r>
    </w:p>
    <w:p>
      <w:pPr>
        <w:pStyle w:val="Normal"/>
        <w:spacing w:lineRule="auto" w:line="240" w:before="0" w:after="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center"/>
        <w:rPr>
          <w:rFonts w:ascii="Times New Roman" w:hAnsi="Times New Roman" w:cs="Times New Roman"/>
          <w:b/>
          <w:bCs/>
          <w:color w:themeColor="text1" w:val="000000"/>
          <w:sz w:val="24"/>
          <w:szCs w:val="24"/>
        </w:rPr>
      </w:pPr>
      <w:bookmarkStart w:id="3" w:name="_Hlk204247695"/>
      <w:r>
        <w:rPr>
          <w:rFonts w:cs="Times New Roman" w:ascii="Times New Roman" w:hAnsi="Times New Roman"/>
          <w:b/>
          <w:bCs/>
          <w:color w:themeColor="text1" w:val="000000"/>
          <w:sz w:val="24"/>
          <w:szCs w:val="24"/>
        </w:rPr>
        <w:t xml:space="preserve">Специфікація товару </w:t>
      </w:r>
      <w:bookmarkStart w:id="4" w:name="_Hlk204248034"/>
      <w:bookmarkEnd w:id="3"/>
    </w:p>
    <w:tbl>
      <w:tblPr>
        <w:tblStyle w:val="a5"/>
        <w:tblW w:w="9627"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62"/>
        <w:gridCol w:w="6095"/>
        <w:gridCol w:w="1701"/>
        <w:gridCol w:w="1269"/>
      </w:tblGrid>
      <w:tr>
        <w:trPr/>
        <w:tc>
          <w:tcPr>
            <w:tcW w:w="562" w:type="dxa"/>
            <w:tcBorders/>
          </w:tcPr>
          <w:p>
            <w:pPr>
              <w:pStyle w:val="Normal"/>
              <w:widowControl/>
              <w:spacing w:lineRule="auto" w:line="240" w:before="0" w:after="0"/>
              <w:jc w:val="center"/>
              <w:rPr>
                <w:rFonts w:ascii="Times New Roman" w:hAnsi="Times New Roman" w:cs="Times New Roman"/>
                <w:b/>
                <w:bCs/>
                <w:color w:themeColor="text1" w:val="000000"/>
                <w:sz w:val="24"/>
                <w:szCs w:val="24"/>
                <w:shd w:fill="FFFFFF" w:val="clear"/>
              </w:rPr>
            </w:pPr>
            <w:r>
              <w:rPr>
                <w:rFonts w:eastAsia="Calibri" w:cs="Times New Roman" w:ascii="Times New Roman" w:hAnsi="Times New Roman"/>
                <w:b/>
                <w:bCs/>
                <w:color w:themeColor="text1" w:val="000000"/>
                <w:kern w:val="0"/>
                <w:sz w:val="24"/>
                <w:szCs w:val="24"/>
                <w:shd w:fill="FFFFFF" w:val="clear"/>
                <w:lang w:eastAsia="en-US" w:bidi="ar-SA"/>
              </w:rPr>
              <w:t>№</w:t>
            </w:r>
          </w:p>
          <w:p>
            <w:pPr>
              <w:pStyle w:val="Normal"/>
              <w:widowControl/>
              <w:spacing w:lineRule="auto" w:line="240" w:before="0" w:after="0"/>
              <w:jc w:val="both"/>
              <w:rPr>
                <w:rFonts w:ascii="Times New Roman" w:hAnsi="Times New Roman" w:cs="Times New Roman"/>
                <w:color w:themeColor="text1" w:val="000000"/>
                <w:sz w:val="24"/>
                <w:szCs w:val="24"/>
              </w:rPr>
            </w:pPr>
            <w:r>
              <w:rPr>
                <w:rFonts w:eastAsia="Calibri" w:cs="Times New Roman" w:ascii="Times New Roman" w:hAnsi="Times New Roman"/>
                <w:b/>
                <w:bCs/>
                <w:color w:themeColor="text1" w:val="000000"/>
                <w:kern w:val="0"/>
                <w:sz w:val="24"/>
                <w:szCs w:val="24"/>
                <w:shd w:fill="FFFFFF" w:val="clear"/>
                <w:lang w:eastAsia="en-US" w:bidi="ar-SA"/>
              </w:rPr>
              <w:t>з/п</w:t>
            </w:r>
          </w:p>
        </w:tc>
        <w:tc>
          <w:tcPr>
            <w:tcW w:w="6095" w:type="dxa"/>
            <w:tcBorders/>
          </w:tcPr>
          <w:p>
            <w:pPr>
              <w:pStyle w:val="Normal"/>
              <w:widowControl/>
              <w:spacing w:lineRule="auto" w:line="240" w:before="0" w:after="0"/>
              <w:jc w:val="center"/>
              <w:rPr>
                <w:rFonts w:ascii="Times New Roman" w:hAnsi="Times New Roman" w:cs="Times New Roman"/>
                <w:color w:themeColor="text1" w:val="000000"/>
                <w:sz w:val="24"/>
                <w:szCs w:val="24"/>
              </w:rPr>
            </w:pPr>
            <w:r>
              <w:rPr>
                <w:rFonts w:eastAsia="Calibri" w:cs="Times New Roman" w:ascii="Times New Roman" w:hAnsi="Times New Roman"/>
                <w:b/>
                <w:bCs/>
                <w:color w:themeColor="text1" w:val="000000"/>
                <w:kern w:val="0"/>
                <w:sz w:val="24"/>
                <w:szCs w:val="24"/>
                <w:shd w:fill="FFFFFF" w:val="clear"/>
                <w:lang w:eastAsia="en-US" w:bidi="ar-SA"/>
              </w:rPr>
              <w:t>Назва товару</w:t>
            </w:r>
          </w:p>
        </w:tc>
        <w:tc>
          <w:tcPr>
            <w:tcW w:w="1701" w:type="dxa"/>
            <w:tcBorders/>
          </w:tcPr>
          <w:p>
            <w:pPr>
              <w:pStyle w:val="Normal"/>
              <w:widowControl/>
              <w:spacing w:lineRule="auto" w:line="240" w:before="0" w:after="0"/>
              <w:jc w:val="center"/>
              <w:rPr>
                <w:rFonts w:ascii="Times New Roman" w:hAnsi="Times New Roman" w:cs="Times New Roman"/>
                <w:color w:themeColor="text1" w:val="000000"/>
                <w:sz w:val="24"/>
                <w:szCs w:val="24"/>
              </w:rPr>
            </w:pPr>
            <w:r>
              <w:rPr>
                <w:rFonts w:eastAsia="Calibri" w:cs="Times New Roman" w:ascii="Times New Roman" w:hAnsi="Times New Roman"/>
                <w:b/>
                <w:bCs/>
                <w:color w:themeColor="text1" w:val="000000"/>
                <w:kern w:val="0"/>
                <w:sz w:val="24"/>
                <w:szCs w:val="24"/>
                <w:shd w:fill="FFFFFF" w:val="clear"/>
                <w:lang w:eastAsia="en-US" w:bidi="ar-SA"/>
              </w:rPr>
              <w:t>Кількість</w:t>
            </w:r>
          </w:p>
        </w:tc>
        <w:tc>
          <w:tcPr>
            <w:tcW w:w="1269" w:type="dxa"/>
            <w:tcBorders/>
          </w:tcPr>
          <w:p>
            <w:pPr>
              <w:pStyle w:val="Normal"/>
              <w:widowControl/>
              <w:spacing w:lineRule="auto" w:line="240" w:before="0" w:after="0"/>
              <w:jc w:val="center"/>
              <w:rPr>
                <w:rFonts w:ascii="Times New Roman" w:hAnsi="Times New Roman" w:cs="Times New Roman"/>
                <w:color w:themeColor="text1" w:val="000000"/>
                <w:sz w:val="24"/>
                <w:szCs w:val="24"/>
              </w:rPr>
            </w:pPr>
            <w:r>
              <w:rPr>
                <w:rFonts w:eastAsia="Calibri" w:cs="Times New Roman" w:ascii="Times New Roman" w:hAnsi="Times New Roman"/>
                <w:b/>
                <w:bCs/>
                <w:color w:themeColor="text1" w:val="000000"/>
                <w:kern w:val="0"/>
                <w:sz w:val="24"/>
                <w:szCs w:val="24"/>
                <w:shd w:fill="FFFFFF" w:val="clear"/>
                <w:lang w:eastAsia="en-US" w:bidi="ar-SA"/>
              </w:rPr>
              <w:t>Одиниця виміру</w:t>
            </w:r>
          </w:p>
        </w:tc>
      </w:tr>
      <w:tr>
        <w:trPr/>
        <w:tc>
          <w:tcPr>
            <w:tcW w:w="562" w:type="dxa"/>
            <w:tcBorders/>
          </w:tcPr>
          <w:p>
            <w:pPr>
              <w:pStyle w:val="Normal"/>
              <w:widowControl/>
              <w:spacing w:lineRule="auto" w:line="240" w:before="0" w:after="0"/>
              <w:jc w:val="both"/>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eastAsia="en-US" w:bidi="ar-SA"/>
              </w:rPr>
              <w:t>1.</w:t>
            </w:r>
          </w:p>
        </w:tc>
        <w:tc>
          <w:tcPr>
            <w:tcW w:w="6095" w:type="dxa"/>
            <w:tcBorders/>
          </w:tcPr>
          <w:p>
            <w:pPr>
              <w:pStyle w:val="Normal"/>
              <w:widowControl/>
              <w:spacing w:lineRule="auto" w:line="240" w:before="0" w:after="0"/>
              <w:ind w:end="-284"/>
              <w:jc w:val="both"/>
              <w:rPr>
                <w:rFonts w:ascii="Times New Roman" w:hAnsi="Times New Roman" w:cs="Times New Roman"/>
                <w:b/>
                <w:bCs/>
                <w:color w:themeColor="text1" w:val="000000"/>
                <w:sz w:val="24"/>
                <w:szCs w:val="24"/>
                <w:shd w:fill="FFFFFF" w:val="clear"/>
              </w:rPr>
            </w:pPr>
            <w:r>
              <w:rPr>
                <w:rFonts w:eastAsia="Aptos" w:cs="Times New Roman" w:ascii="Times New Roman" w:hAnsi="Times New Roman"/>
                <w:color w:themeColor="text1" w:val="000000"/>
                <w:kern w:val="0"/>
                <w:sz w:val="24"/>
                <w:szCs w:val="24"/>
                <w:shd w:fill="FFFFFF" w:val="clear"/>
                <w:lang w:eastAsia="en-US" w:bidi="ar-SA"/>
              </w:rPr>
              <w:t>Робоча станція на одну особу</w:t>
            </w:r>
          </w:p>
          <w:p>
            <w:pPr>
              <w:pStyle w:val="Normal"/>
              <w:widowControl/>
              <w:spacing w:lineRule="auto" w:line="240" w:before="0" w:after="0"/>
              <w:jc w:val="both"/>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shd w:fill="FFFFFF" w:val="clear"/>
                <w:lang w:eastAsia="en-US" w:bidi="ar-SA"/>
              </w:rPr>
              <w:t>Стіл з акустичною перегородкою 1200*600*750 Використані матеріали: - ДСП Kronospan 0110 SM Білий/Білий корпусний 2800x2070x18 мм; - крайка 2 мм на лицьових частинах, та 0,5 мм на ін.частинах виробу. - телескопічні направляючі без дотягу, 2 комплекти - акустичні панелі 1200*800-1 шт та 700*800-2 шт, Використана тканина SORRENTO 94 eximtextill. Негорючість: BS EN 1021 12:2006. Максимальне навантаження 130 кг."</w:t>
            </w:r>
          </w:p>
        </w:tc>
        <w:tc>
          <w:tcPr>
            <w:tcW w:w="1701" w:type="dxa"/>
            <w:tcBorders/>
          </w:tcPr>
          <w:p>
            <w:pPr>
              <w:pStyle w:val="Normal"/>
              <w:widowControl/>
              <w:spacing w:lineRule="auto" w:line="240" w:before="0" w:after="0"/>
              <w:jc w:val="center"/>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eastAsia="en-US" w:bidi="ar-SA"/>
              </w:rPr>
              <w:t>2</w:t>
            </w:r>
          </w:p>
        </w:tc>
        <w:tc>
          <w:tcPr>
            <w:tcW w:w="1269" w:type="dxa"/>
            <w:tcBorders/>
          </w:tcPr>
          <w:p>
            <w:pPr>
              <w:pStyle w:val="Normal"/>
              <w:widowControl/>
              <w:spacing w:lineRule="auto" w:line="240" w:before="0" w:after="0"/>
              <w:jc w:val="center"/>
              <w:rPr>
                <w:rFonts w:ascii="Times New Roman" w:hAnsi="Times New Roman" w:cs="Times New Roman"/>
                <w:color w:themeColor="text1" w:val="000000"/>
                <w:sz w:val="24"/>
                <w:szCs w:val="24"/>
              </w:rPr>
            </w:pPr>
            <w:r>
              <w:rPr>
                <w:rFonts w:eastAsia="Calibri" w:cs="Times New Roman" w:ascii="Times New Roman" w:hAnsi="Times New Roman"/>
                <w:color w:themeColor="text1" w:val="000000"/>
                <w:kern w:val="0"/>
                <w:sz w:val="24"/>
                <w:szCs w:val="24"/>
                <w:lang w:eastAsia="en-US" w:bidi="ar-SA"/>
              </w:rPr>
              <w:t>шт</w:t>
            </w:r>
          </w:p>
        </w:tc>
      </w:tr>
    </w:tbl>
    <w:p>
      <w:pPr>
        <w:pStyle w:val="Normal"/>
        <w:spacing w:lineRule="auto" w:line="240" w:before="0" w:after="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lineRule="auto" w:line="240" w:before="0" w:after="0"/>
        <w:ind w:firstLine="567"/>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ab/>
      </w:r>
      <w:bookmarkEnd w:id="4"/>
    </w:p>
    <w:p>
      <w:pPr>
        <w:pStyle w:val="Normal"/>
        <w:spacing w:lineRule="auto" w:line="240" w:before="0" w:after="0"/>
        <w:ind w:firstLine="567"/>
        <w:jc w:val="both"/>
        <w:rPr>
          <w:rFonts w:ascii="Times New Roman" w:hAnsi="Times New Roman" w:cs="Times New Roman"/>
          <w:i/>
          <w:color w:themeColor="text1" w:val="000000"/>
          <w:sz w:val="24"/>
          <w:szCs w:val="24"/>
        </w:rPr>
      </w:pPr>
      <w:r>
        <w:rPr>
          <w:rFonts w:cs="Times New Roman" w:ascii="Times New Roman" w:hAnsi="Times New Roman"/>
          <w:i/>
          <w:color w:themeColor="text1" w:val="000000"/>
          <w:sz w:val="24"/>
          <w:szCs w:val="24"/>
        </w:rPr>
      </w:r>
    </w:p>
    <w:p>
      <w:pPr>
        <w:pStyle w:val="Normal"/>
        <w:spacing w:lineRule="auto" w:line="240" w:before="0" w:after="0"/>
        <w:ind w:firstLine="567"/>
        <w:jc w:val="both"/>
        <w:rPr>
          <w:rFonts w:ascii="Times New Roman" w:hAnsi="Times New Roman" w:cs="Times New Roman"/>
          <w:i/>
          <w:color w:themeColor="text1" w:val="000000"/>
          <w:sz w:val="24"/>
          <w:szCs w:val="24"/>
        </w:rPr>
      </w:pPr>
      <w:r>
        <w:rPr>
          <w:rFonts w:cs="Times New Roman" w:ascii="Times New Roman" w:hAnsi="Times New Roman"/>
          <w:i/>
          <w:color w:themeColor="text1" w:val="000000"/>
          <w:sz w:val="24"/>
          <w:szCs w:val="24"/>
        </w:rPr>
        <w:t>У разі, якщо у цій тендерній документації (у тому числі у технічній специфікації) міститься посилання на:</w:t>
      </w:r>
    </w:p>
    <w:p>
      <w:pPr>
        <w:pStyle w:val="Normal"/>
        <w:spacing w:lineRule="auto" w:line="240" w:before="0" w:after="0"/>
        <w:ind w:firstLine="567"/>
        <w:jc w:val="both"/>
        <w:rPr>
          <w:rFonts w:ascii="Times New Roman" w:hAnsi="Times New Roman" w:cs="Times New Roman"/>
          <w:i/>
          <w:color w:themeColor="text1" w:val="000000"/>
          <w:sz w:val="24"/>
          <w:szCs w:val="24"/>
        </w:rPr>
      </w:pPr>
      <w:r>
        <w:rPr>
          <w:rFonts w:cs="Times New Roman" w:ascii="Times New Roman" w:hAnsi="Times New Roman"/>
          <w:i/>
          <w:color w:themeColor="text1" w:val="000000"/>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pPr>
        <w:pStyle w:val="Normal"/>
        <w:spacing w:lineRule="auto" w:line="240" w:before="0" w:after="0"/>
        <w:ind w:firstLine="567"/>
        <w:jc w:val="both"/>
        <w:rPr>
          <w:rFonts w:ascii="Times New Roman" w:hAnsi="Times New Roman" w:cs="Times New Roman"/>
          <w:i/>
          <w:color w:themeColor="text1" w:val="000000"/>
          <w:sz w:val="24"/>
          <w:szCs w:val="24"/>
        </w:rPr>
      </w:pPr>
      <w:r>
        <w:rPr>
          <w:rFonts w:cs="Times New Roman" w:ascii="Times New Roman" w:hAnsi="Times New Roman"/>
          <w:i/>
          <w:color w:themeColor="text1" w:val="000000"/>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2026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2026 рік. </w:t>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39 001,67 грн. (тридцять дев’ять тисяч одна гривня 67 коп.) без ПДВ. </w:t>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end="-1"/>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Pr>
          <w:rFonts w:cs="Times New Roman" w:ascii="Times New Roman" w:hAnsi="Times New Roman"/>
          <w:sz w:val="24"/>
          <w:szCs w:val="24"/>
        </w:rPr>
        <w:t>наказу ДУ ЦІТ МВС України від 10.09.2025 № 300.</w:t>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end="-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sectPr>
      <w:footerReference w:type="even" r:id="rId2"/>
      <w:footerReference w:type="default" r:id="rId3"/>
      <w:footerReference w:type="first" r:id="rId4"/>
      <w:type w:val="nextPage"/>
      <w:pgSz w:w="11906" w:h="16838"/>
      <w:pgMar w:left="1418" w:right="851" w:gutter="0" w:header="0" w:top="709"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roman"/>
    <w:pitch w:val="variable"/>
  </w:font>
  <w:font w:name="Calibri Light">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Segoe UI">
    <w:charset w:val="01" w:characterSet="utf-8"/>
    <w:family w:val="swiss"/>
    <w:pitch w:val="variable"/>
  </w:font>
  <w:font w:name="Carlito">
    <w:altName w:val="Calibri"/>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1"/>
    <w:uiPriority w:val="9"/>
    <w:qFormat/>
    <w:rsid w:val="00ff08b3"/>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4D78"/>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themeColor="accent1" w:themeShade="bf" w:val="2E74B5"/>
    </w:rPr>
  </w:style>
  <w:style w:type="paragraph" w:styleId="Heading5">
    <w:name w:val="heading 5"/>
    <w:basedOn w:val="Normal"/>
    <w:next w:val="Normal"/>
    <w:link w:val="5"/>
    <w:uiPriority w:val="9"/>
    <w:qFormat/>
    <w:rsid w:val="00d713fc"/>
    <w:pPr>
      <w:keepNext w:val="true"/>
      <w:numPr>
        <w:ilvl w:val="4"/>
        <w:numId w:val="1"/>
      </w:numPr>
      <w:suppressAutoHyphens w:val="true"/>
      <w:spacing w:lineRule="auto" w:line="240" w:before="120" w:after="120"/>
      <w:jc w:val="center"/>
      <w:outlineLvl w:val="4"/>
    </w:pPr>
    <w:rPr>
      <w:rFonts w:ascii="Times New Roman" w:hAnsi="Times New Roman" w:eastAsia="Times New Roman" w:cs="Times New Roman"/>
      <w:sz w:val="28"/>
      <w:szCs w:val="28"/>
      <w:lang w:eastAsia="ar-SA"/>
    </w:rPr>
  </w:style>
  <w:style w:type="character" w:styleId="DefaultParagraphFont" w:default="1">
    <w:name w:val="Default Paragraph Font"/>
    <w:uiPriority w:val="1"/>
    <w:unhideWhenUsed/>
    <w:qFormat/>
    <w:rPr/>
  </w:style>
  <w:style w:type="character" w:styleId="Style9" w:customStyle="1">
    <w:name w:val="Абзац списку Знак"/>
    <w:link w:val="ListParagraph"/>
    <w:uiPriority w:val="34"/>
    <w:qFormat/>
    <w:rsid w:val="006a294a"/>
    <w:rPr>
      <w:rFonts w:ascii="Calibri" w:hAnsi="Calibri" w:eastAsia="Calibri" w:cs="Calibri"/>
      <w:lang w:eastAsia="zh-CN"/>
    </w:rPr>
  </w:style>
  <w:style w:type="character" w:styleId="Style10"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themeColor="hyperlink" w:val="0563C1"/>
      <w:u w:val="single"/>
    </w:rPr>
  </w:style>
  <w:style w:type="character" w:styleId="xfm93972720" w:customStyle="1">
    <w:name w:val="xfm_93972720"/>
    <w:basedOn w:val="DefaultParagraphFont"/>
    <w:qFormat/>
    <w:rsid w:val="000e4b01"/>
    <w:rPr/>
  </w:style>
  <w:style w:type="character" w:styleId="Style11"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12"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13" w:customStyle="1">
    <w:name w:val="Другое_"/>
    <w:basedOn w:val="DefaultParagraphFont"/>
    <w:link w:val="Style19"/>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14"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15" w:customStyle="1">
    <w:name w:val="Текст примітки Знак"/>
    <w:basedOn w:val="DefaultParagraphFon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themeColor="accent1" w:themeShade="7f" w:val="1F4D78"/>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themeColor="accent1" w:themeShade="bf" w:val="2E74B5"/>
      <w:lang w:val="uk-UA"/>
    </w:rPr>
  </w:style>
  <w:style w:type="character" w:styleId="Strong">
    <w:name w:val="Strong"/>
    <w:basedOn w:val="DefaultParagraphFont"/>
    <w:uiPriority w:val="22"/>
    <w:qFormat/>
    <w:rsid w:val="002924c8"/>
    <w:rPr>
      <w:b/>
      <w:bCs/>
    </w:rPr>
  </w:style>
  <w:style w:type="character" w:styleId="11" w:customStyle="1">
    <w:name w:val="Заголовок 1 Знак"/>
    <w:basedOn w:val="DefaultParagraphFont"/>
    <w:uiPriority w:val="9"/>
    <w:qFormat/>
    <w:rsid w:val="00ff08b3"/>
    <w:rPr>
      <w:rFonts w:ascii="Calibri Light" w:hAnsi="Calibri Light" w:eastAsia="" w:cs="" w:asciiTheme="majorHAnsi" w:cstheme="majorBidi" w:eastAsiaTheme="majorEastAsia" w:hAnsiTheme="majorHAnsi"/>
      <w:color w:themeColor="accent1" w:themeShade="bf" w:val="2E74B5"/>
      <w:sz w:val="32"/>
      <w:szCs w:val="32"/>
      <w:lang w:val="uk-UA"/>
    </w:rPr>
  </w:style>
  <w:style w:type="character" w:styleId="3002" w:customStyle="1">
    <w:name w:val="3002"/>
    <w:basedOn w:val="DefaultParagraphFont"/>
    <w:qFormat/>
    <w:rsid w:val="001a4a79"/>
    <w:rPr/>
  </w:style>
  <w:style w:type="character" w:styleId="5" w:customStyle="1">
    <w:name w:val="Заголовок 5 Знак"/>
    <w:basedOn w:val="DefaultParagraphFont"/>
    <w:qFormat/>
    <w:rsid w:val="00d713fc"/>
    <w:rPr>
      <w:rFonts w:ascii="Times New Roman" w:hAnsi="Times New Roman" w:eastAsia="Times New Roman" w:cs="Times New Roman"/>
      <w:sz w:val="28"/>
      <w:szCs w:val="28"/>
      <w:lang w:val="uk-UA" w:eastAsia="ar-SA"/>
    </w:rPr>
  </w:style>
  <w:style w:type="paragraph" w:styleId="Style16">
    <w:name w:val="Заголовок"/>
    <w:basedOn w:val="Normal"/>
    <w:next w:val="BodyText"/>
    <w:qFormat/>
    <w:pPr>
      <w:keepNext w:val="true"/>
      <w:spacing w:before="240" w:after="120"/>
    </w:pPr>
    <w:rPr>
      <w:rFonts w:ascii="Carlito" w:hAnsi="Carlito"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7">
    <w:name w:val="Покажчик"/>
    <w:basedOn w:val="Normal"/>
    <w:qFormat/>
    <w:pPr>
      <w:suppressLineNumbers/>
    </w:pPr>
    <w:rPr>
      <w:rFonts w:cs="Noto Sans"/>
    </w:rPr>
  </w:style>
  <w:style w:type="paragraph" w:styleId="ListParagraph">
    <w:name w:val="List Paragraph"/>
    <w:basedOn w:val="Normal"/>
    <w:link w:val="Style9"/>
    <w:uiPriority w:val="34"/>
    <w:qFormat/>
    <w:rsid w:val="006a294a"/>
    <w:pPr>
      <w:suppressAutoHyphens w:val="true"/>
      <w:spacing w:lineRule="auto" w:line="276" w:before="0" w:after="200"/>
      <w:ind w:start="720"/>
      <w:contextualSpacing/>
    </w:pPr>
    <w:rPr>
      <w:rFonts w:ascii="Calibri" w:hAnsi="Calibri" w:eastAsia="Calibri" w:cs="Calibri"/>
      <w:lang w:val="ru-RU" w:eastAsia="zh-CN"/>
    </w:rPr>
  </w:style>
  <w:style w:type="paragraph" w:styleId="NormalWeb">
    <w:name w:val="Normal (Web)"/>
    <w:basedOn w:val="Normal"/>
    <w:link w:val="Style11"/>
    <w:unhideWhenUsed/>
    <w:qFormat/>
    <w:rsid w:val="0061451b"/>
    <w:pPr/>
    <w:rPr>
      <w:rFonts w:ascii="Times New Roman" w:hAnsi="Times New Roman" w:cs="Times New Roman"/>
      <w:sz w:val="24"/>
      <w:szCs w:val="24"/>
    </w:rPr>
  </w:style>
  <w:style w:type="paragraph" w:styleId="Style18">
    <w:name w:val="Верхній і нижній колонтитули"/>
    <w:basedOn w:val="Normal"/>
    <w:qFormat/>
    <w:pPr/>
    <w:rPr/>
  </w:style>
  <w:style w:type="paragraph" w:styleId="Footer">
    <w:name w:val="footer"/>
    <w:basedOn w:val="Normal"/>
    <w:link w:val="Style10"/>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start="4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star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12"/>
    <w:uiPriority w:val="1"/>
    <w:qFormat/>
    <w:rsid w:val="00b2511f"/>
    <w:pPr>
      <w:widowControl/>
      <w:bidi w:val="0"/>
      <w:spacing w:lineRule="auto" w:line="240" w:before="0" w:after="0"/>
      <w:jc w:val="star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9" w:customStyle="1">
    <w:name w:val="Другое"/>
    <w:basedOn w:val="Normal"/>
    <w:link w:val="Style13"/>
    <w:qFormat/>
    <w:rsid w:val="00b2511f"/>
    <w:pPr>
      <w:widowControl w:val="false"/>
      <w:spacing w:lineRule="auto" w:line="240" w:before="0" w:after="0"/>
    </w:pPr>
    <w:rPr>
      <w:rFonts w:ascii="Calibri" w:hAnsi="Calibri" w:eastAsia="Calibri" w:cs="Calibri"/>
      <w:sz w:val="20"/>
      <w:szCs w:val="20"/>
      <w:lang w:val="ru-RU"/>
    </w:rPr>
  </w:style>
  <w:style w:type="paragraph" w:styleId="12" w:customStyle="1">
    <w:name w:val="Звичайний1"/>
    <w:qFormat/>
    <w:rsid w:val="00f4253d"/>
    <w:pPr>
      <w:widowControl/>
      <w:bidi w:val="0"/>
      <w:spacing w:lineRule="auto" w:line="240" w:before="0" w:after="0"/>
      <w:jc w:val="star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14"/>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3" w:customStyle="1">
    <w:name w:val="Абзац списку1"/>
    <w:basedOn w:val="Normal"/>
    <w:uiPriority w:val="99"/>
    <w:qFormat/>
    <w:rsid w:val="001f1e18"/>
    <w:pPr>
      <w:spacing w:lineRule="auto" w:line="276" w:before="0" w:after="0"/>
      <w:ind w:start="720"/>
      <w:jc w:val="both"/>
    </w:pPr>
    <w:rPr>
      <w:rFonts w:ascii="Times New Roman" w:hAnsi="Times New Roman" w:eastAsia="Calibri" w:cs="Times New Roman"/>
      <w:sz w:val="24"/>
      <w:szCs w:val="24"/>
      <w:lang w:eastAsia="zh-CN" w:bidi="hi-IN"/>
    </w:rPr>
  </w:style>
  <w:style w:type="paragraph" w:styleId="CommentText">
    <w:name w:val="annotation text"/>
    <w:basedOn w:val="Normal"/>
    <w:link w:val="Style15"/>
    <w:uiPriority w:val="99"/>
    <w:unhideWhenUsed/>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xfmc1" w:customStyle="1">
    <w:name w:val="xfmc1"/>
    <w:basedOn w:val="Normal"/>
    <w:qFormat/>
    <w:rsid w:val="00ea5532"/>
    <w:pPr>
      <w:spacing w:lineRule="auto" w:line="240" w:beforeAutospacing="1" w:afterAutospacing="1"/>
    </w:pPr>
    <w:rPr>
      <w:rFonts w:ascii="Times New Roman" w:hAnsi="Times New Roman" w:eastAsia="Times New Roman" w:cs="Times New Roman"/>
      <w:sz w:val="24"/>
      <w:szCs w:val="24"/>
      <w:lang w:eastAsia="uk-UA"/>
    </w:rPr>
  </w:style>
  <w:style w:type="paragraph" w:styleId="14" w:customStyle="1">
    <w:name w:val="Абзац списка1"/>
    <w:basedOn w:val="Normal"/>
    <w:qFormat/>
    <w:rsid w:val="00570d3b"/>
    <w:pPr>
      <w:spacing w:lineRule="auto" w:line="240" w:before="0" w:after="0"/>
      <w:ind w:start="720"/>
      <w:contextualSpacing/>
    </w:pPr>
    <w:rPr>
      <w:rFonts w:ascii="Times New Roman" w:hAnsi="Times New Roman" w:eastAsia="Times New Roman" w:cs="Times New Roman"/>
      <w:sz w:val="24"/>
      <w:szCs w:val="24"/>
      <w:lang w:val="ru-RU" w:eastAsia="ru-RU"/>
    </w:rPr>
  </w:style>
  <w:style w:type="paragraph" w:styleId="7" w:customStyle="1">
    <w:name w:val="Основной текст (7)"/>
    <w:basedOn w:val="Normal"/>
    <w:qFormat/>
    <w:rsid w:val="00d713fc"/>
    <w:pPr>
      <w:shd w:val="clear" w:color="auto" w:fill="FFFFFF"/>
      <w:suppressAutoHyphens w:val="true"/>
      <w:spacing w:lineRule="auto" w:line="240" w:before="180" w:after="360"/>
    </w:pPr>
    <w:rPr>
      <w:rFonts w:ascii="Times New Roman" w:hAnsi="Times New Roman" w:eastAsia="Times New Roman" w:cs="Times New Roman"/>
      <w:i/>
      <w:iCs/>
      <w:kern w:val="2"/>
      <w:lang w:val="en-US" w:eastAsia="zh-CN" w:bidi="hi-IN"/>
    </w:rPr>
  </w:style>
  <w:style w:type="paragraph" w:styleId="41" w:customStyle="1">
    <w:name w:val="Основной текст (4)"/>
    <w:basedOn w:val="Normal"/>
    <w:qFormat/>
    <w:rsid w:val="00d713fc"/>
    <w:pPr>
      <w:shd w:val="clear" w:color="auto" w:fill="FFFFFF"/>
      <w:suppressAutoHyphens w:val="true"/>
      <w:spacing w:lineRule="exact" w:line="315" w:before="1260" w:after="240"/>
      <w:jc w:val="center"/>
    </w:pPr>
    <w:rPr>
      <w:rFonts w:ascii="Times New Roman" w:hAnsi="Times New Roman" w:eastAsia="Times New Roman" w:cs="Times New Roman"/>
      <w:b/>
      <w:bCs/>
      <w:kern w:val="2"/>
      <w:sz w:val="24"/>
      <w:szCs w:val="24"/>
      <w:lang w:val="en-US" w:eastAsia="zh-CN" w:bidi="hi-IN"/>
    </w:rPr>
  </w:style>
  <w:style w:type="numbering" w:styleId="Style20"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70">
    <w:name w:val="Сітка таблиці7"/>
    <w:basedOn w:val="a1"/>
    <w:uiPriority w:val="39"/>
    <w:rsid w:val="002b2419"/>
    <w:pPr>
      <w:spacing w:after="0" w:line="240" w:lineRule="auto"/>
    </w:pPr>
    <w:rPr>
      <w:sz w:val="24"/>
      <w:szCs w:val="24"/>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ітка таблиці8"/>
    <w:basedOn w:val="a1"/>
    <w:uiPriority w:val="39"/>
    <w:rsid w:val="002b2419"/>
    <w:pPr>
      <w:spacing w:after="0" w:line="240" w:lineRule="auto"/>
    </w:pPr>
    <w:rPr>
      <w:sz w:val="24"/>
      <w:szCs w:val="24"/>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ітка таблиці5"/>
    <w:basedOn w:val="a1"/>
    <w:uiPriority w:val="39"/>
    <w:rsid w:val="00904765"/>
    <w:pPr>
      <w:spacing w:after="0" w:line="240" w:lineRule="auto"/>
    </w:pPr>
    <w:rPr>
      <w:sz w:val="24"/>
      <w:szCs w:val="24"/>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Сітка таблиці61"/>
    <w:basedOn w:val="a1"/>
    <w:uiPriority w:val="39"/>
    <w:rsid w:val="0020564f"/>
    <w:pPr>
      <w:spacing w:after="0" w:line="240" w:lineRule="auto"/>
    </w:pPr>
    <w:rPr>
      <w:sz w:val="24"/>
      <w:szCs w:val="24"/>
      <w:lang w:val="uk-U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ітка таблиці4"/>
    <w:basedOn w:val="a1"/>
    <w:uiPriority w:val="39"/>
    <w:rsid w:val="0020564f"/>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Application>Collabora_Office/25.04.8.0$Linux_X86_64 LibreOffice_project/d764cc96dc155acb64a991770f24c139516fc0e0</Application>
  <AppVersion>15.0000</AppVersion>
  <Pages>2</Pages>
  <Words>620</Words>
  <Characters>4183</Characters>
  <CharactersWithSpaces>4833</CharactersWithSpaces>
  <Paragraphs>36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
  <dcterms:modified xsi:type="dcterms:W3CDTF">2026-07-07T12:42:50Z</dcterms:modified>
  <cp:revision>216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6c9a8eca-404e-48c5-acba-5b49a03668cb</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2025-02-03T13:16:22Z</vt:lpwstr>
  </property>
  <property fmtid="{D5CDD505-2E9C-101B-9397-08002B2CF9AE}" pid="8" name="MSIP_Label_defa4170-0d19-0005-0004-bc88714345d2_SiteId">
    <vt:lpwstr>269ae716-e3ac-43c3-afed-32aac9da268f</vt:lpwstr>
  </property>
</Properties>
</file>