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89930A" w14:textId="77777777" w:rsidR="00245020" w:rsidRPr="00F90C90" w:rsidRDefault="00245020" w:rsidP="00245020">
      <w:pPr>
        <w:widowControl w:val="0"/>
        <w:spacing w:after="0" w:line="240" w:lineRule="auto"/>
        <w:jc w:val="center"/>
        <w:rPr>
          <w:rFonts w:ascii="Times New Roman" w:hAnsi="Times New Roman" w:cs="Times New Roman"/>
          <w:b/>
          <w:sz w:val="24"/>
          <w:szCs w:val="24"/>
        </w:rPr>
      </w:pPr>
      <w:r w:rsidRPr="00F90C90">
        <w:rPr>
          <w:rFonts w:ascii="Times New Roman" w:hAnsi="Times New Roman" w:cs="Times New Roman"/>
          <w:b/>
          <w:sz w:val="24"/>
          <w:szCs w:val="24"/>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14:paraId="39DAE1AA" w14:textId="77777777" w:rsidR="00245020" w:rsidRPr="00F90C90" w:rsidRDefault="00245020" w:rsidP="00245020">
      <w:pPr>
        <w:widowControl w:val="0"/>
        <w:spacing w:after="0" w:line="240" w:lineRule="auto"/>
        <w:jc w:val="center"/>
        <w:rPr>
          <w:rFonts w:ascii="Times New Roman" w:hAnsi="Times New Roman" w:cs="Times New Roman"/>
          <w:b/>
          <w:sz w:val="24"/>
          <w:szCs w:val="24"/>
        </w:rPr>
      </w:pPr>
    </w:p>
    <w:p w14:paraId="1D101A7D" w14:textId="77777777" w:rsidR="00245020" w:rsidRPr="00F90C90" w:rsidRDefault="00245020" w:rsidP="00245020">
      <w:pPr>
        <w:widowControl w:val="0"/>
        <w:spacing w:after="0" w:line="240" w:lineRule="auto"/>
        <w:jc w:val="center"/>
        <w:rPr>
          <w:rFonts w:ascii="Times New Roman" w:hAnsi="Times New Roman" w:cs="Times New Roman"/>
          <w:sz w:val="24"/>
          <w:szCs w:val="24"/>
        </w:rPr>
      </w:pPr>
      <w:r w:rsidRPr="00F90C90">
        <w:rPr>
          <w:rFonts w:ascii="Times New Roman" w:hAnsi="Times New Roman" w:cs="Times New Roman"/>
          <w:sz w:val="24"/>
          <w:szCs w:val="24"/>
        </w:rPr>
        <w:t>(відповідно до пункту 4</w:t>
      </w:r>
      <w:r w:rsidRPr="00F90C90">
        <w:rPr>
          <w:rFonts w:ascii="Times New Roman" w:hAnsi="Times New Roman" w:cs="Times New Roman"/>
          <w:sz w:val="24"/>
          <w:szCs w:val="24"/>
          <w:vertAlign w:val="superscript"/>
        </w:rPr>
        <w:t>1</w:t>
      </w:r>
      <w:r w:rsidRPr="00F90C90">
        <w:rPr>
          <w:rFonts w:ascii="Times New Roman" w:hAnsi="Times New Roman" w:cs="Times New Roman"/>
          <w:sz w:val="24"/>
          <w:szCs w:val="24"/>
        </w:rPr>
        <w:t xml:space="preserve"> постанови КМУ від 11.10.2016 № 710 «Про ефективне використання державних коштів» (зі змінами))</w:t>
      </w:r>
    </w:p>
    <w:p w14:paraId="0DD4FE30" w14:textId="77777777" w:rsidR="00245020" w:rsidRPr="00F90C90" w:rsidRDefault="00245020" w:rsidP="00245020">
      <w:pPr>
        <w:widowControl w:val="0"/>
        <w:spacing w:after="0" w:line="240" w:lineRule="auto"/>
        <w:jc w:val="center"/>
        <w:rPr>
          <w:rFonts w:ascii="Times New Roman" w:hAnsi="Times New Roman" w:cs="Times New Roman"/>
          <w:sz w:val="24"/>
          <w:szCs w:val="24"/>
        </w:rPr>
      </w:pPr>
    </w:p>
    <w:p w14:paraId="3F282392" w14:textId="77777777" w:rsidR="00245020" w:rsidRPr="00F90C90" w:rsidRDefault="00245020" w:rsidP="00245020">
      <w:pPr>
        <w:widowControl w:val="0"/>
        <w:spacing w:after="0" w:line="240" w:lineRule="auto"/>
        <w:jc w:val="both"/>
        <w:rPr>
          <w:rFonts w:ascii="Times New Roman" w:hAnsi="Times New Roman" w:cs="Times New Roman"/>
          <w:sz w:val="24"/>
          <w:szCs w:val="24"/>
        </w:rPr>
      </w:pPr>
      <w:r w:rsidRPr="00F90C90">
        <w:rPr>
          <w:rFonts w:ascii="Times New Roman" w:hAnsi="Times New Roman" w:cs="Times New Roman"/>
          <w:b/>
          <w:sz w:val="24"/>
          <w:szCs w:val="24"/>
        </w:rPr>
        <w:t xml:space="preserve">1. Найменування, місцезнаходження та ідентифікаційний код замовника в Єдиному державному реєстрі юридичних осіб, фізичних осіб-підприємців та громадських формувань, його категорія: </w:t>
      </w:r>
      <w:r w:rsidRPr="00F90C90">
        <w:rPr>
          <w:rFonts w:ascii="Times New Roman" w:hAnsi="Times New Roman" w:cs="Times New Roman"/>
          <w:sz w:val="24"/>
          <w:szCs w:val="24"/>
        </w:rPr>
        <w:t xml:space="preserve">ДЕРЖАВНА УСТАНОВА "ЦЕНТР ІНФРАСТРУКТУРИ ТА ТЕХНОЛОГІЙ МІНІСТЕРСТВА ВНУТРІШНІХ СПРАВ УКРАЇНИ"; 03151, Україна, м. Київ, вул. Володимира </w:t>
      </w:r>
      <w:proofErr w:type="spellStart"/>
      <w:r w:rsidRPr="00F90C90">
        <w:rPr>
          <w:rFonts w:ascii="Times New Roman" w:hAnsi="Times New Roman" w:cs="Times New Roman"/>
          <w:sz w:val="24"/>
          <w:szCs w:val="24"/>
        </w:rPr>
        <w:t>Сікевича</w:t>
      </w:r>
      <w:proofErr w:type="spellEnd"/>
      <w:r w:rsidRPr="00F90C90">
        <w:rPr>
          <w:rFonts w:ascii="Times New Roman" w:hAnsi="Times New Roman" w:cs="Times New Roman"/>
          <w:sz w:val="24"/>
          <w:szCs w:val="24"/>
        </w:rPr>
        <w:t xml:space="preserve">, 28; категорія замовника – бюджетна неприбуткова установа. </w:t>
      </w:r>
    </w:p>
    <w:p w14:paraId="01E9715C" w14:textId="77777777" w:rsidR="00245020" w:rsidRPr="00F90C90" w:rsidRDefault="00245020" w:rsidP="00245020">
      <w:pPr>
        <w:widowControl w:val="0"/>
        <w:spacing w:after="0" w:line="240" w:lineRule="auto"/>
        <w:jc w:val="both"/>
        <w:rPr>
          <w:rFonts w:ascii="Times New Roman" w:hAnsi="Times New Roman" w:cs="Times New Roman"/>
          <w:b/>
          <w:sz w:val="24"/>
          <w:szCs w:val="24"/>
        </w:rPr>
      </w:pPr>
    </w:p>
    <w:p w14:paraId="4379B8B3" w14:textId="7A2EEDB8" w:rsidR="00F90C90" w:rsidRPr="00295ECA" w:rsidRDefault="00245020" w:rsidP="00F82C72">
      <w:pPr>
        <w:pStyle w:val="2"/>
        <w:shd w:val="clear" w:color="auto" w:fill="FFFFFF" w:themeFill="background1"/>
        <w:spacing w:before="0" w:beforeAutospacing="0" w:after="0" w:afterAutospacing="0"/>
        <w:jc w:val="both"/>
        <w:textAlignment w:val="baseline"/>
        <w:rPr>
          <w:b w:val="0"/>
          <w:bCs w:val="0"/>
          <w:color w:val="585858"/>
          <w:sz w:val="24"/>
          <w:szCs w:val="24"/>
        </w:rPr>
      </w:pPr>
      <w:r w:rsidRPr="00F90C90">
        <w:rPr>
          <w:sz w:val="24"/>
          <w:szCs w:val="24"/>
        </w:rPr>
        <w:t>2</w:t>
      </w:r>
      <w:r w:rsidRPr="00B2511F">
        <w:rPr>
          <w:sz w:val="24"/>
          <w:szCs w:val="24"/>
        </w:rPr>
        <w:t xml:space="preserve">. 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sidR="00B2511F" w:rsidRPr="00B2511F">
        <w:rPr>
          <w:b w:val="0"/>
          <w:bCs w:val="0"/>
          <w:sz w:val="24"/>
          <w:szCs w:val="24"/>
          <w:bdr w:val="none" w:sz="0" w:space="0" w:color="auto" w:frame="1"/>
        </w:rPr>
        <w:t xml:space="preserve"> </w:t>
      </w:r>
      <w:r w:rsidR="00CC3A80" w:rsidRPr="00CC3A80">
        <w:rPr>
          <w:b w:val="0"/>
          <w:bCs w:val="0"/>
          <w:sz w:val="24"/>
          <w:szCs w:val="24"/>
        </w:rPr>
        <w:t>Закупівля відер для сміття  за кодом CPV за ДК 021:2015: 39220000-0 Кухонне приладдя, товари для дому та господарства і приладдя для закладів громадського харчування</w:t>
      </w:r>
    </w:p>
    <w:p w14:paraId="07242E4E" w14:textId="77777777" w:rsidR="00245020" w:rsidRPr="00F90C90" w:rsidRDefault="00245020" w:rsidP="00245020">
      <w:pPr>
        <w:widowControl w:val="0"/>
        <w:spacing w:after="0" w:line="240" w:lineRule="auto"/>
        <w:jc w:val="both"/>
        <w:rPr>
          <w:rFonts w:ascii="Times New Roman" w:hAnsi="Times New Roman" w:cs="Times New Roman"/>
          <w:sz w:val="24"/>
          <w:szCs w:val="24"/>
        </w:rPr>
      </w:pPr>
    </w:p>
    <w:p w14:paraId="121122A8" w14:textId="56820CEB" w:rsidR="009D1AE9" w:rsidRPr="00F90C90" w:rsidRDefault="00245020" w:rsidP="009D1AE9">
      <w:pPr>
        <w:widowControl w:val="0"/>
        <w:spacing w:after="0" w:line="240" w:lineRule="auto"/>
        <w:jc w:val="both"/>
        <w:rPr>
          <w:rFonts w:ascii="Times New Roman" w:hAnsi="Times New Roman" w:cs="Times New Roman"/>
          <w:sz w:val="24"/>
          <w:szCs w:val="24"/>
        </w:rPr>
      </w:pPr>
      <w:r w:rsidRPr="00F90C90">
        <w:rPr>
          <w:rFonts w:ascii="Times New Roman" w:hAnsi="Times New Roman" w:cs="Times New Roman"/>
          <w:b/>
          <w:sz w:val="24"/>
          <w:szCs w:val="24"/>
        </w:rPr>
        <w:t xml:space="preserve">3. Ідентифікатор закупівлі: — </w:t>
      </w:r>
      <w:r w:rsidR="00F60A0F" w:rsidRPr="00F90C90">
        <w:rPr>
          <w:rFonts w:ascii="Times New Roman" w:hAnsi="Times New Roman" w:cs="Times New Roman"/>
          <w:sz w:val="24"/>
          <w:szCs w:val="24"/>
        </w:rPr>
        <w:t>UA-202</w:t>
      </w:r>
      <w:r w:rsidR="00D42EB8">
        <w:rPr>
          <w:rFonts w:ascii="Times New Roman" w:hAnsi="Times New Roman" w:cs="Times New Roman"/>
          <w:sz w:val="24"/>
          <w:szCs w:val="24"/>
        </w:rPr>
        <w:t>5</w:t>
      </w:r>
      <w:r w:rsidR="00F60A0F" w:rsidRPr="00F90C90">
        <w:rPr>
          <w:rFonts w:ascii="Times New Roman" w:hAnsi="Times New Roman" w:cs="Times New Roman"/>
          <w:sz w:val="24"/>
          <w:szCs w:val="24"/>
        </w:rPr>
        <w:t>-</w:t>
      </w:r>
      <w:r w:rsidR="001944C8">
        <w:rPr>
          <w:rFonts w:ascii="Times New Roman" w:hAnsi="Times New Roman" w:cs="Times New Roman"/>
          <w:sz w:val="24"/>
          <w:szCs w:val="24"/>
        </w:rPr>
        <w:t>0</w:t>
      </w:r>
      <w:r w:rsidR="00CC3A80">
        <w:rPr>
          <w:rFonts w:ascii="Times New Roman" w:hAnsi="Times New Roman" w:cs="Times New Roman"/>
          <w:sz w:val="24"/>
          <w:szCs w:val="24"/>
        </w:rPr>
        <w:t>7</w:t>
      </w:r>
      <w:r w:rsidR="001944C8">
        <w:rPr>
          <w:rFonts w:ascii="Times New Roman" w:hAnsi="Times New Roman" w:cs="Times New Roman"/>
          <w:sz w:val="24"/>
          <w:szCs w:val="24"/>
        </w:rPr>
        <w:t>-</w:t>
      </w:r>
      <w:r w:rsidR="00CC3A80">
        <w:rPr>
          <w:rFonts w:ascii="Times New Roman" w:hAnsi="Times New Roman" w:cs="Times New Roman"/>
          <w:sz w:val="24"/>
          <w:szCs w:val="24"/>
        </w:rPr>
        <w:t>17</w:t>
      </w:r>
      <w:r w:rsidR="00F60A0F" w:rsidRPr="00F90C90">
        <w:rPr>
          <w:rFonts w:ascii="Times New Roman" w:hAnsi="Times New Roman" w:cs="Times New Roman"/>
          <w:sz w:val="24"/>
          <w:szCs w:val="24"/>
        </w:rPr>
        <w:t>-</w:t>
      </w:r>
      <w:r w:rsidR="001368A9">
        <w:rPr>
          <w:rFonts w:ascii="Times New Roman" w:hAnsi="Times New Roman" w:cs="Times New Roman"/>
          <w:sz w:val="24"/>
          <w:szCs w:val="24"/>
        </w:rPr>
        <w:t>0</w:t>
      </w:r>
      <w:r w:rsidR="00CC3A80">
        <w:rPr>
          <w:rFonts w:ascii="Times New Roman" w:hAnsi="Times New Roman" w:cs="Times New Roman"/>
          <w:sz w:val="24"/>
          <w:szCs w:val="24"/>
        </w:rPr>
        <w:t>02938</w:t>
      </w:r>
      <w:r w:rsidR="000E4B01">
        <w:rPr>
          <w:rFonts w:ascii="Times New Roman" w:hAnsi="Times New Roman" w:cs="Times New Roman"/>
          <w:sz w:val="24"/>
          <w:szCs w:val="24"/>
        </w:rPr>
        <w:t>-а</w:t>
      </w:r>
    </w:p>
    <w:p w14:paraId="366B42FA" w14:textId="77777777" w:rsidR="009D1AE9" w:rsidRPr="00F90C90" w:rsidRDefault="009D1AE9" w:rsidP="009D1AE9">
      <w:pPr>
        <w:widowControl w:val="0"/>
        <w:spacing w:after="0" w:line="240" w:lineRule="auto"/>
        <w:jc w:val="both"/>
        <w:rPr>
          <w:rFonts w:ascii="Times New Roman" w:hAnsi="Times New Roman" w:cs="Times New Roman"/>
          <w:sz w:val="24"/>
          <w:szCs w:val="24"/>
        </w:rPr>
      </w:pPr>
    </w:p>
    <w:p w14:paraId="7F787F17" w14:textId="7DE35D70" w:rsidR="0084770C" w:rsidRPr="001368A9" w:rsidRDefault="009D1AE9" w:rsidP="00362DEB">
      <w:pPr>
        <w:spacing w:after="0" w:line="240" w:lineRule="auto"/>
        <w:jc w:val="both"/>
        <w:rPr>
          <w:rFonts w:ascii="Times New Roman" w:hAnsi="Times New Roman" w:cs="Times New Roman"/>
          <w:bCs/>
          <w:sz w:val="24"/>
          <w:szCs w:val="24"/>
        </w:rPr>
      </w:pPr>
      <w:r w:rsidRPr="00F90C90">
        <w:rPr>
          <w:rFonts w:ascii="Times New Roman" w:eastAsia="Times New Roman" w:hAnsi="Times New Roman" w:cs="Times New Roman"/>
          <w:b/>
          <w:sz w:val="24"/>
          <w:lang w:eastAsia="ru-RU"/>
        </w:rPr>
        <w:t xml:space="preserve">4. Обґрунтування технічних та якісних </w:t>
      </w:r>
      <w:r w:rsidRPr="00766AB0">
        <w:rPr>
          <w:rFonts w:ascii="Times New Roman" w:eastAsia="Times New Roman" w:hAnsi="Times New Roman" w:cs="Times New Roman"/>
          <w:b/>
          <w:sz w:val="24"/>
          <w:lang w:eastAsia="ru-RU"/>
        </w:rPr>
        <w:t>характеристик предмета закупівлі</w:t>
      </w:r>
      <w:r w:rsidRPr="001368A9">
        <w:rPr>
          <w:rFonts w:ascii="Times New Roman" w:eastAsia="Times New Roman" w:hAnsi="Times New Roman" w:cs="Times New Roman"/>
          <w:bCs/>
          <w:sz w:val="24"/>
          <w:lang w:eastAsia="ru-RU"/>
        </w:rPr>
        <w:t xml:space="preserve">:  </w:t>
      </w:r>
      <w:r w:rsidR="00CC3A80" w:rsidRPr="00CC3A80">
        <w:rPr>
          <w:rFonts w:ascii="Times New Roman" w:hAnsi="Times New Roman" w:cs="Times New Roman"/>
          <w:sz w:val="24"/>
          <w:szCs w:val="24"/>
        </w:rPr>
        <w:t>Закупівля відер для сміття  за кодом CPV за ДК 021:2015: 39220000-0 Кухонне приладдя, товари для дому та господарства і приладдя для закладів громадського харчування</w:t>
      </w:r>
    </w:p>
    <w:p w14:paraId="7C8E816B" w14:textId="77777777" w:rsidR="00CD0EC0" w:rsidRPr="00570D3B" w:rsidRDefault="00CD0EC0" w:rsidP="00CD0EC0">
      <w:pPr>
        <w:spacing w:after="0" w:line="240" w:lineRule="auto"/>
        <w:jc w:val="center"/>
        <w:rPr>
          <w:rFonts w:ascii="Times New Roman" w:hAnsi="Times New Roman" w:cs="Times New Roman"/>
          <w:spacing w:val="1"/>
          <w:sz w:val="24"/>
          <w:szCs w:val="24"/>
        </w:rPr>
      </w:pPr>
    </w:p>
    <w:p w14:paraId="278D338A" w14:textId="77777777" w:rsidR="00CC3A80" w:rsidRPr="00CC3A80" w:rsidRDefault="00CC3A80" w:rsidP="00CC3A80">
      <w:pPr>
        <w:spacing w:after="0" w:line="240" w:lineRule="auto"/>
        <w:ind w:firstLine="357"/>
        <w:jc w:val="center"/>
        <w:rPr>
          <w:rFonts w:ascii="Times New Roman" w:hAnsi="Times New Roman" w:cs="Times New Roman"/>
          <w:b/>
          <w:color w:val="000000"/>
          <w:sz w:val="24"/>
          <w:szCs w:val="24"/>
        </w:rPr>
      </w:pPr>
      <w:bookmarkStart w:id="0" w:name="_Hlk201727527"/>
      <w:r w:rsidRPr="00CC3A80">
        <w:rPr>
          <w:rFonts w:ascii="Times New Roman" w:hAnsi="Times New Roman" w:cs="Times New Roman"/>
          <w:b/>
          <w:color w:val="000000"/>
          <w:sz w:val="24"/>
          <w:szCs w:val="24"/>
        </w:rPr>
        <w:t>ТЕХНІЧНІ ВИМОГИ</w:t>
      </w:r>
    </w:p>
    <w:p w14:paraId="6EFEF3B2" w14:textId="77777777" w:rsidR="00CC3A80" w:rsidRPr="00CC3A80" w:rsidRDefault="00CC3A80" w:rsidP="00CC3A80">
      <w:pPr>
        <w:spacing w:after="0" w:line="240" w:lineRule="auto"/>
        <w:ind w:firstLine="357"/>
        <w:jc w:val="center"/>
        <w:rPr>
          <w:rFonts w:ascii="Times New Roman" w:hAnsi="Times New Roman" w:cs="Times New Roman"/>
          <w:b/>
          <w:color w:val="000000"/>
          <w:sz w:val="24"/>
          <w:szCs w:val="24"/>
        </w:rPr>
      </w:pPr>
    </w:p>
    <w:tbl>
      <w:tblPr>
        <w:tblStyle w:val="a5"/>
        <w:tblW w:w="9634" w:type="dxa"/>
        <w:tblLook w:val="04A0" w:firstRow="1" w:lastRow="0" w:firstColumn="1" w:lastColumn="0" w:noHBand="0" w:noVBand="1"/>
      </w:tblPr>
      <w:tblGrid>
        <w:gridCol w:w="562"/>
        <w:gridCol w:w="5670"/>
        <w:gridCol w:w="1701"/>
        <w:gridCol w:w="1701"/>
      </w:tblGrid>
      <w:tr w:rsidR="00CC3A80" w:rsidRPr="00CC3A80" w14:paraId="69EB2BFC" w14:textId="77777777" w:rsidTr="00B803BE">
        <w:tc>
          <w:tcPr>
            <w:tcW w:w="562" w:type="dxa"/>
          </w:tcPr>
          <w:p w14:paraId="45D7E734" w14:textId="77777777" w:rsidR="00CC3A80" w:rsidRPr="00CC3A80" w:rsidRDefault="00CC3A80" w:rsidP="00CC3A80">
            <w:pPr>
              <w:pStyle w:val="a6"/>
              <w:jc w:val="center"/>
              <w:rPr>
                <w:b/>
                <w:bCs/>
              </w:rPr>
            </w:pPr>
            <w:r w:rsidRPr="00CC3A80">
              <w:rPr>
                <w:b/>
                <w:bCs/>
              </w:rPr>
              <w:t>№ п/п</w:t>
            </w:r>
          </w:p>
        </w:tc>
        <w:tc>
          <w:tcPr>
            <w:tcW w:w="5670" w:type="dxa"/>
          </w:tcPr>
          <w:p w14:paraId="06CD9354" w14:textId="77777777" w:rsidR="00CC3A80" w:rsidRPr="00CC3A80" w:rsidRDefault="00CC3A80" w:rsidP="00CC3A80">
            <w:pPr>
              <w:pStyle w:val="a6"/>
              <w:jc w:val="center"/>
              <w:rPr>
                <w:b/>
                <w:bCs/>
              </w:rPr>
            </w:pPr>
            <w:r w:rsidRPr="00CC3A80">
              <w:rPr>
                <w:b/>
                <w:bCs/>
              </w:rPr>
              <w:t>Назва товару</w:t>
            </w:r>
          </w:p>
        </w:tc>
        <w:tc>
          <w:tcPr>
            <w:tcW w:w="1701" w:type="dxa"/>
          </w:tcPr>
          <w:p w14:paraId="1799C467" w14:textId="77777777" w:rsidR="00CC3A80" w:rsidRPr="00CC3A80" w:rsidRDefault="00CC3A80" w:rsidP="00CC3A80">
            <w:pPr>
              <w:pStyle w:val="a6"/>
              <w:jc w:val="center"/>
              <w:rPr>
                <w:b/>
                <w:bCs/>
              </w:rPr>
            </w:pPr>
            <w:r w:rsidRPr="00CC3A80">
              <w:rPr>
                <w:b/>
                <w:bCs/>
              </w:rPr>
              <w:t>Одиниця виміру</w:t>
            </w:r>
          </w:p>
        </w:tc>
        <w:tc>
          <w:tcPr>
            <w:tcW w:w="1701" w:type="dxa"/>
          </w:tcPr>
          <w:p w14:paraId="01105074" w14:textId="77777777" w:rsidR="00CC3A80" w:rsidRPr="00CC3A80" w:rsidRDefault="00CC3A80" w:rsidP="00CC3A80">
            <w:pPr>
              <w:pStyle w:val="a6"/>
              <w:jc w:val="center"/>
              <w:rPr>
                <w:b/>
                <w:bCs/>
              </w:rPr>
            </w:pPr>
            <w:r w:rsidRPr="00CC3A80">
              <w:rPr>
                <w:b/>
                <w:bCs/>
              </w:rPr>
              <w:t>Кількість</w:t>
            </w:r>
          </w:p>
        </w:tc>
      </w:tr>
      <w:tr w:rsidR="00CC3A80" w:rsidRPr="00CC3A80" w14:paraId="3BE8603D" w14:textId="77777777" w:rsidTr="00B803BE">
        <w:tc>
          <w:tcPr>
            <w:tcW w:w="562" w:type="dxa"/>
            <w:vAlign w:val="center"/>
          </w:tcPr>
          <w:p w14:paraId="7E034513" w14:textId="77777777" w:rsidR="00CC3A80" w:rsidRPr="00CC3A80" w:rsidRDefault="00CC3A80" w:rsidP="00CC3A80">
            <w:pPr>
              <w:pStyle w:val="a6"/>
              <w:jc w:val="center"/>
            </w:pPr>
            <w:r w:rsidRPr="00CC3A80">
              <w:rPr>
                <w:b/>
                <w:bCs/>
              </w:rPr>
              <w:t>1</w:t>
            </w:r>
          </w:p>
        </w:tc>
        <w:tc>
          <w:tcPr>
            <w:tcW w:w="5670" w:type="dxa"/>
            <w:vAlign w:val="center"/>
          </w:tcPr>
          <w:p w14:paraId="5E7DF019" w14:textId="77777777" w:rsidR="00CC3A80" w:rsidRPr="00CC3A80" w:rsidRDefault="00CC3A80" w:rsidP="00CC3A80">
            <w:pPr>
              <w:pStyle w:val="ae"/>
              <w:rPr>
                <w:rFonts w:ascii="Times New Roman" w:hAnsi="Times New Roman" w:cs="Times New Roman"/>
                <w:b/>
                <w:bCs/>
                <w:sz w:val="24"/>
                <w:szCs w:val="24"/>
              </w:rPr>
            </w:pPr>
            <w:proofErr w:type="spellStart"/>
            <w:r w:rsidRPr="00CC3A80">
              <w:rPr>
                <w:rFonts w:ascii="Times New Roman" w:hAnsi="Times New Roman" w:cs="Times New Roman"/>
                <w:b/>
                <w:bCs/>
                <w:sz w:val="24"/>
                <w:szCs w:val="24"/>
              </w:rPr>
              <w:t>Відро</w:t>
            </w:r>
            <w:proofErr w:type="spellEnd"/>
            <w:r w:rsidRPr="00CC3A80">
              <w:rPr>
                <w:rFonts w:ascii="Times New Roman" w:hAnsi="Times New Roman" w:cs="Times New Roman"/>
                <w:b/>
                <w:bCs/>
                <w:sz w:val="24"/>
                <w:szCs w:val="24"/>
              </w:rPr>
              <w:t xml:space="preserve"> для </w:t>
            </w:r>
            <w:proofErr w:type="spellStart"/>
            <w:r w:rsidRPr="00CC3A80">
              <w:rPr>
                <w:rFonts w:ascii="Times New Roman" w:hAnsi="Times New Roman" w:cs="Times New Roman"/>
                <w:b/>
                <w:bCs/>
                <w:sz w:val="24"/>
                <w:szCs w:val="24"/>
              </w:rPr>
              <w:t>сміття</w:t>
            </w:r>
            <w:proofErr w:type="spellEnd"/>
            <w:r w:rsidRPr="00CC3A80">
              <w:rPr>
                <w:rFonts w:ascii="Times New Roman" w:hAnsi="Times New Roman" w:cs="Times New Roman"/>
                <w:b/>
                <w:bCs/>
                <w:sz w:val="24"/>
                <w:szCs w:val="24"/>
              </w:rPr>
              <w:t xml:space="preserve"> з </w:t>
            </w:r>
            <w:proofErr w:type="spellStart"/>
            <w:r w:rsidRPr="00CC3A80">
              <w:rPr>
                <w:rFonts w:ascii="Times New Roman" w:hAnsi="Times New Roman" w:cs="Times New Roman"/>
                <w:b/>
                <w:bCs/>
                <w:sz w:val="24"/>
                <w:szCs w:val="24"/>
              </w:rPr>
              <w:t>педаллю</w:t>
            </w:r>
            <w:proofErr w:type="spellEnd"/>
          </w:p>
        </w:tc>
        <w:tc>
          <w:tcPr>
            <w:tcW w:w="1701" w:type="dxa"/>
            <w:vAlign w:val="center"/>
          </w:tcPr>
          <w:p w14:paraId="2070D536" w14:textId="77777777" w:rsidR="00CC3A80" w:rsidRPr="00CC3A80" w:rsidRDefault="00CC3A80" w:rsidP="00CC3A80">
            <w:pPr>
              <w:pStyle w:val="a6"/>
              <w:jc w:val="center"/>
            </w:pPr>
            <w:proofErr w:type="spellStart"/>
            <w:r w:rsidRPr="00CC3A80">
              <w:t>шт</w:t>
            </w:r>
            <w:proofErr w:type="spellEnd"/>
          </w:p>
        </w:tc>
        <w:tc>
          <w:tcPr>
            <w:tcW w:w="1701" w:type="dxa"/>
            <w:vAlign w:val="center"/>
          </w:tcPr>
          <w:p w14:paraId="23B04233" w14:textId="77777777" w:rsidR="00CC3A80" w:rsidRPr="00CC3A80" w:rsidRDefault="00CC3A80" w:rsidP="00CC3A80">
            <w:pPr>
              <w:pStyle w:val="a6"/>
              <w:jc w:val="center"/>
              <w:rPr>
                <w:b/>
                <w:bCs/>
              </w:rPr>
            </w:pPr>
            <w:r w:rsidRPr="00CC3A80">
              <w:rPr>
                <w:b/>
                <w:bCs/>
              </w:rPr>
              <w:t>15</w:t>
            </w:r>
          </w:p>
        </w:tc>
      </w:tr>
    </w:tbl>
    <w:p w14:paraId="5CC0E976" w14:textId="77777777" w:rsidR="00CC3A80" w:rsidRPr="00CC3A80" w:rsidRDefault="00CC3A80" w:rsidP="00CC3A80">
      <w:pPr>
        <w:pStyle w:val="a6"/>
        <w:spacing w:after="0" w:line="240" w:lineRule="auto"/>
        <w:jc w:val="both"/>
        <w:rPr>
          <w:b/>
          <w:bCs/>
          <w:i/>
          <w:iCs/>
          <w:lang w:eastAsia="ru-RU"/>
        </w:rPr>
      </w:pPr>
    </w:p>
    <w:p w14:paraId="6FC943E2" w14:textId="77777777" w:rsidR="00CC3A80" w:rsidRPr="00CC3A80" w:rsidRDefault="00CC3A80" w:rsidP="00CC3A80">
      <w:pPr>
        <w:pStyle w:val="a6"/>
        <w:spacing w:after="0" w:line="240" w:lineRule="auto"/>
        <w:jc w:val="both"/>
        <w:rPr>
          <w:b/>
          <w:bCs/>
          <w:i/>
          <w:iCs/>
          <w:lang w:eastAsia="ru-RU"/>
        </w:rPr>
      </w:pPr>
      <w:r w:rsidRPr="00CC3A80">
        <w:rPr>
          <w:b/>
          <w:bCs/>
          <w:i/>
          <w:iCs/>
          <w:lang w:eastAsia="ru-RU"/>
        </w:rPr>
        <w:t xml:space="preserve">У ціну мають бути включені прямі, загальновиробничі та адміністративні витрати з урахуванням витрат, у тому числі, але не виключно: транспортні витрати, розвантаження товару, доплати працівникам у зв’язку з втратою часу в дорозі, зв’язок, страхування, спецзасоби, а також економічно обґрунтований прибуток, який Постачальник планує отримати в результаті продажу, кошти на покриття ризиків та/або додаткових витрат, пов’язаних з інфляційними процесами, усі податки і збори, обов’язкові платежі, що сплачуються або мають бути сплачені Постачальником для поставки Товару, зокрема податок на додану вартість, інші витрати, необхідні для виконання </w:t>
      </w:r>
      <w:proofErr w:type="spellStart"/>
      <w:r w:rsidRPr="00CC3A80">
        <w:rPr>
          <w:b/>
          <w:bCs/>
          <w:i/>
          <w:iCs/>
          <w:lang w:eastAsia="ru-RU"/>
        </w:rPr>
        <w:t>проєкту</w:t>
      </w:r>
      <w:proofErr w:type="spellEnd"/>
      <w:r w:rsidRPr="00CC3A80">
        <w:rPr>
          <w:b/>
          <w:bCs/>
          <w:i/>
          <w:iCs/>
          <w:lang w:eastAsia="ru-RU"/>
        </w:rPr>
        <w:t xml:space="preserve"> Договору до моменту його повного завершення</w:t>
      </w:r>
      <w:r w:rsidRPr="00CC3A80">
        <w:rPr>
          <w:b/>
          <w:bCs/>
          <w:i/>
          <w:iCs/>
        </w:rPr>
        <w:t>;</w:t>
      </w:r>
    </w:p>
    <w:p w14:paraId="173E2426" w14:textId="77777777" w:rsidR="00CC3A80" w:rsidRPr="00CC3A80" w:rsidRDefault="00CC3A80" w:rsidP="00CC3A80">
      <w:pPr>
        <w:spacing w:after="0" w:line="240" w:lineRule="auto"/>
        <w:rPr>
          <w:rFonts w:ascii="Times New Roman" w:hAnsi="Times New Roman" w:cs="Times New Roman"/>
          <w:b/>
          <w:sz w:val="24"/>
          <w:szCs w:val="24"/>
        </w:rPr>
      </w:pPr>
    </w:p>
    <w:p w14:paraId="45FD80C6" w14:textId="77777777" w:rsidR="00CC3A80" w:rsidRPr="00CC3A80" w:rsidRDefault="00CC3A80" w:rsidP="00CC3A80">
      <w:pPr>
        <w:spacing w:after="0" w:line="240" w:lineRule="auto"/>
        <w:ind w:firstLine="567"/>
        <w:jc w:val="both"/>
        <w:rPr>
          <w:rFonts w:ascii="Times New Roman" w:hAnsi="Times New Roman" w:cs="Times New Roman"/>
          <w:sz w:val="24"/>
          <w:szCs w:val="24"/>
          <w:lang w:eastAsia="uk-UA"/>
        </w:rPr>
      </w:pPr>
      <w:bookmarkStart w:id="1" w:name="_Hlk175217186"/>
      <w:r w:rsidRPr="00CC3A80">
        <w:rPr>
          <w:rFonts w:ascii="Times New Roman" w:hAnsi="Times New Roman" w:cs="Times New Roman"/>
          <w:color w:val="000000"/>
          <w:sz w:val="24"/>
          <w:szCs w:val="24"/>
        </w:rPr>
        <w:t>Характеристики товару повинні відповідати вимогам або бути кращими тих, які наведені в таблиці.</w:t>
      </w:r>
      <w:r w:rsidRPr="00CC3A80">
        <w:rPr>
          <w:rFonts w:ascii="Times New Roman" w:hAnsi="Times New Roman" w:cs="Times New Roman"/>
          <w:sz w:val="24"/>
          <w:szCs w:val="24"/>
          <w:lang w:eastAsia="uk-UA"/>
        </w:rPr>
        <w:t xml:space="preserve"> У разі відсутності зазначених вимог, Замовник залишає право відхилити пропозицію запропонованого товару. </w:t>
      </w:r>
    </w:p>
    <w:p w14:paraId="294203E6" w14:textId="77777777" w:rsidR="00CC3A80" w:rsidRPr="00CC3A80" w:rsidRDefault="00CC3A80" w:rsidP="00CC3A80">
      <w:pPr>
        <w:spacing w:after="0" w:line="240" w:lineRule="auto"/>
        <w:ind w:left="14" w:firstLine="538"/>
        <w:jc w:val="both"/>
        <w:rPr>
          <w:rFonts w:ascii="Times New Roman" w:hAnsi="Times New Roman" w:cs="Times New Roman"/>
          <w:sz w:val="24"/>
          <w:szCs w:val="24"/>
          <w:lang w:eastAsia="ar-SA"/>
        </w:rPr>
      </w:pPr>
      <w:r w:rsidRPr="00CC3A80">
        <w:rPr>
          <w:rFonts w:ascii="Times New Roman" w:hAnsi="Times New Roman" w:cs="Times New Roman"/>
          <w:sz w:val="24"/>
          <w:szCs w:val="24"/>
          <w:lang w:eastAsia="ar-SA"/>
        </w:rPr>
        <w:t>У разі, якщо характеристики товару, що пропонується Учасником до постачання, відрізняються від характеристик, які вимагаються Замовником, такий учасник у складі тендерної пропозиції надає таблицю відповідності за нижченаведеною формою.</w:t>
      </w:r>
    </w:p>
    <w:p w14:paraId="649C4B78" w14:textId="77777777" w:rsidR="00CC3A80" w:rsidRPr="00CC3A80" w:rsidRDefault="00CC3A80" w:rsidP="00CC3A80">
      <w:pPr>
        <w:spacing w:after="0" w:line="240" w:lineRule="auto"/>
        <w:ind w:firstLine="567"/>
        <w:jc w:val="both"/>
        <w:rPr>
          <w:rFonts w:ascii="Times New Roman" w:hAnsi="Times New Roman" w:cs="Times New Roman"/>
          <w:bCs/>
          <w:i/>
          <w:iCs/>
          <w:sz w:val="24"/>
          <w:szCs w:val="24"/>
        </w:rPr>
      </w:pPr>
    </w:p>
    <w:p w14:paraId="5B082E48" w14:textId="77777777" w:rsidR="00CC3A80" w:rsidRPr="00CC3A80" w:rsidRDefault="00CC3A80" w:rsidP="00CC3A80">
      <w:pPr>
        <w:suppressAutoHyphens/>
        <w:spacing w:after="0" w:line="240" w:lineRule="auto"/>
        <w:ind w:firstLine="567"/>
        <w:jc w:val="both"/>
        <w:rPr>
          <w:rFonts w:ascii="Times New Roman" w:hAnsi="Times New Roman" w:cs="Times New Roman"/>
          <w:b/>
          <w:bCs/>
          <w:sz w:val="24"/>
          <w:szCs w:val="24"/>
        </w:rPr>
      </w:pPr>
      <w:r w:rsidRPr="00CC3A80">
        <w:rPr>
          <w:rFonts w:ascii="Times New Roman" w:hAnsi="Times New Roman" w:cs="Times New Roman"/>
          <w:b/>
          <w:bCs/>
          <w:sz w:val="24"/>
          <w:szCs w:val="24"/>
        </w:rPr>
        <w:t>Таблиця відповідності</w:t>
      </w:r>
    </w:p>
    <w:p w14:paraId="63E46B60" w14:textId="77777777" w:rsidR="00CC3A80" w:rsidRPr="00CC3A80" w:rsidRDefault="00CC3A80" w:rsidP="00CC3A80">
      <w:pPr>
        <w:suppressAutoHyphens/>
        <w:spacing w:after="0" w:line="240" w:lineRule="auto"/>
        <w:ind w:firstLine="567"/>
        <w:jc w:val="both"/>
        <w:rPr>
          <w:rFonts w:ascii="Times New Roman" w:hAnsi="Times New Roman" w:cs="Times New Roman"/>
          <w:sz w:val="24"/>
          <w:szCs w:val="24"/>
        </w:rPr>
      </w:pPr>
    </w:p>
    <w:tbl>
      <w:tblPr>
        <w:tblpPr w:leftFromText="180" w:rightFromText="180" w:bottomFromText="160" w:vertAnchor="text" w:horzAnchor="margin" w:tblpY="-62"/>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2928"/>
        <w:gridCol w:w="3155"/>
        <w:gridCol w:w="2936"/>
      </w:tblGrid>
      <w:tr w:rsidR="00CC3A80" w:rsidRPr="00CC3A80" w14:paraId="10D92C60" w14:textId="77777777" w:rsidTr="00B803BE">
        <w:tc>
          <w:tcPr>
            <w:tcW w:w="520" w:type="dxa"/>
            <w:tcBorders>
              <w:top w:val="single" w:sz="4" w:space="0" w:color="auto"/>
              <w:left w:val="single" w:sz="4" w:space="0" w:color="auto"/>
              <w:bottom w:val="single" w:sz="4" w:space="0" w:color="auto"/>
              <w:right w:val="single" w:sz="4" w:space="0" w:color="auto"/>
            </w:tcBorders>
            <w:vAlign w:val="center"/>
            <w:hideMark/>
          </w:tcPr>
          <w:p w14:paraId="4CF83F4E" w14:textId="77777777" w:rsidR="00CC3A80" w:rsidRPr="00CC3A80" w:rsidRDefault="00CC3A80" w:rsidP="00CC3A80">
            <w:pPr>
              <w:suppressAutoHyphens/>
              <w:spacing w:after="0" w:line="240" w:lineRule="auto"/>
              <w:ind w:firstLine="567"/>
              <w:jc w:val="both"/>
              <w:rPr>
                <w:rFonts w:ascii="Times New Roman" w:hAnsi="Times New Roman" w:cs="Times New Roman"/>
                <w:sz w:val="24"/>
                <w:szCs w:val="24"/>
              </w:rPr>
            </w:pPr>
            <w:r w:rsidRPr="00CC3A80">
              <w:rPr>
                <w:rFonts w:ascii="Times New Roman" w:hAnsi="Times New Roman" w:cs="Times New Roman"/>
                <w:bCs/>
                <w:sz w:val="24"/>
                <w:szCs w:val="24"/>
              </w:rPr>
              <w:t>№ з/п</w:t>
            </w:r>
          </w:p>
        </w:tc>
        <w:tc>
          <w:tcPr>
            <w:tcW w:w="3000" w:type="dxa"/>
            <w:tcBorders>
              <w:top w:val="single" w:sz="4" w:space="0" w:color="auto"/>
              <w:left w:val="single" w:sz="4" w:space="0" w:color="auto"/>
              <w:bottom w:val="single" w:sz="4" w:space="0" w:color="auto"/>
              <w:right w:val="single" w:sz="4" w:space="0" w:color="auto"/>
            </w:tcBorders>
            <w:vAlign w:val="center"/>
            <w:hideMark/>
          </w:tcPr>
          <w:p w14:paraId="6AA16FB8" w14:textId="77777777" w:rsidR="00CC3A80" w:rsidRPr="00CC3A80" w:rsidRDefault="00CC3A80" w:rsidP="00CC3A80">
            <w:pPr>
              <w:suppressAutoHyphens/>
              <w:spacing w:after="0" w:line="240" w:lineRule="auto"/>
              <w:ind w:firstLine="567"/>
              <w:jc w:val="both"/>
              <w:rPr>
                <w:rFonts w:ascii="Times New Roman" w:hAnsi="Times New Roman" w:cs="Times New Roman"/>
                <w:bCs/>
                <w:sz w:val="24"/>
                <w:szCs w:val="24"/>
              </w:rPr>
            </w:pPr>
            <w:r w:rsidRPr="00CC3A80">
              <w:rPr>
                <w:rFonts w:ascii="Times New Roman" w:hAnsi="Times New Roman" w:cs="Times New Roman"/>
                <w:bCs/>
                <w:sz w:val="24"/>
                <w:szCs w:val="24"/>
              </w:rPr>
              <w:t>Характеристика</w:t>
            </w:r>
          </w:p>
        </w:tc>
        <w:tc>
          <w:tcPr>
            <w:tcW w:w="3396" w:type="dxa"/>
            <w:tcBorders>
              <w:top w:val="single" w:sz="4" w:space="0" w:color="auto"/>
              <w:left w:val="single" w:sz="4" w:space="0" w:color="auto"/>
              <w:bottom w:val="single" w:sz="4" w:space="0" w:color="auto"/>
              <w:right w:val="single" w:sz="4" w:space="0" w:color="auto"/>
            </w:tcBorders>
            <w:vAlign w:val="center"/>
            <w:hideMark/>
          </w:tcPr>
          <w:p w14:paraId="4E47E49F" w14:textId="77777777" w:rsidR="00CC3A80" w:rsidRPr="00CC3A80" w:rsidRDefault="00CC3A80" w:rsidP="00CC3A80">
            <w:pPr>
              <w:suppressAutoHyphens/>
              <w:spacing w:after="0" w:line="240" w:lineRule="auto"/>
              <w:ind w:firstLine="567"/>
              <w:jc w:val="both"/>
              <w:rPr>
                <w:rFonts w:ascii="Times New Roman" w:hAnsi="Times New Roman" w:cs="Times New Roman"/>
                <w:sz w:val="24"/>
                <w:szCs w:val="24"/>
              </w:rPr>
            </w:pPr>
            <w:r w:rsidRPr="00CC3A80">
              <w:rPr>
                <w:rFonts w:ascii="Times New Roman" w:hAnsi="Times New Roman" w:cs="Times New Roman"/>
                <w:bCs/>
                <w:sz w:val="24"/>
                <w:szCs w:val="24"/>
              </w:rPr>
              <w:t>Опис технічних вимог, які визначені Замовником</w:t>
            </w:r>
          </w:p>
        </w:tc>
        <w:tc>
          <w:tcPr>
            <w:tcW w:w="3115" w:type="dxa"/>
            <w:tcBorders>
              <w:top w:val="single" w:sz="4" w:space="0" w:color="auto"/>
              <w:left w:val="single" w:sz="4" w:space="0" w:color="auto"/>
              <w:bottom w:val="single" w:sz="4" w:space="0" w:color="auto"/>
              <w:right w:val="single" w:sz="4" w:space="0" w:color="auto"/>
            </w:tcBorders>
            <w:vAlign w:val="center"/>
            <w:hideMark/>
          </w:tcPr>
          <w:p w14:paraId="371A8E7D" w14:textId="77777777" w:rsidR="00CC3A80" w:rsidRPr="00CC3A80" w:rsidRDefault="00CC3A80" w:rsidP="00CC3A80">
            <w:pPr>
              <w:suppressAutoHyphens/>
              <w:spacing w:after="0" w:line="240" w:lineRule="auto"/>
              <w:ind w:firstLine="567"/>
              <w:jc w:val="both"/>
              <w:rPr>
                <w:rFonts w:ascii="Times New Roman" w:hAnsi="Times New Roman" w:cs="Times New Roman"/>
                <w:sz w:val="24"/>
                <w:szCs w:val="24"/>
              </w:rPr>
            </w:pPr>
            <w:r w:rsidRPr="00CC3A80">
              <w:rPr>
                <w:rFonts w:ascii="Times New Roman" w:hAnsi="Times New Roman" w:cs="Times New Roman"/>
                <w:bCs/>
                <w:sz w:val="24"/>
                <w:szCs w:val="24"/>
              </w:rPr>
              <w:t>Опис технічних вимог, які  пропонуються Учасником</w:t>
            </w:r>
          </w:p>
        </w:tc>
      </w:tr>
    </w:tbl>
    <w:p w14:paraId="768825FB" w14:textId="77777777" w:rsidR="00CC3A80" w:rsidRPr="00CC3A80" w:rsidRDefault="00CC3A80" w:rsidP="00CC3A80">
      <w:pPr>
        <w:suppressAutoHyphens/>
        <w:spacing w:after="0" w:line="240" w:lineRule="auto"/>
        <w:ind w:firstLine="567"/>
        <w:jc w:val="both"/>
        <w:rPr>
          <w:rFonts w:ascii="Times New Roman" w:hAnsi="Times New Roman" w:cs="Times New Roman"/>
          <w:bCs/>
          <w:iCs/>
          <w:sz w:val="24"/>
          <w:szCs w:val="24"/>
        </w:rPr>
      </w:pPr>
      <w:r w:rsidRPr="00CC3A80">
        <w:rPr>
          <w:rFonts w:ascii="Times New Roman" w:hAnsi="Times New Roman" w:cs="Times New Roman"/>
          <w:bCs/>
          <w:iCs/>
          <w:sz w:val="24"/>
          <w:szCs w:val="24"/>
        </w:rPr>
        <w:lastRenderedPageBreak/>
        <w:t>Товар повинен відповідати вимогам:</w:t>
      </w:r>
    </w:p>
    <w:p w14:paraId="6025F67B" w14:textId="77777777" w:rsidR="00CC3A80" w:rsidRPr="00CC3A80" w:rsidRDefault="00CC3A80" w:rsidP="00CC3A80">
      <w:pPr>
        <w:suppressAutoHyphens/>
        <w:spacing w:after="0" w:line="240" w:lineRule="auto"/>
        <w:ind w:firstLine="567"/>
        <w:jc w:val="both"/>
        <w:rPr>
          <w:rFonts w:ascii="Times New Roman" w:hAnsi="Times New Roman" w:cs="Times New Roman"/>
          <w:bCs/>
          <w:iCs/>
          <w:sz w:val="24"/>
          <w:szCs w:val="24"/>
        </w:rPr>
      </w:pPr>
      <w:r w:rsidRPr="00CC3A80">
        <w:rPr>
          <w:rFonts w:ascii="Times New Roman" w:hAnsi="Times New Roman" w:cs="Times New Roman"/>
          <w:bCs/>
          <w:iCs/>
          <w:sz w:val="24"/>
          <w:szCs w:val="24"/>
        </w:rPr>
        <w:t>- Закону України від 14.08.2014р. № 1644-VІІ «Про санкції»,</w:t>
      </w:r>
    </w:p>
    <w:p w14:paraId="2B6DC6E5" w14:textId="77777777" w:rsidR="00CC3A80" w:rsidRPr="00CC3A80" w:rsidRDefault="00CC3A80" w:rsidP="00CC3A80">
      <w:pPr>
        <w:suppressAutoHyphens/>
        <w:spacing w:after="0" w:line="240" w:lineRule="auto"/>
        <w:ind w:firstLine="567"/>
        <w:jc w:val="both"/>
        <w:rPr>
          <w:rFonts w:ascii="Times New Roman" w:hAnsi="Times New Roman" w:cs="Times New Roman"/>
          <w:bCs/>
          <w:iCs/>
          <w:sz w:val="24"/>
          <w:szCs w:val="24"/>
        </w:rPr>
      </w:pPr>
      <w:r w:rsidRPr="00CC3A80">
        <w:rPr>
          <w:rFonts w:ascii="Times New Roman" w:hAnsi="Times New Roman" w:cs="Times New Roman"/>
          <w:bCs/>
          <w:iCs/>
          <w:sz w:val="24"/>
          <w:szCs w:val="24"/>
        </w:rPr>
        <w:t>- Указу Президента України від 15.05.2017р. № 133/2017 «Про рішення Ради національної безпеки і оборони України від 28 квітня 2017 року «Про застосування персональних спеціальних економічних та інших обмежувальних заходів (санкцій)».</w:t>
      </w:r>
    </w:p>
    <w:p w14:paraId="2D73FC7C" w14:textId="77777777" w:rsidR="00CC3A80" w:rsidRPr="00CC3A80" w:rsidRDefault="00CC3A80" w:rsidP="00CC3A80">
      <w:pPr>
        <w:suppressAutoHyphens/>
        <w:spacing w:after="0" w:line="240" w:lineRule="auto"/>
        <w:ind w:firstLine="567"/>
        <w:jc w:val="both"/>
        <w:rPr>
          <w:rFonts w:ascii="Times New Roman" w:hAnsi="Times New Roman" w:cs="Times New Roman"/>
          <w:bCs/>
          <w:iCs/>
          <w:sz w:val="24"/>
          <w:szCs w:val="24"/>
        </w:rPr>
      </w:pPr>
      <w:r w:rsidRPr="00CC3A80">
        <w:rPr>
          <w:rFonts w:ascii="Times New Roman" w:hAnsi="Times New Roman" w:cs="Times New Roman"/>
          <w:bCs/>
          <w:iCs/>
          <w:sz w:val="24"/>
          <w:szCs w:val="24"/>
        </w:rPr>
        <w:t xml:space="preserve">- п/п. 4 п.2 частини першої Розпорядження Кабінету Міністрів України від 11.09.2014 р. №829-р «Про пропозиції щодо застосування персональних спеціальних економічних та інших обмежувальних заходів», згідно з якими заборонено здійснення державних </w:t>
      </w:r>
      <w:proofErr w:type="spellStart"/>
      <w:r w:rsidRPr="00CC3A80">
        <w:rPr>
          <w:rFonts w:ascii="Times New Roman" w:hAnsi="Times New Roman" w:cs="Times New Roman"/>
          <w:bCs/>
          <w:iCs/>
          <w:sz w:val="24"/>
          <w:szCs w:val="24"/>
        </w:rPr>
        <w:t>закупівель</w:t>
      </w:r>
      <w:proofErr w:type="spellEnd"/>
      <w:r w:rsidRPr="00CC3A80">
        <w:rPr>
          <w:rFonts w:ascii="Times New Roman" w:hAnsi="Times New Roman" w:cs="Times New Roman"/>
          <w:bCs/>
          <w:iCs/>
          <w:sz w:val="24"/>
          <w:szCs w:val="24"/>
        </w:rPr>
        <w:t xml:space="preserve"> товарів, робіт і послуг у юридичних осіб - резидентів Російської Федерації державної форми власності та юридичних осіб, частка статутного капіталу яких перебуває у власності Російської Федерації, а також у інших суб’єктів господарювання, що здійснюють продаж товарів, робіт і послуг походженням з Російської Федерації, крім випадків, коли заміщення таких предметів закупівлі іншими неможливе, що підтверджено Міністерством економічного розвитку і торгівлі.</w:t>
      </w:r>
    </w:p>
    <w:p w14:paraId="55A9EADA" w14:textId="77777777" w:rsidR="00CC3A80" w:rsidRPr="00CC3A80" w:rsidRDefault="00CC3A80" w:rsidP="00CC3A80">
      <w:pPr>
        <w:suppressAutoHyphens/>
        <w:spacing w:after="0" w:line="240" w:lineRule="auto"/>
        <w:ind w:firstLine="567"/>
        <w:jc w:val="both"/>
        <w:rPr>
          <w:rFonts w:ascii="Times New Roman" w:hAnsi="Times New Roman" w:cs="Times New Roman"/>
          <w:bCs/>
          <w:iCs/>
          <w:sz w:val="24"/>
          <w:szCs w:val="24"/>
        </w:rPr>
      </w:pPr>
      <w:r w:rsidRPr="00CC3A80">
        <w:rPr>
          <w:rFonts w:ascii="Times New Roman" w:hAnsi="Times New Roman" w:cs="Times New Roman"/>
          <w:bCs/>
          <w:iCs/>
          <w:sz w:val="24"/>
          <w:szCs w:val="24"/>
        </w:rPr>
        <w:t>У разі якщо товар не відповідає технічним вимогам Замовника або Учасник не в змозі виконати умови поставки, які визначені Замовником, Пропозиція відхиляється.</w:t>
      </w:r>
    </w:p>
    <w:p w14:paraId="72A383CF" w14:textId="77777777" w:rsidR="00CC3A80" w:rsidRPr="00CC3A80" w:rsidRDefault="00CC3A80" w:rsidP="00CC3A80">
      <w:pPr>
        <w:spacing w:after="0" w:line="240" w:lineRule="auto"/>
        <w:ind w:firstLine="567"/>
        <w:jc w:val="both"/>
        <w:rPr>
          <w:rFonts w:ascii="Times New Roman" w:hAnsi="Times New Roman" w:cs="Times New Roman"/>
          <w:sz w:val="24"/>
          <w:szCs w:val="24"/>
        </w:rPr>
      </w:pPr>
    </w:p>
    <w:p w14:paraId="06049B82" w14:textId="77777777" w:rsidR="00CC3A80" w:rsidRPr="00CC3A80" w:rsidRDefault="00CC3A80" w:rsidP="00CC3A80">
      <w:pPr>
        <w:spacing w:after="0" w:line="240" w:lineRule="auto"/>
        <w:ind w:firstLine="567"/>
        <w:jc w:val="center"/>
        <w:rPr>
          <w:rFonts w:ascii="Times New Roman" w:hAnsi="Times New Roman" w:cs="Times New Roman"/>
          <w:b/>
          <w:bCs/>
          <w:sz w:val="24"/>
          <w:szCs w:val="24"/>
        </w:rPr>
      </w:pPr>
      <w:r w:rsidRPr="00CC3A80">
        <w:rPr>
          <w:rFonts w:ascii="Times New Roman" w:hAnsi="Times New Roman" w:cs="Times New Roman"/>
          <w:b/>
          <w:bCs/>
          <w:sz w:val="24"/>
          <w:szCs w:val="24"/>
        </w:rPr>
        <w:t xml:space="preserve">СПЕЦИФІКАЦІЯ ТОВАРУ: </w:t>
      </w:r>
    </w:p>
    <w:tbl>
      <w:tblPr>
        <w:tblStyle w:val="a5"/>
        <w:tblW w:w="9893" w:type="dxa"/>
        <w:tblInd w:w="-147" w:type="dxa"/>
        <w:tblLook w:val="04A0" w:firstRow="1" w:lastRow="0" w:firstColumn="1" w:lastColumn="0" w:noHBand="0" w:noVBand="1"/>
      </w:tblPr>
      <w:tblGrid>
        <w:gridCol w:w="714"/>
        <w:gridCol w:w="6567"/>
        <w:gridCol w:w="1208"/>
        <w:gridCol w:w="1404"/>
      </w:tblGrid>
      <w:tr w:rsidR="00CC3A80" w:rsidRPr="00CC3A80" w14:paraId="45E3CC81" w14:textId="77777777" w:rsidTr="00B803BE">
        <w:tc>
          <w:tcPr>
            <w:tcW w:w="714" w:type="dxa"/>
          </w:tcPr>
          <w:p w14:paraId="79CE6EB7" w14:textId="77777777" w:rsidR="00CC3A80" w:rsidRPr="00CC3A80" w:rsidRDefault="00CC3A80" w:rsidP="00CC3A80">
            <w:pPr>
              <w:suppressAutoHyphens/>
              <w:contextualSpacing/>
              <w:jc w:val="both"/>
              <w:rPr>
                <w:rFonts w:ascii="Times New Roman" w:hAnsi="Times New Roman" w:cs="Times New Roman"/>
                <w:b/>
                <w:bCs/>
                <w:sz w:val="24"/>
                <w:szCs w:val="24"/>
              </w:rPr>
            </w:pPr>
          </w:p>
        </w:tc>
        <w:tc>
          <w:tcPr>
            <w:tcW w:w="6567" w:type="dxa"/>
          </w:tcPr>
          <w:p w14:paraId="7F7A4DED" w14:textId="77777777" w:rsidR="00CC3A80" w:rsidRPr="00CC3A80" w:rsidRDefault="00CC3A80" w:rsidP="00CC3A80">
            <w:pPr>
              <w:suppressAutoHyphens/>
              <w:contextualSpacing/>
              <w:jc w:val="center"/>
              <w:rPr>
                <w:rFonts w:ascii="Times New Roman" w:hAnsi="Times New Roman" w:cs="Times New Roman"/>
                <w:b/>
                <w:bCs/>
                <w:sz w:val="24"/>
                <w:szCs w:val="24"/>
              </w:rPr>
            </w:pPr>
            <w:r w:rsidRPr="00CC3A80">
              <w:rPr>
                <w:rFonts w:ascii="Times New Roman" w:hAnsi="Times New Roman" w:cs="Times New Roman"/>
                <w:b/>
                <w:bCs/>
                <w:sz w:val="24"/>
                <w:szCs w:val="24"/>
              </w:rPr>
              <w:t>Найменування обладнання</w:t>
            </w:r>
          </w:p>
        </w:tc>
        <w:tc>
          <w:tcPr>
            <w:tcW w:w="1208" w:type="dxa"/>
          </w:tcPr>
          <w:p w14:paraId="120C6939" w14:textId="77777777" w:rsidR="00CC3A80" w:rsidRPr="00CC3A80" w:rsidRDefault="00CC3A80" w:rsidP="00CC3A80">
            <w:pPr>
              <w:suppressAutoHyphens/>
              <w:contextualSpacing/>
              <w:jc w:val="center"/>
              <w:rPr>
                <w:rFonts w:ascii="Times New Roman" w:hAnsi="Times New Roman" w:cs="Times New Roman"/>
                <w:b/>
                <w:bCs/>
                <w:sz w:val="24"/>
                <w:szCs w:val="24"/>
              </w:rPr>
            </w:pPr>
            <w:r w:rsidRPr="00CC3A80">
              <w:rPr>
                <w:rFonts w:ascii="Times New Roman" w:hAnsi="Times New Roman" w:cs="Times New Roman"/>
                <w:b/>
                <w:bCs/>
                <w:sz w:val="24"/>
                <w:szCs w:val="24"/>
              </w:rPr>
              <w:t>Одиниця виміру</w:t>
            </w:r>
          </w:p>
        </w:tc>
        <w:tc>
          <w:tcPr>
            <w:tcW w:w="1404" w:type="dxa"/>
          </w:tcPr>
          <w:p w14:paraId="012D6762" w14:textId="77777777" w:rsidR="00CC3A80" w:rsidRPr="00CC3A80" w:rsidRDefault="00CC3A80" w:rsidP="00CC3A80">
            <w:pPr>
              <w:suppressAutoHyphens/>
              <w:contextualSpacing/>
              <w:jc w:val="both"/>
              <w:rPr>
                <w:rFonts w:ascii="Times New Roman" w:hAnsi="Times New Roman" w:cs="Times New Roman"/>
                <w:b/>
                <w:bCs/>
                <w:sz w:val="24"/>
                <w:szCs w:val="24"/>
              </w:rPr>
            </w:pPr>
            <w:r w:rsidRPr="00CC3A80">
              <w:rPr>
                <w:rFonts w:ascii="Times New Roman" w:hAnsi="Times New Roman" w:cs="Times New Roman"/>
                <w:b/>
                <w:bCs/>
                <w:sz w:val="24"/>
                <w:szCs w:val="24"/>
              </w:rPr>
              <w:t>Кількість</w:t>
            </w:r>
          </w:p>
        </w:tc>
      </w:tr>
      <w:tr w:rsidR="00CC3A80" w:rsidRPr="00CC3A80" w14:paraId="0A68DF83" w14:textId="77777777" w:rsidTr="00B803BE">
        <w:tc>
          <w:tcPr>
            <w:tcW w:w="714" w:type="dxa"/>
            <w:vAlign w:val="center"/>
          </w:tcPr>
          <w:p w14:paraId="4F2949A7" w14:textId="77777777" w:rsidR="00CC3A80" w:rsidRPr="00CC3A80" w:rsidRDefault="00CC3A80" w:rsidP="00CC3A80">
            <w:pPr>
              <w:suppressAutoHyphens/>
              <w:contextualSpacing/>
              <w:jc w:val="center"/>
              <w:rPr>
                <w:rFonts w:ascii="Times New Roman" w:hAnsi="Times New Roman" w:cs="Times New Roman"/>
                <w:sz w:val="24"/>
                <w:szCs w:val="24"/>
              </w:rPr>
            </w:pPr>
            <w:r w:rsidRPr="00CC3A80">
              <w:rPr>
                <w:rFonts w:ascii="Times New Roman" w:hAnsi="Times New Roman" w:cs="Times New Roman"/>
                <w:b/>
                <w:bCs/>
                <w:sz w:val="24"/>
                <w:szCs w:val="24"/>
              </w:rPr>
              <w:t>1</w:t>
            </w:r>
          </w:p>
        </w:tc>
        <w:tc>
          <w:tcPr>
            <w:tcW w:w="6567" w:type="dxa"/>
            <w:vAlign w:val="center"/>
          </w:tcPr>
          <w:p w14:paraId="7DFB7A55" w14:textId="77777777" w:rsidR="00CC3A80" w:rsidRPr="00CC3A80" w:rsidRDefault="00CC3A80" w:rsidP="00CC3A80">
            <w:pPr>
              <w:suppressAutoHyphens/>
              <w:contextualSpacing/>
              <w:jc w:val="both"/>
              <w:rPr>
                <w:rFonts w:ascii="Times New Roman" w:hAnsi="Times New Roman" w:cs="Times New Roman"/>
                <w:b/>
                <w:bCs/>
                <w:sz w:val="24"/>
                <w:szCs w:val="24"/>
              </w:rPr>
            </w:pPr>
            <w:r w:rsidRPr="00CC3A80">
              <w:rPr>
                <w:rFonts w:ascii="Times New Roman" w:hAnsi="Times New Roman" w:cs="Times New Roman"/>
                <w:b/>
                <w:bCs/>
                <w:sz w:val="24"/>
                <w:szCs w:val="24"/>
              </w:rPr>
              <w:t>Відро для сміття з педаллю</w:t>
            </w:r>
          </w:p>
        </w:tc>
        <w:tc>
          <w:tcPr>
            <w:tcW w:w="1208" w:type="dxa"/>
            <w:vAlign w:val="center"/>
          </w:tcPr>
          <w:p w14:paraId="339119F2" w14:textId="77777777" w:rsidR="00CC3A80" w:rsidRPr="00CC3A80" w:rsidRDefault="00CC3A80" w:rsidP="00CC3A80">
            <w:pPr>
              <w:suppressAutoHyphens/>
              <w:contextualSpacing/>
              <w:jc w:val="center"/>
              <w:rPr>
                <w:rFonts w:ascii="Times New Roman" w:hAnsi="Times New Roman" w:cs="Times New Roman"/>
                <w:b/>
                <w:bCs/>
                <w:sz w:val="24"/>
                <w:szCs w:val="24"/>
              </w:rPr>
            </w:pPr>
            <w:proofErr w:type="spellStart"/>
            <w:r w:rsidRPr="00CC3A80">
              <w:rPr>
                <w:rFonts w:ascii="Times New Roman" w:hAnsi="Times New Roman" w:cs="Times New Roman"/>
                <w:sz w:val="24"/>
                <w:szCs w:val="24"/>
              </w:rPr>
              <w:t>шт</w:t>
            </w:r>
            <w:proofErr w:type="spellEnd"/>
          </w:p>
        </w:tc>
        <w:tc>
          <w:tcPr>
            <w:tcW w:w="1404" w:type="dxa"/>
            <w:vAlign w:val="center"/>
          </w:tcPr>
          <w:p w14:paraId="609D378C" w14:textId="77777777" w:rsidR="00CC3A80" w:rsidRPr="00CC3A80" w:rsidRDefault="00CC3A80" w:rsidP="00CC3A80">
            <w:pPr>
              <w:suppressAutoHyphens/>
              <w:contextualSpacing/>
              <w:jc w:val="center"/>
              <w:rPr>
                <w:rFonts w:ascii="Times New Roman" w:hAnsi="Times New Roman" w:cs="Times New Roman"/>
                <w:b/>
                <w:bCs/>
                <w:sz w:val="24"/>
                <w:szCs w:val="24"/>
              </w:rPr>
            </w:pPr>
            <w:r w:rsidRPr="00CC3A80">
              <w:rPr>
                <w:rFonts w:ascii="Times New Roman" w:hAnsi="Times New Roman" w:cs="Times New Roman"/>
                <w:b/>
                <w:bCs/>
                <w:sz w:val="24"/>
                <w:szCs w:val="24"/>
              </w:rPr>
              <w:t>15</w:t>
            </w:r>
          </w:p>
        </w:tc>
      </w:tr>
      <w:tr w:rsidR="00CC3A80" w:rsidRPr="00CC3A80" w14:paraId="5EB18AF2" w14:textId="77777777" w:rsidTr="00B803BE">
        <w:tc>
          <w:tcPr>
            <w:tcW w:w="9893" w:type="dxa"/>
            <w:gridSpan w:val="4"/>
            <w:vAlign w:val="center"/>
          </w:tcPr>
          <w:p w14:paraId="74535C69" w14:textId="77777777" w:rsidR="00CC3A80" w:rsidRPr="00CC3A80" w:rsidRDefault="00CC3A80" w:rsidP="00CC3A80">
            <w:pPr>
              <w:jc w:val="both"/>
              <w:rPr>
                <w:rFonts w:ascii="Times New Roman" w:hAnsi="Times New Roman" w:cs="Times New Roman"/>
                <w:sz w:val="24"/>
                <w:szCs w:val="24"/>
              </w:rPr>
            </w:pPr>
            <w:r w:rsidRPr="00CC3A80">
              <w:rPr>
                <w:rFonts w:ascii="Times New Roman" w:hAnsi="Times New Roman" w:cs="Times New Roman"/>
                <w:sz w:val="24"/>
                <w:szCs w:val="24"/>
              </w:rPr>
              <w:t>Використання: призначене для сміття/відходів.</w:t>
            </w:r>
          </w:p>
          <w:p w14:paraId="3D0D0E59" w14:textId="77777777" w:rsidR="00CC3A80" w:rsidRPr="00CC3A80" w:rsidRDefault="00CC3A80" w:rsidP="00CC3A80">
            <w:pPr>
              <w:jc w:val="both"/>
              <w:rPr>
                <w:rFonts w:ascii="Times New Roman" w:hAnsi="Times New Roman" w:cs="Times New Roman"/>
                <w:sz w:val="24"/>
                <w:szCs w:val="24"/>
              </w:rPr>
            </w:pPr>
            <w:r w:rsidRPr="00CC3A80">
              <w:rPr>
                <w:rFonts w:ascii="Times New Roman" w:hAnsi="Times New Roman" w:cs="Times New Roman"/>
                <w:sz w:val="24"/>
                <w:szCs w:val="24"/>
              </w:rPr>
              <w:t>Форма: прямокутна</w:t>
            </w:r>
          </w:p>
          <w:p w14:paraId="38EC3CE1" w14:textId="77777777" w:rsidR="00CC3A80" w:rsidRPr="00CC3A80" w:rsidRDefault="00CC3A80" w:rsidP="00CC3A80">
            <w:pPr>
              <w:jc w:val="both"/>
              <w:rPr>
                <w:rFonts w:ascii="Times New Roman" w:hAnsi="Times New Roman" w:cs="Times New Roman"/>
                <w:sz w:val="24"/>
                <w:szCs w:val="24"/>
              </w:rPr>
            </w:pPr>
            <w:r w:rsidRPr="00CC3A80">
              <w:rPr>
                <w:rFonts w:ascii="Times New Roman" w:hAnsi="Times New Roman" w:cs="Times New Roman"/>
                <w:sz w:val="24"/>
                <w:szCs w:val="24"/>
              </w:rPr>
              <w:t>Вид: з педаллю та кришкою</w:t>
            </w:r>
          </w:p>
          <w:p w14:paraId="59E867B1" w14:textId="77777777" w:rsidR="00CC3A80" w:rsidRPr="00CC3A80" w:rsidRDefault="00CC3A80" w:rsidP="00CC3A80">
            <w:pPr>
              <w:jc w:val="both"/>
              <w:rPr>
                <w:rFonts w:ascii="Times New Roman" w:hAnsi="Times New Roman" w:cs="Times New Roman"/>
                <w:sz w:val="24"/>
                <w:szCs w:val="24"/>
              </w:rPr>
            </w:pPr>
            <w:r w:rsidRPr="00CC3A80">
              <w:rPr>
                <w:rFonts w:ascii="Times New Roman" w:hAnsi="Times New Roman" w:cs="Times New Roman"/>
                <w:sz w:val="24"/>
                <w:szCs w:val="24"/>
              </w:rPr>
              <w:t>Матеріал виробу: нержавіюча сталь</w:t>
            </w:r>
          </w:p>
          <w:p w14:paraId="43DED6FB" w14:textId="77777777" w:rsidR="00CC3A80" w:rsidRPr="00CC3A80" w:rsidRDefault="00CC3A80" w:rsidP="00CC3A80">
            <w:pPr>
              <w:jc w:val="both"/>
              <w:rPr>
                <w:rFonts w:ascii="Times New Roman" w:hAnsi="Times New Roman" w:cs="Times New Roman"/>
                <w:sz w:val="24"/>
                <w:szCs w:val="24"/>
              </w:rPr>
            </w:pPr>
            <w:r w:rsidRPr="00CC3A80">
              <w:rPr>
                <w:rFonts w:ascii="Times New Roman" w:hAnsi="Times New Roman" w:cs="Times New Roman"/>
                <w:sz w:val="24"/>
                <w:szCs w:val="24"/>
              </w:rPr>
              <w:t xml:space="preserve">Об’єм, л: 30 </w:t>
            </w:r>
          </w:p>
          <w:p w14:paraId="56EA2151" w14:textId="77777777" w:rsidR="00CC3A80" w:rsidRPr="00CC3A80" w:rsidRDefault="00CC3A80" w:rsidP="00CC3A80">
            <w:pPr>
              <w:jc w:val="both"/>
              <w:rPr>
                <w:rFonts w:ascii="Times New Roman" w:hAnsi="Times New Roman" w:cs="Times New Roman"/>
                <w:sz w:val="24"/>
                <w:szCs w:val="24"/>
              </w:rPr>
            </w:pPr>
            <w:r w:rsidRPr="00CC3A80">
              <w:rPr>
                <w:rFonts w:ascii="Times New Roman" w:hAnsi="Times New Roman" w:cs="Times New Roman"/>
                <w:sz w:val="24"/>
                <w:szCs w:val="24"/>
              </w:rPr>
              <w:t>Висота, мм: 608</w:t>
            </w:r>
          </w:p>
          <w:p w14:paraId="6F0CFADD" w14:textId="77777777" w:rsidR="00CC3A80" w:rsidRPr="00CC3A80" w:rsidRDefault="00CC3A80" w:rsidP="00CC3A80">
            <w:pPr>
              <w:jc w:val="both"/>
              <w:rPr>
                <w:rFonts w:ascii="Times New Roman" w:hAnsi="Times New Roman" w:cs="Times New Roman"/>
                <w:sz w:val="24"/>
                <w:szCs w:val="24"/>
              </w:rPr>
            </w:pPr>
            <w:r w:rsidRPr="00CC3A80">
              <w:rPr>
                <w:rFonts w:ascii="Times New Roman" w:hAnsi="Times New Roman" w:cs="Times New Roman"/>
                <w:sz w:val="24"/>
                <w:szCs w:val="24"/>
              </w:rPr>
              <w:t>Ширина, мм: 340</w:t>
            </w:r>
          </w:p>
          <w:p w14:paraId="6000D357" w14:textId="77777777" w:rsidR="00CC3A80" w:rsidRPr="00CC3A80" w:rsidRDefault="00CC3A80" w:rsidP="00CC3A80">
            <w:pPr>
              <w:jc w:val="both"/>
              <w:rPr>
                <w:rFonts w:ascii="Times New Roman" w:hAnsi="Times New Roman" w:cs="Times New Roman"/>
                <w:sz w:val="24"/>
                <w:szCs w:val="24"/>
              </w:rPr>
            </w:pPr>
            <w:r w:rsidRPr="00CC3A80">
              <w:rPr>
                <w:rFonts w:ascii="Times New Roman" w:hAnsi="Times New Roman" w:cs="Times New Roman"/>
                <w:sz w:val="24"/>
                <w:szCs w:val="24"/>
              </w:rPr>
              <w:t>Глибина, мм: 320</w:t>
            </w:r>
          </w:p>
          <w:p w14:paraId="1AB88F8B" w14:textId="77777777" w:rsidR="00CC3A80" w:rsidRPr="00CC3A80" w:rsidRDefault="00CC3A80" w:rsidP="00CC3A80">
            <w:pPr>
              <w:jc w:val="both"/>
              <w:rPr>
                <w:rFonts w:ascii="Times New Roman" w:hAnsi="Times New Roman" w:cs="Times New Roman"/>
                <w:sz w:val="24"/>
                <w:szCs w:val="24"/>
              </w:rPr>
            </w:pPr>
            <w:r w:rsidRPr="00CC3A80">
              <w:rPr>
                <w:rFonts w:ascii="Times New Roman" w:hAnsi="Times New Roman" w:cs="Times New Roman"/>
                <w:sz w:val="24"/>
                <w:szCs w:val="24"/>
              </w:rPr>
              <w:t>Колір: сірий</w:t>
            </w:r>
          </w:p>
          <w:p w14:paraId="3567804B" w14:textId="77777777" w:rsidR="00CC3A80" w:rsidRPr="00CC3A80" w:rsidRDefault="00CC3A80" w:rsidP="00CC3A80">
            <w:pPr>
              <w:jc w:val="both"/>
              <w:rPr>
                <w:rFonts w:ascii="Times New Roman" w:hAnsi="Times New Roman" w:cs="Times New Roman"/>
                <w:sz w:val="24"/>
                <w:szCs w:val="24"/>
              </w:rPr>
            </w:pPr>
            <w:r w:rsidRPr="00CC3A80">
              <w:rPr>
                <w:rFonts w:ascii="Times New Roman" w:hAnsi="Times New Roman" w:cs="Times New Roman"/>
                <w:sz w:val="24"/>
                <w:szCs w:val="24"/>
              </w:rPr>
              <w:t>Додатково: нижня основа доповнена ущільненням із поліпропілену. Оснащене знімним внутрішнім відром.</w:t>
            </w:r>
          </w:p>
        </w:tc>
      </w:tr>
      <w:bookmarkEnd w:id="0"/>
    </w:tbl>
    <w:p w14:paraId="5C2C4D9D" w14:textId="77777777" w:rsidR="00CC3A80" w:rsidRPr="00CC3A80" w:rsidRDefault="00CC3A80" w:rsidP="00CC3A80">
      <w:pPr>
        <w:spacing w:after="0" w:line="240" w:lineRule="auto"/>
        <w:ind w:firstLine="567"/>
        <w:jc w:val="both"/>
        <w:rPr>
          <w:rFonts w:ascii="Times New Roman" w:hAnsi="Times New Roman" w:cs="Times New Roman"/>
          <w:b/>
          <w:bCs/>
          <w:i/>
          <w:sz w:val="24"/>
          <w:szCs w:val="24"/>
        </w:rPr>
      </w:pPr>
    </w:p>
    <w:p w14:paraId="2AAA68DD" w14:textId="77777777" w:rsidR="00CC3A80" w:rsidRPr="00CC3A80" w:rsidRDefault="00CC3A80" w:rsidP="00CC3A80">
      <w:pPr>
        <w:spacing w:after="0" w:line="240" w:lineRule="auto"/>
        <w:ind w:firstLine="567"/>
        <w:jc w:val="both"/>
        <w:rPr>
          <w:rFonts w:ascii="Times New Roman" w:hAnsi="Times New Roman" w:cs="Times New Roman"/>
          <w:color w:val="000000"/>
          <w:sz w:val="24"/>
          <w:szCs w:val="24"/>
        </w:rPr>
      </w:pPr>
      <w:r w:rsidRPr="00CC3A80">
        <w:rPr>
          <w:rFonts w:ascii="Times New Roman" w:hAnsi="Times New Roman" w:cs="Times New Roman"/>
          <w:sz w:val="24"/>
          <w:szCs w:val="24"/>
        </w:rPr>
        <w:t>Товар постачається новим, що раніше не був у використанні, в новій упаковці, без механічних пошкоджень.</w:t>
      </w:r>
    </w:p>
    <w:p w14:paraId="66859E2E" w14:textId="77777777" w:rsidR="00CC3A80" w:rsidRPr="00CC3A80" w:rsidRDefault="00CC3A80" w:rsidP="00CC3A80">
      <w:pPr>
        <w:spacing w:after="0" w:line="240" w:lineRule="auto"/>
        <w:ind w:firstLine="567"/>
        <w:jc w:val="both"/>
        <w:rPr>
          <w:rFonts w:ascii="Times New Roman" w:hAnsi="Times New Roman" w:cs="Times New Roman"/>
          <w:color w:val="000000"/>
          <w:sz w:val="24"/>
          <w:szCs w:val="24"/>
        </w:rPr>
      </w:pPr>
      <w:r w:rsidRPr="00CC3A80">
        <w:rPr>
          <w:rFonts w:ascii="Times New Roman" w:hAnsi="Times New Roman" w:cs="Times New Roman"/>
          <w:color w:val="000000"/>
          <w:sz w:val="24"/>
          <w:szCs w:val="24"/>
        </w:rPr>
        <w:t>Задля уникнення маніпуляцій, та створення рівних умов серед учасників, відкритості та прозорості прийняття рішення приймаються до розгляду на відповідність встановленим вимогам значення параметрів товару, без врахування допусків (у меншу сторону), допустимих відхилень (у меншу сторону) тощо.</w:t>
      </w:r>
    </w:p>
    <w:p w14:paraId="2F1237E2" w14:textId="77777777" w:rsidR="00CC3A80" w:rsidRPr="00CC3A80" w:rsidRDefault="00CC3A80" w:rsidP="00CC3A80">
      <w:pPr>
        <w:spacing w:after="0" w:line="240" w:lineRule="auto"/>
        <w:ind w:firstLine="567"/>
        <w:jc w:val="both"/>
        <w:rPr>
          <w:rFonts w:ascii="Times New Roman" w:hAnsi="Times New Roman" w:cs="Times New Roman"/>
          <w:b/>
          <w:bCs/>
          <w:i/>
          <w:sz w:val="24"/>
          <w:szCs w:val="24"/>
        </w:rPr>
      </w:pPr>
    </w:p>
    <w:p w14:paraId="68F6A587" w14:textId="77777777" w:rsidR="00CC3A80" w:rsidRPr="00CC3A80" w:rsidRDefault="00CC3A80" w:rsidP="00CC3A80">
      <w:pPr>
        <w:spacing w:after="0" w:line="240" w:lineRule="auto"/>
        <w:ind w:firstLine="263"/>
        <w:jc w:val="both"/>
        <w:rPr>
          <w:rFonts w:ascii="Times New Roman" w:hAnsi="Times New Roman" w:cs="Times New Roman"/>
          <w:i/>
          <w:sz w:val="24"/>
          <w:szCs w:val="24"/>
        </w:rPr>
      </w:pPr>
      <w:r w:rsidRPr="00CC3A80">
        <w:rPr>
          <w:rFonts w:ascii="Times New Roman" w:hAnsi="Times New Roman" w:cs="Times New Roman"/>
          <w:i/>
          <w:sz w:val="24"/>
          <w:szCs w:val="24"/>
        </w:rPr>
        <w:t>У разі, якщо у цій тендерній документації (у тому числі у технічній специфікації) міститься посилання:</w:t>
      </w:r>
    </w:p>
    <w:p w14:paraId="5939105F" w14:textId="77777777" w:rsidR="00CC3A80" w:rsidRPr="00CC3A80" w:rsidRDefault="00CC3A80" w:rsidP="00CC3A80">
      <w:pPr>
        <w:spacing w:after="0" w:line="240" w:lineRule="auto"/>
        <w:ind w:firstLine="263"/>
        <w:jc w:val="both"/>
        <w:rPr>
          <w:rFonts w:ascii="Times New Roman" w:hAnsi="Times New Roman" w:cs="Times New Roman"/>
          <w:i/>
          <w:sz w:val="24"/>
          <w:szCs w:val="24"/>
        </w:rPr>
      </w:pPr>
      <w:r w:rsidRPr="00CC3A80">
        <w:rPr>
          <w:rFonts w:ascii="Times New Roman" w:hAnsi="Times New Roman" w:cs="Times New Roman"/>
          <w:i/>
          <w:sz w:val="24"/>
          <w:szCs w:val="24"/>
        </w:rPr>
        <w:t>- на стандартні характеристики, технічні регламенти та умови, вимоги, умовні позначення та термінологію, пов’язані з товарами, роботами чи послугами, що закуповуються, передбачені існуючими міжнародними, європейськими стандартами, іншими спільними технічними європейськими нормами, іншими технічними еталонними системами, визнаними європейськими органами зі стандартизації або національними стандартами, нормами та правилами – вважати, що міститься вираз «або еквівалент»;</w:t>
      </w:r>
    </w:p>
    <w:p w14:paraId="7D35EEAA" w14:textId="77777777" w:rsidR="00CC3A80" w:rsidRPr="00CC3A80" w:rsidRDefault="00CC3A80" w:rsidP="00CC3A80">
      <w:pPr>
        <w:spacing w:after="0" w:line="240" w:lineRule="auto"/>
        <w:jc w:val="both"/>
        <w:rPr>
          <w:rFonts w:ascii="Times New Roman" w:hAnsi="Times New Roman" w:cs="Times New Roman"/>
          <w:i/>
          <w:sz w:val="24"/>
          <w:szCs w:val="24"/>
        </w:rPr>
      </w:pPr>
      <w:r w:rsidRPr="00CC3A80">
        <w:rPr>
          <w:rFonts w:ascii="Times New Roman" w:hAnsi="Times New Roman" w:cs="Times New Roman"/>
          <w:i/>
          <w:sz w:val="24"/>
          <w:szCs w:val="24"/>
        </w:rPr>
        <w:t>- на конкретні марку чи виробника або на конкретний процес, що характеризує продукт чи послугу певного суб’єкта господарювання, чи на торгові марки, патенти, типи або конкретне місце походження чи спосіб виробництва – вважати, що міститься вираз «або еквівалент».</w:t>
      </w:r>
    </w:p>
    <w:p w14:paraId="1911EE04" w14:textId="77777777" w:rsidR="00CC3A80" w:rsidRPr="00CC3A80" w:rsidRDefault="00CC3A80" w:rsidP="00CC3A80">
      <w:pPr>
        <w:spacing w:after="0" w:line="240" w:lineRule="auto"/>
        <w:ind w:firstLine="567"/>
        <w:jc w:val="both"/>
        <w:rPr>
          <w:rFonts w:ascii="Times New Roman" w:hAnsi="Times New Roman" w:cs="Times New Roman"/>
          <w:bCs/>
          <w:i/>
          <w:iCs/>
          <w:sz w:val="24"/>
          <w:szCs w:val="24"/>
        </w:rPr>
      </w:pPr>
      <w:r w:rsidRPr="00CC3A80">
        <w:rPr>
          <w:rFonts w:ascii="Times New Roman" w:hAnsi="Times New Roman" w:cs="Times New Roman"/>
          <w:bCs/>
          <w:i/>
          <w:iCs/>
          <w:sz w:val="24"/>
          <w:szCs w:val="24"/>
        </w:rPr>
        <w:t xml:space="preserve">У випадку надання учасником еквіваленту він має надати порівняльну таблицю запропонованих товарів з товарами, які вимагаються Замовником. Якщо Учасник пропонує товар, технічні характеристики якого відрізняються від наведених вище, він повинен обов’язково надати порівняльну таблицю щодо відповідності технічних характеристик </w:t>
      </w:r>
      <w:r w:rsidRPr="00CC3A80">
        <w:rPr>
          <w:rFonts w:ascii="Times New Roman" w:hAnsi="Times New Roman" w:cs="Times New Roman"/>
          <w:bCs/>
          <w:i/>
          <w:iCs/>
          <w:sz w:val="24"/>
          <w:szCs w:val="24"/>
        </w:rPr>
        <w:lastRenderedPageBreak/>
        <w:t>запропонованого товару наведеним Замовником характеристикам. Товар має бути з технічними та якісними характеристиками рівноцінними, або покращеними, ніж визначені Замовником.</w:t>
      </w:r>
    </w:p>
    <w:bookmarkEnd w:id="1"/>
    <w:p w14:paraId="2C980AD9" w14:textId="77777777" w:rsidR="00CD0EC0" w:rsidRDefault="00CD0EC0" w:rsidP="00CD0EC0">
      <w:pPr>
        <w:widowControl w:val="0"/>
        <w:spacing w:after="0" w:line="240" w:lineRule="auto"/>
        <w:ind w:right="-1"/>
        <w:jc w:val="both"/>
        <w:rPr>
          <w:rFonts w:ascii="Times New Roman" w:hAnsi="Times New Roman"/>
          <w:sz w:val="24"/>
          <w:szCs w:val="24"/>
        </w:rPr>
      </w:pPr>
    </w:p>
    <w:p w14:paraId="28B83EFB" w14:textId="0D2DAED0" w:rsidR="00245020" w:rsidRPr="00F90C90" w:rsidRDefault="00245020" w:rsidP="00CD0EC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5. Обґрунтування розміру бюджетного призначення:</w:t>
      </w:r>
      <w:r w:rsidRPr="00F90C90">
        <w:rPr>
          <w:rFonts w:ascii="Times New Roman" w:eastAsia="Times New Roman" w:hAnsi="Times New Roman" w:cs="Times New Roman"/>
          <w:sz w:val="24"/>
          <w:szCs w:val="24"/>
          <w:lang w:eastAsia="ru-RU"/>
        </w:rPr>
        <w:t xml:space="preserve"> </w:t>
      </w:r>
      <w:r w:rsidR="00632F6D">
        <w:rPr>
          <w:rFonts w:ascii="Times New Roman" w:eastAsia="Times New Roman" w:hAnsi="Times New Roman" w:cs="Times New Roman"/>
          <w:sz w:val="24"/>
          <w:szCs w:val="24"/>
          <w:lang w:eastAsia="ru-RU"/>
        </w:rPr>
        <w:t>розмір бюджетного призначення визначено Законом України «Про Державний бюджет України на 202</w:t>
      </w:r>
      <w:r w:rsidR="001944C8">
        <w:rPr>
          <w:rFonts w:ascii="Times New Roman" w:eastAsia="Times New Roman" w:hAnsi="Times New Roman" w:cs="Times New Roman"/>
          <w:sz w:val="24"/>
          <w:szCs w:val="24"/>
          <w:lang w:eastAsia="ru-RU"/>
        </w:rPr>
        <w:t>5</w:t>
      </w:r>
      <w:r w:rsidR="00632F6D">
        <w:rPr>
          <w:rFonts w:ascii="Times New Roman" w:eastAsia="Times New Roman" w:hAnsi="Times New Roman" w:cs="Times New Roman"/>
          <w:sz w:val="24"/>
          <w:szCs w:val="24"/>
          <w:lang w:eastAsia="ru-RU"/>
        </w:rPr>
        <w:t xml:space="preserve"> рік» за КПКВК 1001050 «Забезпечення діяльності органів, установ та закладів Міністерства внутрішніх справ України, підготовка кадрів закладами вищої освіти із спеціальними умовами навчання» відповідно до бюджетного запиту на 202</w:t>
      </w:r>
      <w:r w:rsidR="001944C8">
        <w:rPr>
          <w:rFonts w:ascii="Times New Roman" w:eastAsia="Times New Roman" w:hAnsi="Times New Roman" w:cs="Times New Roman"/>
          <w:sz w:val="24"/>
          <w:szCs w:val="24"/>
          <w:lang w:eastAsia="ru-RU"/>
        </w:rPr>
        <w:t>5</w:t>
      </w:r>
      <w:r w:rsidR="00632F6D">
        <w:rPr>
          <w:rFonts w:ascii="Times New Roman" w:eastAsia="Times New Roman" w:hAnsi="Times New Roman" w:cs="Times New Roman"/>
          <w:sz w:val="24"/>
          <w:szCs w:val="24"/>
          <w:lang w:eastAsia="ru-RU"/>
        </w:rPr>
        <w:t xml:space="preserve"> рік.</w:t>
      </w:r>
      <w:r w:rsidRPr="00F90C90">
        <w:rPr>
          <w:rFonts w:ascii="Times New Roman" w:eastAsia="Times New Roman" w:hAnsi="Times New Roman" w:cs="Times New Roman"/>
          <w:sz w:val="24"/>
          <w:szCs w:val="24"/>
          <w:lang w:eastAsia="ru-RU"/>
        </w:rPr>
        <w:t xml:space="preserve"> </w:t>
      </w:r>
    </w:p>
    <w:p w14:paraId="3F54E7BE"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p>
    <w:p w14:paraId="374B4595" w14:textId="61A9BA6A" w:rsidR="0024502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6. Очікувана вартість предмета закупівлі:</w:t>
      </w:r>
      <w:r w:rsidRPr="00F90C90">
        <w:rPr>
          <w:rFonts w:ascii="Times New Roman" w:eastAsia="Times New Roman" w:hAnsi="Times New Roman" w:cs="Times New Roman"/>
          <w:sz w:val="24"/>
          <w:szCs w:val="24"/>
          <w:lang w:eastAsia="ru-RU"/>
        </w:rPr>
        <w:t xml:space="preserve"> </w:t>
      </w:r>
      <w:r w:rsidR="00CC3A80">
        <w:rPr>
          <w:rFonts w:ascii="Times New Roman" w:eastAsia="Times New Roman" w:hAnsi="Times New Roman" w:cs="Times New Roman"/>
          <w:sz w:val="24"/>
          <w:szCs w:val="24"/>
          <w:lang w:eastAsia="ru-RU"/>
        </w:rPr>
        <w:t>37 520,00</w:t>
      </w:r>
      <w:r w:rsidR="001A4A79">
        <w:rPr>
          <w:rFonts w:ascii="Times New Roman" w:eastAsia="Times New Roman" w:hAnsi="Times New Roman" w:cs="Times New Roman"/>
          <w:sz w:val="24"/>
          <w:szCs w:val="24"/>
          <w:lang w:eastAsia="ru-RU"/>
        </w:rPr>
        <w:t xml:space="preserve"> </w:t>
      </w:r>
      <w:r w:rsidR="00604670">
        <w:rPr>
          <w:rFonts w:ascii="Times New Roman" w:eastAsia="Times New Roman" w:hAnsi="Times New Roman" w:cs="Times New Roman"/>
          <w:sz w:val="24"/>
          <w:szCs w:val="24"/>
          <w:lang w:eastAsia="ru-RU"/>
        </w:rPr>
        <w:t xml:space="preserve"> </w:t>
      </w:r>
      <w:r w:rsidRPr="00F90C90">
        <w:rPr>
          <w:rFonts w:ascii="Times New Roman" w:eastAsia="Times New Roman" w:hAnsi="Times New Roman" w:cs="Times New Roman"/>
          <w:sz w:val="24"/>
          <w:szCs w:val="24"/>
          <w:lang w:eastAsia="ru-RU"/>
        </w:rPr>
        <w:t>грн. (</w:t>
      </w:r>
      <w:r w:rsidR="00CC3A80">
        <w:rPr>
          <w:rFonts w:ascii="Times New Roman" w:eastAsia="Times New Roman" w:hAnsi="Times New Roman" w:cs="Times New Roman"/>
          <w:sz w:val="24"/>
          <w:szCs w:val="24"/>
          <w:lang w:eastAsia="ru-RU"/>
        </w:rPr>
        <w:t>тридцять сім тисяч п’ятсот двадцять</w:t>
      </w:r>
      <w:r w:rsidR="001D46A6">
        <w:rPr>
          <w:rFonts w:ascii="Times New Roman" w:eastAsia="Times New Roman" w:hAnsi="Times New Roman" w:cs="Times New Roman"/>
          <w:sz w:val="24"/>
          <w:szCs w:val="24"/>
          <w:lang w:eastAsia="ru-RU"/>
        </w:rPr>
        <w:t xml:space="preserve"> гривень</w:t>
      </w:r>
      <w:r w:rsidR="000435EB">
        <w:rPr>
          <w:rFonts w:ascii="Times New Roman" w:eastAsia="Times New Roman" w:hAnsi="Times New Roman" w:cs="Times New Roman"/>
          <w:sz w:val="24"/>
          <w:szCs w:val="24"/>
          <w:lang w:eastAsia="ru-RU"/>
        </w:rPr>
        <w:t xml:space="preserve"> </w:t>
      </w:r>
      <w:r w:rsidR="00CC3A80">
        <w:rPr>
          <w:rFonts w:ascii="Times New Roman" w:eastAsia="Times New Roman" w:hAnsi="Times New Roman" w:cs="Times New Roman"/>
          <w:sz w:val="24"/>
          <w:szCs w:val="24"/>
          <w:lang w:eastAsia="ru-RU"/>
        </w:rPr>
        <w:t>00</w:t>
      </w:r>
      <w:r w:rsidRPr="00F90C90">
        <w:rPr>
          <w:rFonts w:ascii="Times New Roman" w:eastAsia="Times New Roman" w:hAnsi="Times New Roman" w:cs="Times New Roman"/>
          <w:sz w:val="24"/>
          <w:szCs w:val="24"/>
          <w:lang w:eastAsia="ru-RU"/>
        </w:rPr>
        <w:t xml:space="preserve"> коп.) з ПДВ. </w:t>
      </w:r>
    </w:p>
    <w:p w14:paraId="6DE7E674" w14:textId="77777777" w:rsidR="00D42EB8" w:rsidRPr="00F90C90" w:rsidRDefault="00D42EB8" w:rsidP="00245020">
      <w:pPr>
        <w:widowControl w:val="0"/>
        <w:spacing w:after="0" w:line="240" w:lineRule="auto"/>
        <w:ind w:right="-1"/>
        <w:jc w:val="both"/>
        <w:rPr>
          <w:rFonts w:ascii="Times New Roman" w:eastAsia="Times New Roman" w:hAnsi="Times New Roman" w:cs="Times New Roman"/>
          <w:sz w:val="24"/>
          <w:szCs w:val="24"/>
          <w:lang w:eastAsia="ru-RU"/>
        </w:rPr>
      </w:pPr>
    </w:p>
    <w:p w14:paraId="4DCD3464" w14:textId="235B3FAD" w:rsidR="005D1561" w:rsidRPr="005D1561" w:rsidRDefault="00245020" w:rsidP="00245020">
      <w:pPr>
        <w:widowControl w:val="0"/>
        <w:spacing w:after="0" w:line="240" w:lineRule="auto"/>
        <w:ind w:right="-1"/>
        <w:jc w:val="both"/>
        <w:rPr>
          <w:rFonts w:ascii="Times New Roman" w:eastAsia="Times New Roman" w:hAnsi="Times New Roman" w:cs="Times New Roman"/>
          <w:sz w:val="24"/>
          <w:szCs w:val="24"/>
          <w:vertAlign w:val="superscript"/>
          <w:lang w:eastAsia="ru-RU"/>
        </w:rPr>
      </w:pPr>
      <w:r w:rsidRPr="00F90C90">
        <w:rPr>
          <w:rFonts w:ascii="Times New Roman" w:eastAsia="Times New Roman" w:hAnsi="Times New Roman" w:cs="Times New Roman"/>
          <w:b/>
          <w:sz w:val="24"/>
          <w:szCs w:val="24"/>
          <w:lang w:eastAsia="ru-RU"/>
        </w:rPr>
        <w:t xml:space="preserve">7. Обґрунтування </w:t>
      </w:r>
      <w:r w:rsidRPr="005D1561">
        <w:rPr>
          <w:rFonts w:ascii="Times New Roman" w:eastAsia="Times New Roman" w:hAnsi="Times New Roman" w:cs="Times New Roman"/>
          <w:b/>
          <w:sz w:val="24"/>
          <w:szCs w:val="24"/>
          <w:lang w:eastAsia="ru-RU"/>
        </w:rPr>
        <w:t>очікуваної вартості предмета закупівлі:</w:t>
      </w:r>
      <w:r w:rsidRPr="005D1561">
        <w:rPr>
          <w:rFonts w:ascii="Times New Roman" w:eastAsia="Times New Roman" w:hAnsi="Times New Roman" w:cs="Times New Roman"/>
          <w:sz w:val="24"/>
          <w:szCs w:val="24"/>
          <w:lang w:eastAsia="ru-RU"/>
        </w:rPr>
        <w:t xml:space="preserve"> </w:t>
      </w:r>
      <w:r w:rsidR="00D42EB8" w:rsidRPr="00F90C90">
        <w:rPr>
          <w:rFonts w:ascii="Times New Roman" w:eastAsia="Times New Roman" w:hAnsi="Times New Roman" w:cs="Times New Roman"/>
          <w:sz w:val="24"/>
          <w:szCs w:val="24"/>
          <w:lang w:eastAsia="ru-RU"/>
        </w:rPr>
        <w:t xml:space="preserve">Очікувана вартість визначена відповідно до частини 1 та 2 пункту 1 Розділу ІІІ «Методи визначення очікуваної вартості»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18.02.2020 № 275 та розрахована, як середньоарифметичне значення масиву отриманих даних, що розраховується за такою формулою: </w:t>
      </w:r>
      <w:proofErr w:type="spellStart"/>
      <w:r w:rsidR="00D42EB8" w:rsidRPr="00F90C90">
        <w:rPr>
          <w:rFonts w:ascii="Times New Roman" w:eastAsia="Times New Roman" w:hAnsi="Times New Roman" w:cs="Times New Roman"/>
          <w:sz w:val="24"/>
          <w:szCs w:val="24"/>
          <w:lang w:eastAsia="ru-RU"/>
        </w:rPr>
        <w:t>Цод</w:t>
      </w:r>
      <w:proofErr w:type="spellEnd"/>
      <w:r w:rsidR="00D42EB8" w:rsidRPr="00F90C90">
        <w:rPr>
          <w:rFonts w:ascii="Times New Roman" w:eastAsia="Times New Roman" w:hAnsi="Times New Roman" w:cs="Times New Roman"/>
          <w:sz w:val="24"/>
          <w:szCs w:val="24"/>
          <w:lang w:eastAsia="ru-RU"/>
        </w:rPr>
        <w:t xml:space="preserve"> = (Ц1 +… + </w:t>
      </w:r>
      <w:proofErr w:type="spellStart"/>
      <w:r w:rsidR="00D42EB8" w:rsidRPr="00F90C90">
        <w:rPr>
          <w:rFonts w:ascii="Times New Roman" w:eastAsia="Times New Roman" w:hAnsi="Times New Roman" w:cs="Times New Roman"/>
          <w:sz w:val="24"/>
          <w:szCs w:val="24"/>
          <w:lang w:eastAsia="ru-RU"/>
        </w:rPr>
        <w:t>Цк</w:t>
      </w:r>
      <w:proofErr w:type="spellEnd"/>
      <w:r w:rsidR="00D42EB8" w:rsidRPr="00F90C90">
        <w:rPr>
          <w:rFonts w:ascii="Times New Roman" w:eastAsia="Times New Roman" w:hAnsi="Times New Roman" w:cs="Times New Roman"/>
          <w:sz w:val="24"/>
          <w:szCs w:val="24"/>
          <w:lang w:eastAsia="ru-RU"/>
        </w:rPr>
        <w:t>) / К.</w:t>
      </w:r>
    </w:p>
    <w:p w14:paraId="5FD55DCD" w14:textId="77777777" w:rsidR="00372714" w:rsidRPr="00F90C90" w:rsidRDefault="00372714" w:rsidP="00245020">
      <w:pPr>
        <w:widowControl w:val="0"/>
        <w:spacing w:after="0" w:line="240" w:lineRule="auto"/>
        <w:ind w:right="-1"/>
        <w:jc w:val="both"/>
        <w:rPr>
          <w:rFonts w:ascii="Times New Roman" w:eastAsia="Times New Roman" w:hAnsi="Times New Roman" w:cs="Times New Roman"/>
          <w:sz w:val="24"/>
          <w:szCs w:val="24"/>
          <w:lang w:eastAsia="ru-RU"/>
        </w:rPr>
      </w:pPr>
    </w:p>
    <w:p w14:paraId="177C6222"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8. Процедура закупівлі:</w:t>
      </w:r>
      <w:r w:rsidRPr="00F90C90">
        <w:rPr>
          <w:rFonts w:ascii="Times New Roman" w:eastAsia="Times New Roman" w:hAnsi="Times New Roman" w:cs="Times New Roman"/>
          <w:sz w:val="24"/>
          <w:szCs w:val="24"/>
          <w:lang w:eastAsia="ru-RU"/>
        </w:rPr>
        <w:t xml:space="preserve"> Застосовується процедура відкритих торгів з особливостями.</w:t>
      </w:r>
    </w:p>
    <w:p w14:paraId="19CD71F8" w14:textId="77777777" w:rsidR="00245020" w:rsidRPr="00F90C90" w:rsidRDefault="00245020" w:rsidP="007E7B59">
      <w:pPr>
        <w:widowControl w:val="0"/>
        <w:spacing w:after="0" w:line="240" w:lineRule="auto"/>
        <w:ind w:right="-1"/>
        <w:jc w:val="both"/>
        <w:rPr>
          <w:rFonts w:ascii="Times New Roman" w:eastAsia="Times New Roman" w:hAnsi="Times New Roman" w:cs="Times New Roman"/>
          <w:sz w:val="24"/>
          <w:szCs w:val="24"/>
          <w:lang w:eastAsia="ru-RU"/>
        </w:rPr>
      </w:pPr>
    </w:p>
    <w:sectPr w:rsidR="00245020" w:rsidRPr="00F90C90" w:rsidSect="00733EFC">
      <w:footerReference w:type="default" r:id="rId8"/>
      <w:pgSz w:w="11906" w:h="16838" w:code="9"/>
      <w:pgMar w:top="709"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5FAB01" w14:textId="77777777" w:rsidR="009D2593" w:rsidRDefault="009D2593">
      <w:pPr>
        <w:spacing w:after="0" w:line="240" w:lineRule="auto"/>
      </w:pPr>
      <w:r>
        <w:separator/>
      </w:r>
    </w:p>
  </w:endnote>
  <w:endnote w:type="continuationSeparator" w:id="0">
    <w:p w14:paraId="3EC238B5" w14:textId="77777777" w:rsidR="009D2593" w:rsidRDefault="009D25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ms Rmn">
    <w:altName w:val="Times New Roman"/>
    <w:panose1 w:val="02020603040505020304"/>
    <w:charset w:val="00"/>
    <w:family w:val="roman"/>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Times New Roman1">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27125C" w14:textId="77777777" w:rsidR="0061451B" w:rsidRPr="00C05207" w:rsidRDefault="0061451B" w:rsidP="0061451B">
    <w:pPr>
      <w:pStyle w:val="a8"/>
      <w:rPr>
        <w:sz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99F2BC" w14:textId="77777777" w:rsidR="009D2593" w:rsidRDefault="009D2593">
      <w:pPr>
        <w:spacing w:after="0" w:line="240" w:lineRule="auto"/>
      </w:pPr>
      <w:r>
        <w:separator/>
      </w:r>
    </w:p>
  </w:footnote>
  <w:footnote w:type="continuationSeparator" w:id="0">
    <w:p w14:paraId="42C499AA" w14:textId="77777777" w:rsidR="009D2593" w:rsidRDefault="009D25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CC79CD"/>
    <w:multiLevelType w:val="hybridMultilevel"/>
    <w:tmpl w:val="E33AB4F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4B6374F"/>
    <w:multiLevelType w:val="multilevel"/>
    <w:tmpl w:val="1C6E1E1E"/>
    <w:lvl w:ilvl="0">
      <w:start w:val="1"/>
      <w:numFmt w:val="decimal"/>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 w15:restartNumberingAfterBreak="0">
    <w:nsid w:val="16E748E9"/>
    <w:multiLevelType w:val="hybridMultilevel"/>
    <w:tmpl w:val="3766BD9A"/>
    <w:lvl w:ilvl="0" w:tplc="C2968178">
      <w:start w:val="1"/>
      <w:numFmt w:val="decimal"/>
      <w:lvlText w:val="%1."/>
      <w:lvlJc w:val="left"/>
      <w:pPr>
        <w:ind w:left="1800" w:hanging="360"/>
      </w:pPr>
      <w:rPr>
        <w:rFonts w:hint="default"/>
      </w:rPr>
    </w:lvl>
    <w:lvl w:ilvl="1" w:tplc="04220019" w:tentative="1">
      <w:start w:val="1"/>
      <w:numFmt w:val="lowerLetter"/>
      <w:lvlText w:val="%2."/>
      <w:lvlJc w:val="left"/>
      <w:pPr>
        <w:ind w:left="2520" w:hanging="360"/>
      </w:pPr>
    </w:lvl>
    <w:lvl w:ilvl="2" w:tplc="0422001B" w:tentative="1">
      <w:start w:val="1"/>
      <w:numFmt w:val="lowerRoman"/>
      <w:lvlText w:val="%3."/>
      <w:lvlJc w:val="right"/>
      <w:pPr>
        <w:ind w:left="3240" w:hanging="180"/>
      </w:pPr>
    </w:lvl>
    <w:lvl w:ilvl="3" w:tplc="0422000F" w:tentative="1">
      <w:start w:val="1"/>
      <w:numFmt w:val="decimal"/>
      <w:lvlText w:val="%4."/>
      <w:lvlJc w:val="left"/>
      <w:pPr>
        <w:ind w:left="3960" w:hanging="360"/>
      </w:pPr>
    </w:lvl>
    <w:lvl w:ilvl="4" w:tplc="04220019" w:tentative="1">
      <w:start w:val="1"/>
      <w:numFmt w:val="lowerLetter"/>
      <w:lvlText w:val="%5."/>
      <w:lvlJc w:val="left"/>
      <w:pPr>
        <w:ind w:left="4680" w:hanging="360"/>
      </w:pPr>
    </w:lvl>
    <w:lvl w:ilvl="5" w:tplc="0422001B" w:tentative="1">
      <w:start w:val="1"/>
      <w:numFmt w:val="lowerRoman"/>
      <w:lvlText w:val="%6."/>
      <w:lvlJc w:val="right"/>
      <w:pPr>
        <w:ind w:left="5400" w:hanging="180"/>
      </w:pPr>
    </w:lvl>
    <w:lvl w:ilvl="6" w:tplc="0422000F" w:tentative="1">
      <w:start w:val="1"/>
      <w:numFmt w:val="decimal"/>
      <w:lvlText w:val="%7."/>
      <w:lvlJc w:val="left"/>
      <w:pPr>
        <w:ind w:left="6120" w:hanging="360"/>
      </w:pPr>
    </w:lvl>
    <w:lvl w:ilvl="7" w:tplc="04220019" w:tentative="1">
      <w:start w:val="1"/>
      <w:numFmt w:val="lowerLetter"/>
      <w:lvlText w:val="%8."/>
      <w:lvlJc w:val="left"/>
      <w:pPr>
        <w:ind w:left="6840" w:hanging="360"/>
      </w:pPr>
    </w:lvl>
    <w:lvl w:ilvl="8" w:tplc="0422001B" w:tentative="1">
      <w:start w:val="1"/>
      <w:numFmt w:val="lowerRoman"/>
      <w:lvlText w:val="%9."/>
      <w:lvlJc w:val="right"/>
      <w:pPr>
        <w:ind w:left="7560" w:hanging="180"/>
      </w:pPr>
    </w:lvl>
  </w:abstractNum>
  <w:abstractNum w:abstractNumId="3" w15:restartNumberingAfterBreak="0">
    <w:nsid w:val="21574B35"/>
    <w:multiLevelType w:val="hybridMultilevel"/>
    <w:tmpl w:val="0BAC0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E05947"/>
    <w:multiLevelType w:val="hybridMultilevel"/>
    <w:tmpl w:val="BA9A311E"/>
    <w:lvl w:ilvl="0" w:tplc="C3D451FC">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5" w15:restartNumberingAfterBreak="0">
    <w:nsid w:val="2AD316BF"/>
    <w:multiLevelType w:val="multilevel"/>
    <w:tmpl w:val="A956B9F4"/>
    <w:lvl w:ilvl="0">
      <w:start w:val="1"/>
      <w:numFmt w:val="bullet"/>
      <w:lvlText w:val="-"/>
      <w:lvlJc w:val="left"/>
      <w:pPr>
        <w:tabs>
          <w:tab w:val="num" w:pos="0"/>
        </w:tabs>
        <w:ind w:left="-3455" w:hanging="360"/>
      </w:pPr>
      <w:rPr>
        <w:rFonts w:ascii="Times New Roman" w:hAnsi="Times New Roman" w:cs="Times New Roman" w:hint="default"/>
      </w:rPr>
    </w:lvl>
    <w:lvl w:ilvl="1">
      <w:start w:val="1"/>
      <w:numFmt w:val="bullet"/>
      <w:lvlText w:val="o"/>
      <w:lvlJc w:val="left"/>
      <w:pPr>
        <w:tabs>
          <w:tab w:val="num" w:pos="0"/>
        </w:tabs>
        <w:ind w:left="-2735" w:hanging="360"/>
      </w:pPr>
      <w:rPr>
        <w:rFonts w:ascii="Courier New" w:hAnsi="Courier New" w:cs="Courier New" w:hint="default"/>
      </w:rPr>
    </w:lvl>
    <w:lvl w:ilvl="2">
      <w:start w:val="1"/>
      <w:numFmt w:val="bullet"/>
      <w:lvlText w:val=""/>
      <w:lvlJc w:val="left"/>
      <w:pPr>
        <w:tabs>
          <w:tab w:val="num" w:pos="0"/>
        </w:tabs>
        <w:ind w:left="-2015" w:hanging="360"/>
      </w:pPr>
      <w:rPr>
        <w:rFonts w:ascii="Wingdings" w:hAnsi="Wingdings" w:cs="Wingdings" w:hint="default"/>
      </w:rPr>
    </w:lvl>
    <w:lvl w:ilvl="3">
      <w:start w:val="1"/>
      <w:numFmt w:val="bullet"/>
      <w:lvlText w:val=""/>
      <w:lvlJc w:val="left"/>
      <w:pPr>
        <w:tabs>
          <w:tab w:val="num" w:pos="0"/>
        </w:tabs>
        <w:ind w:left="-1295" w:hanging="360"/>
      </w:pPr>
      <w:rPr>
        <w:rFonts w:ascii="Symbol" w:hAnsi="Symbol" w:cs="Symbol" w:hint="default"/>
      </w:rPr>
    </w:lvl>
    <w:lvl w:ilvl="4">
      <w:start w:val="1"/>
      <w:numFmt w:val="bullet"/>
      <w:lvlText w:val="o"/>
      <w:lvlJc w:val="left"/>
      <w:pPr>
        <w:tabs>
          <w:tab w:val="num" w:pos="0"/>
        </w:tabs>
        <w:ind w:left="-575" w:hanging="360"/>
      </w:pPr>
      <w:rPr>
        <w:rFonts w:ascii="Courier New" w:hAnsi="Courier New" w:cs="Courier New" w:hint="default"/>
      </w:rPr>
    </w:lvl>
    <w:lvl w:ilvl="5">
      <w:start w:val="1"/>
      <w:numFmt w:val="bullet"/>
      <w:lvlText w:val=""/>
      <w:lvlJc w:val="left"/>
      <w:pPr>
        <w:tabs>
          <w:tab w:val="num" w:pos="0"/>
        </w:tabs>
        <w:ind w:left="145" w:hanging="360"/>
      </w:pPr>
      <w:rPr>
        <w:rFonts w:ascii="Wingdings" w:hAnsi="Wingdings" w:cs="Wingdings" w:hint="default"/>
      </w:rPr>
    </w:lvl>
    <w:lvl w:ilvl="6">
      <w:start w:val="1"/>
      <w:numFmt w:val="bullet"/>
      <w:lvlText w:val=""/>
      <w:lvlJc w:val="left"/>
      <w:pPr>
        <w:tabs>
          <w:tab w:val="num" w:pos="0"/>
        </w:tabs>
        <w:ind w:left="865" w:hanging="360"/>
      </w:pPr>
      <w:rPr>
        <w:rFonts w:ascii="Symbol" w:hAnsi="Symbol" w:cs="Symbol" w:hint="default"/>
      </w:rPr>
    </w:lvl>
    <w:lvl w:ilvl="7">
      <w:start w:val="1"/>
      <w:numFmt w:val="bullet"/>
      <w:lvlText w:val="o"/>
      <w:lvlJc w:val="left"/>
      <w:pPr>
        <w:tabs>
          <w:tab w:val="num" w:pos="0"/>
        </w:tabs>
        <w:ind w:left="1585" w:hanging="360"/>
      </w:pPr>
      <w:rPr>
        <w:rFonts w:ascii="Courier New" w:hAnsi="Courier New" w:cs="Courier New" w:hint="default"/>
      </w:rPr>
    </w:lvl>
    <w:lvl w:ilvl="8">
      <w:start w:val="1"/>
      <w:numFmt w:val="bullet"/>
      <w:lvlText w:val=""/>
      <w:lvlJc w:val="left"/>
      <w:pPr>
        <w:tabs>
          <w:tab w:val="num" w:pos="0"/>
        </w:tabs>
        <w:ind w:left="2305" w:hanging="360"/>
      </w:pPr>
      <w:rPr>
        <w:rFonts w:ascii="Wingdings" w:hAnsi="Wingdings" w:cs="Wingdings" w:hint="default"/>
      </w:rPr>
    </w:lvl>
  </w:abstractNum>
  <w:abstractNum w:abstractNumId="6" w15:restartNumberingAfterBreak="0">
    <w:nsid w:val="33C53D40"/>
    <w:multiLevelType w:val="hybridMultilevel"/>
    <w:tmpl w:val="C6CC13FA"/>
    <w:lvl w:ilvl="0" w:tplc="89E0D924">
      <w:start w:val="1"/>
      <w:numFmt w:val="decimal"/>
      <w:lvlText w:val="%1."/>
      <w:lvlJc w:val="left"/>
      <w:pPr>
        <w:ind w:left="1440" w:hanging="360"/>
      </w:pPr>
      <w:rPr>
        <w:rFonts w:hint="default"/>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7" w15:restartNumberingAfterBreak="0">
    <w:nsid w:val="3B840389"/>
    <w:multiLevelType w:val="hybridMultilevel"/>
    <w:tmpl w:val="BA9A311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51211F96"/>
    <w:multiLevelType w:val="hybridMultilevel"/>
    <w:tmpl w:val="C6CC13FA"/>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9" w15:restartNumberingAfterBreak="0">
    <w:nsid w:val="58BC634E"/>
    <w:multiLevelType w:val="hybridMultilevel"/>
    <w:tmpl w:val="76761246"/>
    <w:lvl w:ilvl="0" w:tplc="A4F4C14E">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0" w15:restartNumberingAfterBreak="0">
    <w:nsid w:val="5C4638E6"/>
    <w:multiLevelType w:val="hybridMultilevel"/>
    <w:tmpl w:val="BA9A311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5D0B459B"/>
    <w:multiLevelType w:val="hybridMultilevel"/>
    <w:tmpl w:val="C6CC13FA"/>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2" w15:restartNumberingAfterBreak="0">
    <w:nsid w:val="60F84E88"/>
    <w:multiLevelType w:val="hybridMultilevel"/>
    <w:tmpl w:val="14F8BA60"/>
    <w:lvl w:ilvl="0" w:tplc="AC76B54C">
      <w:start w:val="1"/>
      <w:numFmt w:val="decimal"/>
      <w:lvlText w:val="%1."/>
      <w:lvlJc w:val="left"/>
      <w:pPr>
        <w:ind w:left="720" w:hanging="360"/>
      </w:pPr>
      <w:rPr>
        <w:rFonts w:ascii="Times New Roman" w:hAnsi="Times New Roman" w:cs="Times New Roman" w:hint="default"/>
        <w:b w:val="0"/>
        <w:bCs w:val="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632963AC"/>
    <w:multiLevelType w:val="multilevel"/>
    <w:tmpl w:val="354E7384"/>
    <w:lvl w:ilvl="0">
      <w:start w:val="1"/>
      <w:numFmt w:val="bullet"/>
      <w:lvlText w:val="–"/>
      <w:lvlJc w:val="left"/>
      <w:pPr>
        <w:tabs>
          <w:tab w:val="num" w:pos="0"/>
        </w:tabs>
        <w:ind w:left="5321" w:hanging="360"/>
      </w:pPr>
      <w:rPr>
        <w:rFonts w:ascii="Times New Roman" w:hAnsi="Times New Roman" w:cs="Times New Roman" w:hint="default"/>
        <w:b/>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14" w15:restartNumberingAfterBreak="0">
    <w:nsid w:val="6D437783"/>
    <w:multiLevelType w:val="multilevel"/>
    <w:tmpl w:val="7FC2AF5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7E3642BE"/>
    <w:multiLevelType w:val="hybridMultilevel"/>
    <w:tmpl w:val="BA9A311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595435461">
    <w:abstractNumId w:val="4"/>
  </w:num>
  <w:num w:numId="2" w16cid:durableId="1729961447">
    <w:abstractNumId w:val="9"/>
  </w:num>
  <w:num w:numId="3" w16cid:durableId="556090777">
    <w:abstractNumId w:val="6"/>
  </w:num>
  <w:num w:numId="4" w16cid:durableId="1865628638">
    <w:abstractNumId w:val="8"/>
  </w:num>
  <w:num w:numId="5" w16cid:durableId="522862248">
    <w:abstractNumId w:val="11"/>
  </w:num>
  <w:num w:numId="6" w16cid:durableId="1128400551">
    <w:abstractNumId w:val="2"/>
  </w:num>
  <w:num w:numId="7" w16cid:durableId="1549879148">
    <w:abstractNumId w:val="7"/>
  </w:num>
  <w:num w:numId="8" w16cid:durableId="537087471">
    <w:abstractNumId w:val="10"/>
  </w:num>
  <w:num w:numId="9" w16cid:durableId="632519650">
    <w:abstractNumId w:val="15"/>
  </w:num>
  <w:num w:numId="10" w16cid:durableId="713892545">
    <w:abstractNumId w:val="13"/>
  </w:num>
  <w:num w:numId="11" w16cid:durableId="2031645203">
    <w:abstractNumId w:val="1"/>
  </w:num>
  <w:num w:numId="12" w16cid:durableId="1392928292">
    <w:abstractNumId w:val="5"/>
  </w:num>
  <w:num w:numId="13" w16cid:durableId="502626488">
    <w:abstractNumId w:val="14"/>
  </w:num>
  <w:num w:numId="14" w16cid:durableId="1996909732">
    <w:abstractNumId w:val="12"/>
  </w:num>
  <w:num w:numId="15" w16cid:durableId="2090689452">
    <w:abstractNumId w:val="3"/>
  </w:num>
  <w:num w:numId="16" w16cid:durableId="1185944727">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0A48"/>
    <w:rsid w:val="00001778"/>
    <w:rsid w:val="00020576"/>
    <w:rsid w:val="00033F51"/>
    <w:rsid w:val="000419A3"/>
    <w:rsid w:val="000435EB"/>
    <w:rsid w:val="00067AAD"/>
    <w:rsid w:val="00070350"/>
    <w:rsid w:val="00073CD2"/>
    <w:rsid w:val="00086212"/>
    <w:rsid w:val="000C6369"/>
    <w:rsid w:val="000E4B01"/>
    <w:rsid w:val="00104D19"/>
    <w:rsid w:val="00107450"/>
    <w:rsid w:val="00124D6E"/>
    <w:rsid w:val="001368A9"/>
    <w:rsid w:val="00154B0F"/>
    <w:rsid w:val="001818CA"/>
    <w:rsid w:val="0018656A"/>
    <w:rsid w:val="001944C8"/>
    <w:rsid w:val="001A48BE"/>
    <w:rsid w:val="001A4A79"/>
    <w:rsid w:val="001B3B40"/>
    <w:rsid w:val="001C6354"/>
    <w:rsid w:val="001D3B60"/>
    <w:rsid w:val="001D46A6"/>
    <w:rsid w:val="001F1E18"/>
    <w:rsid w:val="002352AF"/>
    <w:rsid w:val="00245020"/>
    <w:rsid w:val="002924C8"/>
    <w:rsid w:val="00295ECA"/>
    <w:rsid w:val="002D01D5"/>
    <w:rsid w:val="002D4BAA"/>
    <w:rsid w:val="00317AB4"/>
    <w:rsid w:val="00330018"/>
    <w:rsid w:val="00362DEB"/>
    <w:rsid w:val="00372714"/>
    <w:rsid w:val="003819AD"/>
    <w:rsid w:val="00381FCE"/>
    <w:rsid w:val="004037B3"/>
    <w:rsid w:val="00407472"/>
    <w:rsid w:val="00431467"/>
    <w:rsid w:val="004675A8"/>
    <w:rsid w:val="004A340F"/>
    <w:rsid w:val="004B6452"/>
    <w:rsid w:val="004E72F1"/>
    <w:rsid w:val="005161ED"/>
    <w:rsid w:val="00517091"/>
    <w:rsid w:val="00526303"/>
    <w:rsid w:val="00551800"/>
    <w:rsid w:val="00570D3B"/>
    <w:rsid w:val="00593939"/>
    <w:rsid w:val="005B1828"/>
    <w:rsid w:val="005B1EF5"/>
    <w:rsid w:val="005D1561"/>
    <w:rsid w:val="005D42D1"/>
    <w:rsid w:val="00602754"/>
    <w:rsid w:val="00604670"/>
    <w:rsid w:val="0061451B"/>
    <w:rsid w:val="00630A56"/>
    <w:rsid w:val="00632F6D"/>
    <w:rsid w:val="0064697A"/>
    <w:rsid w:val="00662596"/>
    <w:rsid w:val="00672B6A"/>
    <w:rsid w:val="006900D6"/>
    <w:rsid w:val="006A1D09"/>
    <w:rsid w:val="006A294A"/>
    <w:rsid w:val="006A43A6"/>
    <w:rsid w:val="006A59A3"/>
    <w:rsid w:val="006D2D28"/>
    <w:rsid w:val="006D4F36"/>
    <w:rsid w:val="006E3BAE"/>
    <w:rsid w:val="007005BD"/>
    <w:rsid w:val="00710189"/>
    <w:rsid w:val="007136CE"/>
    <w:rsid w:val="00733EFC"/>
    <w:rsid w:val="00752081"/>
    <w:rsid w:val="00766AB0"/>
    <w:rsid w:val="007B112D"/>
    <w:rsid w:val="007C71D4"/>
    <w:rsid w:val="007E7B59"/>
    <w:rsid w:val="008016BE"/>
    <w:rsid w:val="00811CA9"/>
    <w:rsid w:val="008404B8"/>
    <w:rsid w:val="008471EC"/>
    <w:rsid w:val="0084770C"/>
    <w:rsid w:val="008909A3"/>
    <w:rsid w:val="008D4BA3"/>
    <w:rsid w:val="008F6ABC"/>
    <w:rsid w:val="00920A2E"/>
    <w:rsid w:val="0094712E"/>
    <w:rsid w:val="009656F2"/>
    <w:rsid w:val="009A3150"/>
    <w:rsid w:val="009D1AE9"/>
    <w:rsid w:val="009D2593"/>
    <w:rsid w:val="00A15F47"/>
    <w:rsid w:val="00A20E61"/>
    <w:rsid w:val="00A52138"/>
    <w:rsid w:val="00AC0933"/>
    <w:rsid w:val="00AC6621"/>
    <w:rsid w:val="00AF3F5D"/>
    <w:rsid w:val="00B0193C"/>
    <w:rsid w:val="00B02667"/>
    <w:rsid w:val="00B05D8C"/>
    <w:rsid w:val="00B10F8D"/>
    <w:rsid w:val="00B2511F"/>
    <w:rsid w:val="00B50719"/>
    <w:rsid w:val="00B56048"/>
    <w:rsid w:val="00B873C2"/>
    <w:rsid w:val="00BA2C84"/>
    <w:rsid w:val="00BA612B"/>
    <w:rsid w:val="00BD1F30"/>
    <w:rsid w:val="00BE44D5"/>
    <w:rsid w:val="00BE5D0B"/>
    <w:rsid w:val="00C65313"/>
    <w:rsid w:val="00C66F3C"/>
    <w:rsid w:val="00C92558"/>
    <w:rsid w:val="00CC015E"/>
    <w:rsid w:val="00CC0C05"/>
    <w:rsid w:val="00CC3A80"/>
    <w:rsid w:val="00CD0EC0"/>
    <w:rsid w:val="00CD210E"/>
    <w:rsid w:val="00CD40DE"/>
    <w:rsid w:val="00CF3B29"/>
    <w:rsid w:val="00D13D9F"/>
    <w:rsid w:val="00D274F4"/>
    <w:rsid w:val="00D42EB8"/>
    <w:rsid w:val="00D66E58"/>
    <w:rsid w:val="00D824DB"/>
    <w:rsid w:val="00DB1718"/>
    <w:rsid w:val="00DB4D77"/>
    <w:rsid w:val="00DD01DD"/>
    <w:rsid w:val="00DD0F05"/>
    <w:rsid w:val="00E10599"/>
    <w:rsid w:val="00E129BB"/>
    <w:rsid w:val="00E17A11"/>
    <w:rsid w:val="00E62993"/>
    <w:rsid w:val="00E80A48"/>
    <w:rsid w:val="00EA5532"/>
    <w:rsid w:val="00ED61FD"/>
    <w:rsid w:val="00F1103E"/>
    <w:rsid w:val="00F14A71"/>
    <w:rsid w:val="00F360BF"/>
    <w:rsid w:val="00F41442"/>
    <w:rsid w:val="00F4253D"/>
    <w:rsid w:val="00F60A0F"/>
    <w:rsid w:val="00F82C72"/>
    <w:rsid w:val="00F83776"/>
    <w:rsid w:val="00F90C90"/>
    <w:rsid w:val="00FD150B"/>
    <w:rsid w:val="00FE7C57"/>
    <w:rsid w:val="00FF08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29598"/>
  <w15:chartTrackingRefBased/>
  <w15:docId w15:val="{D4388F80-4E05-4404-A87B-7630C050A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uk-UA"/>
    </w:rPr>
  </w:style>
  <w:style w:type="paragraph" w:styleId="1">
    <w:name w:val="heading 1"/>
    <w:basedOn w:val="a"/>
    <w:next w:val="a"/>
    <w:link w:val="10"/>
    <w:uiPriority w:val="9"/>
    <w:qFormat/>
    <w:rsid w:val="00FF08B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B2511F"/>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paragraph" w:styleId="3">
    <w:name w:val="heading 3"/>
    <w:basedOn w:val="a"/>
    <w:next w:val="a"/>
    <w:link w:val="30"/>
    <w:uiPriority w:val="9"/>
    <w:semiHidden/>
    <w:unhideWhenUsed/>
    <w:qFormat/>
    <w:rsid w:val="002924C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2924C8"/>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EBRD List,Список уровня 2,название табл/рис,заголовок 1.1,AC List 01,List paragraph,Chapter10,Bullet List,FooterText,numbered,Paragraphe de liste1,lp1,GOST_TableList,Number Bullets,Заголовок первого уровня,SL_Абзац списка,Bullet Number,lp11"/>
    <w:basedOn w:val="a"/>
    <w:link w:val="a4"/>
    <w:uiPriority w:val="34"/>
    <w:qFormat/>
    <w:rsid w:val="006A294A"/>
    <w:pPr>
      <w:suppressAutoHyphens/>
      <w:spacing w:after="200" w:line="276" w:lineRule="auto"/>
      <w:ind w:left="720"/>
      <w:contextualSpacing/>
    </w:pPr>
    <w:rPr>
      <w:rFonts w:ascii="Calibri" w:eastAsia="Calibri" w:hAnsi="Calibri" w:cs="Calibri"/>
      <w:lang w:val="ru-RU" w:eastAsia="zh-CN"/>
    </w:rPr>
  </w:style>
  <w:style w:type="character" w:customStyle="1" w:styleId="a4">
    <w:name w:val="Абзац списку Знак"/>
    <w:aliases w:val="EBRD List Знак,Список уровня 2 Знак,название табл/рис Знак,заголовок 1.1 Знак,AC List 01 Знак,List paragraph Знак,Chapter10 Знак,Bullet List Знак,FooterText Знак,numbered Знак,Paragraphe de liste1 Знак,lp1 Знак,GOST_TableList Знак"/>
    <w:link w:val="a3"/>
    <w:uiPriority w:val="34"/>
    <w:qFormat/>
    <w:rsid w:val="006A294A"/>
    <w:rPr>
      <w:rFonts w:ascii="Calibri" w:eastAsia="Calibri" w:hAnsi="Calibri" w:cs="Calibri"/>
      <w:lang w:eastAsia="zh-CN"/>
    </w:rPr>
  </w:style>
  <w:style w:type="table" w:styleId="a5">
    <w:name w:val="Table Grid"/>
    <w:basedOn w:val="a1"/>
    <w:uiPriority w:val="39"/>
    <w:rsid w:val="005518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5"/>
    <w:uiPriority w:val="39"/>
    <w:rsid w:val="00551800"/>
    <w:pPr>
      <w:spacing w:after="0" w:line="240" w:lineRule="auto"/>
    </w:pPr>
    <w:rPr>
      <w:rFonts w:ascii="Times New Roman" w:eastAsia="Calibri"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aliases w:val="Обычный (веб) Знак1,Обычный (веб) Знак Знак1,Обычный (Web) Знак Знак Знак Знак,Обычный (веб) Знак Знак Знак,Обычный (Web),Обычный (Web) Знак Знак Знак,Обычный (Web) Знак Знак Знак Знак Знак Знак,Знак18 Знак,Знак17 Знак1,Знак17, Знак17"/>
    <w:basedOn w:val="a"/>
    <w:link w:val="a7"/>
    <w:unhideWhenUsed/>
    <w:qFormat/>
    <w:rsid w:val="0061451B"/>
    <w:rPr>
      <w:rFonts w:ascii="Times New Roman" w:hAnsi="Times New Roman" w:cs="Times New Roman"/>
      <w:sz w:val="24"/>
      <w:szCs w:val="24"/>
    </w:rPr>
  </w:style>
  <w:style w:type="table" w:customStyle="1" w:styleId="11">
    <w:name w:val="Сетка таблицы1"/>
    <w:basedOn w:val="a1"/>
    <w:next w:val="a5"/>
    <w:uiPriority w:val="39"/>
    <w:rsid w:val="0061451B"/>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a9"/>
    <w:uiPriority w:val="99"/>
    <w:unhideWhenUsed/>
    <w:rsid w:val="0061451B"/>
    <w:pPr>
      <w:tabs>
        <w:tab w:val="center" w:pos="4819"/>
        <w:tab w:val="right" w:pos="9639"/>
      </w:tabs>
      <w:suppressAutoHyphens/>
      <w:spacing w:after="0" w:line="240" w:lineRule="auto"/>
    </w:pPr>
    <w:rPr>
      <w:rFonts w:ascii="Calibri" w:eastAsia="Calibri" w:hAnsi="Calibri" w:cs="Calibri"/>
      <w:lang w:val="ru-RU" w:eastAsia="zh-CN"/>
    </w:rPr>
  </w:style>
  <w:style w:type="character" w:customStyle="1" w:styleId="a9">
    <w:name w:val="Нижній колонтитул Знак"/>
    <w:basedOn w:val="a0"/>
    <w:link w:val="a8"/>
    <w:uiPriority w:val="99"/>
    <w:rsid w:val="0061451B"/>
    <w:rPr>
      <w:rFonts w:ascii="Calibri" w:eastAsia="Calibri" w:hAnsi="Calibri" w:cs="Calibri"/>
      <w:lang w:eastAsia="zh-CN"/>
    </w:rPr>
  </w:style>
  <w:style w:type="paragraph" w:customStyle="1" w:styleId="FR1">
    <w:name w:val="FR1"/>
    <w:rsid w:val="00F90C90"/>
    <w:pPr>
      <w:widowControl w:val="0"/>
      <w:spacing w:after="0" w:line="240" w:lineRule="auto"/>
      <w:ind w:left="40"/>
      <w:jc w:val="both"/>
    </w:pPr>
    <w:rPr>
      <w:rFonts w:ascii="Calibri" w:eastAsia="Calibri" w:hAnsi="Calibri" w:cs="Times New Roman"/>
      <w:sz w:val="20"/>
      <w:szCs w:val="20"/>
      <w:lang w:val="uk-UA"/>
    </w:rPr>
  </w:style>
  <w:style w:type="character" w:styleId="aa">
    <w:name w:val="Hyperlink"/>
    <w:basedOn w:val="a0"/>
    <w:uiPriority w:val="99"/>
    <w:unhideWhenUsed/>
    <w:rsid w:val="005D1561"/>
    <w:rPr>
      <w:color w:val="0563C1" w:themeColor="hyperlink"/>
      <w:u w:val="single"/>
    </w:rPr>
  </w:style>
  <w:style w:type="character" w:customStyle="1" w:styleId="xfm93972720">
    <w:name w:val="xfm_93972720"/>
    <w:basedOn w:val="a0"/>
    <w:rsid w:val="000E4B01"/>
  </w:style>
  <w:style w:type="character" w:customStyle="1" w:styleId="a7">
    <w:name w:val="Звичайний (веб) Знак"/>
    <w:aliases w:val="Обычный (веб) Знак1 Знак,Обычный (веб) Знак Знак1 Знак,Обычный (Web) Знак Знак Знак Знак Знак,Обычный (веб) Знак Знак Знак Знак,Обычный (Web) Знак,Обычный (Web) Знак Знак Знак Знак1,Обычный (Web) Знак Знак Знак Знак Знак Знак Знак"/>
    <w:link w:val="a6"/>
    <w:qFormat/>
    <w:rsid w:val="00B56048"/>
    <w:rPr>
      <w:rFonts w:ascii="Times New Roman" w:hAnsi="Times New Roman" w:cs="Times New Roman"/>
      <w:sz w:val="24"/>
      <w:szCs w:val="24"/>
      <w:lang w:val="uk-UA"/>
    </w:rPr>
  </w:style>
  <w:style w:type="paragraph" w:styleId="22">
    <w:name w:val="Body Text 2"/>
    <w:basedOn w:val="a"/>
    <w:link w:val="23"/>
    <w:rsid w:val="00F41442"/>
    <w:pPr>
      <w:spacing w:after="0" w:line="240" w:lineRule="auto"/>
    </w:pPr>
    <w:rPr>
      <w:rFonts w:ascii="Times New Roman" w:eastAsia="Times New Roman" w:hAnsi="Times New Roman" w:cs="Times New Roman"/>
      <w:sz w:val="28"/>
      <w:szCs w:val="20"/>
      <w:lang w:val="ru-RU" w:eastAsia="ru-RU"/>
    </w:rPr>
  </w:style>
  <w:style w:type="character" w:customStyle="1" w:styleId="23">
    <w:name w:val="Основний текст 2 Знак"/>
    <w:basedOn w:val="a0"/>
    <w:link w:val="22"/>
    <w:rsid w:val="00F41442"/>
    <w:rPr>
      <w:rFonts w:ascii="Times New Roman" w:eastAsia="Times New Roman" w:hAnsi="Times New Roman" w:cs="Times New Roman"/>
      <w:sz w:val="28"/>
      <w:szCs w:val="20"/>
      <w:lang w:eastAsia="ru-RU"/>
    </w:rPr>
  </w:style>
  <w:style w:type="paragraph" w:customStyle="1" w:styleId="Default">
    <w:name w:val="Default"/>
    <w:rsid w:val="00F41442"/>
    <w:pPr>
      <w:autoSpaceDE w:val="0"/>
      <w:autoSpaceDN w:val="0"/>
      <w:adjustRightInd w:val="0"/>
      <w:spacing w:after="0" w:line="240" w:lineRule="auto"/>
    </w:pPr>
    <w:rPr>
      <w:rFonts w:ascii="Times New Roman" w:eastAsia="Calibri" w:hAnsi="Times New Roman" w:cs="Times New Roman"/>
      <w:color w:val="000000"/>
      <w:sz w:val="24"/>
      <w:szCs w:val="24"/>
      <w:lang w:val="uk-UA" w:eastAsia="uk-UA"/>
    </w:rPr>
  </w:style>
  <w:style w:type="character" w:customStyle="1" w:styleId="20">
    <w:name w:val="Заголовок 2 Знак"/>
    <w:basedOn w:val="a0"/>
    <w:link w:val="2"/>
    <w:uiPriority w:val="9"/>
    <w:rsid w:val="00B2511F"/>
    <w:rPr>
      <w:rFonts w:ascii="Times New Roman" w:eastAsia="Times New Roman" w:hAnsi="Times New Roman" w:cs="Times New Roman"/>
      <w:b/>
      <w:bCs/>
      <w:sz w:val="36"/>
      <w:szCs w:val="36"/>
      <w:lang w:val="uk-UA" w:eastAsia="uk-UA"/>
    </w:rPr>
  </w:style>
  <w:style w:type="paragraph" w:styleId="ab">
    <w:name w:val="No Spacing"/>
    <w:link w:val="ac"/>
    <w:uiPriority w:val="1"/>
    <w:qFormat/>
    <w:rsid w:val="00B2511F"/>
    <w:pPr>
      <w:spacing w:after="0" w:line="240" w:lineRule="auto"/>
    </w:pPr>
    <w:rPr>
      <w:rFonts w:ascii="Calibri" w:eastAsia="Calibri" w:hAnsi="Calibri" w:cs="Times New Roman"/>
      <w:lang w:val="uk-UA"/>
    </w:rPr>
  </w:style>
  <w:style w:type="character" w:customStyle="1" w:styleId="ac">
    <w:name w:val="Без інтервалів Знак"/>
    <w:basedOn w:val="a0"/>
    <w:link w:val="ab"/>
    <w:uiPriority w:val="1"/>
    <w:qFormat/>
    <w:locked/>
    <w:rsid w:val="00B2511F"/>
    <w:rPr>
      <w:rFonts w:ascii="Calibri" w:eastAsia="Calibri" w:hAnsi="Calibri" w:cs="Times New Roman"/>
      <w:lang w:val="uk-UA"/>
    </w:rPr>
  </w:style>
  <w:style w:type="character" w:customStyle="1" w:styleId="ad">
    <w:name w:val="Другое_"/>
    <w:basedOn w:val="a0"/>
    <w:link w:val="ae"/>
    <w:rsid w:val="00B2511F"/>
    <w:rPr>
      <w:rFonts w:ascii="Calibri" w:eastAsia="Calibri" w:hAnsi="Calibri" w:cs="Calibri"/>
      <w:sz w:val="20"/>
      <w:szCs w:val="20"/>
    </w:rPr>
  </w:style>
  <w:style w:type="paragraph" w:customStyle="1" w:styleId="ae">
    <w:name w:val="Другое"/>
    <w:basedOn w:val="a"/>
    <w:link w:val="ad"/>
    <w:qFormat/>
    <w:rsid w:val="00B2511F"/>
    <w:pPr>
      <w:widowControl w:val="0"/>
      <w:spacing w:after="0" w:line="240" w:lineRule="auto"/>
    </w:pPr>
    <w:rPr>
      <w:rFonts w:ascii="Calibri" w:eastAsia="Calibri" w:hAnsi="Calibri" w:cs="Calibri"/>
      <w:sz w:val="20"/>
      <w:szCs w:val="20"/>
      <w:lang w:val="ru-RU"/>
    </w:rPr>
  </w:style>
  <w:style w:type="paragraph" w:customStyle="1" w:styleId="12">
    <w:name w:val="Звичайний1"/>
    <w:qFormat/>
    <w:rsid w:val="00F4253D"/>
    <w:pPr>
      <w:spacing w:after="0" w:line="240" w:lineRule="auto"/>
    </w:pPr>
    <w:rPr>
      <w:rFonts w:ascii="Tms Rmn" w:eastAsia="Times New Roman" w:hAnsi="Tms Rmn" w:cs="Times New Roman"/>
      <w:sz w:val="20"/>
      <w:szCs w:val="20"/>
      <w:lang w:val="uk-UA" w:eastAsia="ru-RU" w:bidi="te-IN"/>
    </w:rPr>
  </w:style>
  <w:style w:type="character" w:customStyle="1" w:styleId="24">
    <w:name w:val="Основной текст (2)_"/>
    <w:basedOn w:val="a0"/>
    <w:link w:val="25"/>
    <w:rsid w:val="008909A3"/>
    <w:rPr>
      <w:rFonts w:eastAsia="Times New Roman" w:cs="Times New Roman"/>
      <w:shd w:val="clear" w:color="auto" w:fill="FFFFFF"/>
    </w:rPr>
  </w:style>
  <w:style w:type="paragraph" w:customStyle="1" w:styleId="25">
    <w:name w:val="Основной текст (2)"/>
    <w:basedOn w:val="a"/>
    <w:link w:val="24"/>
    <w:rsid w:val="008909A3"/>
    <w:pPr>
      <w:widowControl w:val="0"/>
      <w:shd w:val="clear" w:color="auto" w:fill="FFFFFF"/>
      <w:spacing w:before="240" w:after="480" w:line="0" w:lineRule="atLeast"/>
      <w:ind w:hanging="700"/>
      <w:jc w:val="both"/>
    </w:pPr>
    <w:rPr>
      <w:rFonts w:eastAsia="Times New Roman" w:cs="Times New Roman"/>
      <w:lang w:val="ru-RU"/>
    </w:rPr>
  </w:style>
  <w:style w:type="character" w:customStyle="1" w:styleId="af">
    <w:name w:val="Текст у виносці Знак"/>
    <w:basedOn w:val="a0"/>
    <w:link w:val="af0"/>
    <w:uiPriority w:val="99"/>
    <w:semiHidden/>
    <w:locked/>
    <w:rsid w:val="00630A56"/>
    <w:rPr>
      <w:rFonts w:ascii="Segoe UI" w:eastAsia="Times New Roman" w:hAnsi="Segoe UI" w:cs="Segoe UI"/>
      <w:sz w:val="18"/>
      <w:szCs w:val="18"/>
      <w:lang w:eastAsia="ru-RU"/>
    </w:rPr>
  </w:style>
  <w:style w:type="paragraph" w:styleId="af0">
    <w:name w:val="Balloon Text"/>
    <w:basedOn w:val="a"/>
    <w:link w:val="af"/>
    <w:uiPriority w:val="99"/>
    <w:semiHidden/>
    <w:unhideWhenUsed/>
    <w:rsid w:val="00630A56"/>
    <w:pPr>
      <w:widowControl w:val="0"/>
      <w:autoSpaceDE w:val="0"/>
      <w:autoSpaceDN w:val="0"/>
      <w:adjustRightInd w:val="0"/>
      <w:spacing w:after="0" w:line="240" w:lineRule="auto"/>
    </w:pPr>
    <w:rPr>
      <w:rFonts w:ascii="Segoe UI" w:eastAsia="Times New Roman" w:hAnsi="Segoe UI" w:cs="Segoe UI"/>
      <w:sz w:val="18"/>
      <w:szCs w:val="18"/>
      <w:lang w:val="ru-RU" w:eastAsia="ru-RU"/>
    </w:rPr>
  </w:style>
  <w:style w:type="character" w:customStyle="1" w:styleId="13">
    <w:name w:val="Текст у виносці Знак1"/>
    <w:basedOn w:val="a0"/>
    <w:uiPriority w:val="99"/>
    <w:semiHidden/>
    <w:rsid w:val="00630A56"/>
    <w:rPr>
      <w:rFonts w:ascii="Segoe UI" w:hAnsi="Segoe UI" w:cs="Segoe UI"/>
      <w:sz w:val="18"/>
      <w:szCs w:val="18"/>
      <w:lang w:val="uk-UA"/>
    </w:rPr>
  </w:style>
  <w:style w:type="character" w:customStyle="1" w:styleId="T23">
    <w:name w:val="T23"/>
    <w:qFormat/>
    <w:rsid w:val="00B02667"/>
    <w:rPr>
      <w:rFonts w:ascii="Times New Roman" w:eastAsia="Times New Roman1" w:hAnsi="Times New Roman" w:cs="Times New Roman" w:hint="default"/>
    </w:rPr>
  </w:style>
  <w:style w:type="paragraph" w:customStyle="1" w:styleId="14">
    <w:name w:val="Абзац списку1"/>
    <w:basedOn w:val="a"/>
    <w:uiPriority w:val="99"/>
    <w:qFormat/>
    <w:rsid w:val="001F1E18"/>
    <w:pPr>
      <w:spacing w:after="0" w:line="276" w:lineRule="auto"/>
      <w:ind w:left="720"/>
      <w:jc w:val="both"/>
    </w:pPr>
    <w:rPr>
      <w:rFonts w:ascii="Times New Roman" w:eastAsia="Calibri" w:hAnsi="Times New Roman" w:cs="Times New Roman"/>
      <w:sz w:val="24"/>
      <w:szCs w:val="24"/>
      <w:lang w:eastAsia="zh-CN" w:bidi="hi-IN"/>
    </w:rPr>
  </w:style>
  <w:style w:type="character" w:customStyle="1" w:styleId="markedcontent">
    <w:name w:val="markedcontent"/>
    <w:basedOn w:val="a0"/>
    <w:rsid w:val="001F1E18"/>
  </w:style>
  <w:style w:type="paragraph" w:styleId="af1">
    <w:name w:val="annotation text"/>
    <w:basedOn w:val="a"/>
    <w:link w:val="af2"/>
    <w:uiPriority w:val="99"/>
    <w:unhideWhenUsed/>
    <w:rsid w:val="00811CA9"/>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style>
  <w:style w:type="character" w:customStyle="1" w:styleId="af2">
    <w:name w:val="Текст примітки Знак"/>
    <w:basedOn w:val="a0"/>
    <w:link w:val="af1"/>
    <w:uiPriority w:val="99"/>
    <w:rsid w:val="00811CA9"/>
    <w:rPr>
      <w:rFonts w:ascii="Times New Roman" w:eastAsia="Times New Roman" w:hAnsi="Times New Roman" w:cs="Times New Roman"/>
      <w:sz w:val="20"/>
      <w:szCs w:val="20"/>
      <w:lang w:eastAsia="ru-RU"/>
    </w:rPr>
  </w:style>
  <w:style w:type="character" w:customStyle="1" w:styleId="docdata">
    <w:name w:val="docdata"/>
    <w:aliases w:val="docy,v5,4161,bqiaagaaeyqcaaagiaiaaanmdwaabxqpaaaaaaaaaaaaaaaaaaaaaaaaaaaaaaaaaaaaaaaaaaaaaaaaaaaaaaaaaaaaaaaaaaaaaaaaaaaaaaaaaaaaaaaaaaaaaaaaaaaaaaaaaaaaaaaaaaaaaaaaaaaaaaaaaaaaaaaaaaaaaaaaaaaaaaaaaaaaaaaaaaaaaaaaaaaaaaaaaaaaaaaaaaaaaaaaaaaaaaaa"/>
    <w:basedOn w:val="a0"/>
    <w:rsid w:val="00362DEB"/>
  </w:style>
  <w:style w:type="character" w:customStyle="1" w:styleId="30">
    <w:name w:val="Заголовок 3 Знак"/>
    <w:basedOn w:val="a0"/>
    <w:link w:val="3"/>
    <w:uiPriority w:val="9"/>
    <w:semiHidden/>
    <w:rsid w:val="002924C8"/>
    <w:rPr>
      <w:rFonts w:asciiTheme="majorHAnsi" w:eastAsiaTheme="majorEastAsia" w:hAnsiTheme="majorHAnsi" w:cstheme="majorBidi"/>
      <w:color w:val="1F4D78" w:themeColor="accent1" w:themeShade="7F"/>
      <w:sz w:val="24"/>
      <w:szCs w:val="24"/>
      <w:lang w:val="uk-UA"/>
    </w:rPr>
  </w:style>
  <w:style w:type="character" w:customStyle="1" w:styleId="40">
    <w:name w:val="Заголовок 4 Знак"/>
    <w:basedOn w:val="a0"/>
    <w:link w:val="4"/>
    <w:uiPriority w:val="9"/>
    <w:semiHidden/>
    <w:rsid w:val="002924C8"/>
    <w:rPr>
      <w:rFonts w:asciiTheme="majorHAnsi" w:eastAsiaTheme="majorEastAsia" w:hAnsiTheme="majorHAnsi" w:cstheme="majorBidi"/>
      <w:i/>
      <w:iCs/>
      <w:color w:val="2E74B5" w:themeColor="accent1" w:themeShade="BF"/>
      <w:lang w:val="uk-UA"/>
    </w:rPr>
  </w:style>
  <w:style w:type="paragraph" w:customStyle="1" w:styleId="name-spec">
    <w:name w:val="name-spec"/>
    <w:basedOn w:val="a"/>
    <w:rsid w:val="002924C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cont-spec">
    <w:name w:val="cont-spec"/>
    <w:basedOn w:val="a"/>
    <w:rsid w:val="002924C8"/>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f3">
    <w:name w:val="Strong"/>
    <w:basedOn w:val="a0"/>
    <w:uiPriority w:val="22"/>
    <w:qFormat/>
    <w:rsid w:val="002924C8"/>
    <w:rPr>
      <w:b/>
      <w:bCs/>
    </w:rPr>
  </w:style>
  <w:style w:type="paragraph" w:customStyle="1" w:styleId="rvps6">
    <w:name w:val="rvps6"/>
    <w:basedOn w:val="a"/>
    <w:uiPriority w:val="99"/>
    <w:qFormat/>
    <w:rsid w:val="001D3B6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table" w:customStyle="1" w:styleId="15">
    <w:name w:val="Сітка таблиці1"/>
    <w:uiPriority w:val="59"/>
    <w:rsid w:val="001D3B60"/>
    <w:pPr>
      <w:spacing w:after="0" w:line="240" w:lineRule="auto"/>
    </w:pPr>
    <w:rPr>
      <w:rFonts w:eastAsiaTheme="minorEastAsia"/>
      <w:lang w:val="uk-UA"/>
    </w:rPr>
    <w:tblPr>
      <w:tblCellMar>
        <w:top w:w="0" w:type="dxa"/>
        <w:left w:w="0" w:type="dxa"/>
        <w:bottom w:w="0" w:type="dxa"/>
        <w:right w:w="0" w:type="dxa"/>
      </w:tblCellMar>
    </w:tblPr>
  </w:style>
  <w:style w:type="paragraph" w:customStyle="1" w:styleId="xfmc1">
    <w:name w:val="xfmc1"/>
    <w:basedOn w:val="a"/>
    <w:rsid w:val="00EA5532"/>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10">
    <w:name w:val="Заголовок 1 Знак"/>
    <w:basedOn w:val="a0"/>
    <w:link w:val="1"/>
    <w:uiPriority w:val="9"/>
    <w:rsid w:val="00FF08B3"/>
    <w:rPr>
      <w:rFonts w:asciiTheme="majorHAnsi" w:eastAsiaTheme="majorEastAsia" w:hAnsiTheme="majorHAnsi" w:cstheme="majorBidi"/>
      <w:color w:val="2E74B5" w:themeColor="accent1" w:themeShade="BF"/>
      <w:sz w:val="32"/>
      <w:szCs w:val="32"/>
      <w:lang w:val="uk-UA"/>
    </w:rPr>
  </w:style>
  <w:style w:type="paragraph" w:customStyle="1" w:styleId="16">
    <w:name w:val="Абзац списка1"/>
    <w:basedOn w:val="a"/>
    <w:qFormat/>
    <w:rsid w:val="00570D3B"/>
    <w:pPr>
      <w:spacing w:after="0" w:line="240" w:lineRule="auto"/>
      <w:ind w:left="720"/>
      <w:contextualSpacing/>
    </w:pPr>
    <w:rPr>
      <w:rFonts w:ascii="Times New Roman" w:eastAsia="Times New Roman" w:hAnsi="Times New Roman" w:cs="Times New Roman"/>
      <w:sz w:val="24"/>
      <w:szCs w:val="24"/>
      <w:lang w:val="ru-RU" w:eastAsia="ru-RU"/>
    </w:rPr>
  </w:style>
  <w:style w:type="character" w:customStyle="1" w:styleId="3002">
    <w:name w:val="3002"/>
    <w:aliases w:val="baiaagaaboqcaaadoqcaaawvbwaaaaaaaaaaaaaaaaaaaaaaaaaaaaaaaaaaaaaaaaaaaaaaaaaaaaaaaaaaaaaaaaaaaaaaaaaaaaaaaaaaaaaaaaaaaaaaaaaaaaaaaaaaaaaaaaaaaaaaaaaaaaaaaaaaaaaaaaaaaaaaaaaaaaaaaaaaaaaaaaaaaaaaaaaaaaaaaaaaaaaaaaaaaaaaaaaaaaaaaaaaaaaa"/>
    <w:basedOn w:val="a0"/>
    <w:rsid w:val="001A4A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65533">
      <w:bodyDiv w:val="1"/>
      <w:marLeft w:val="0"/>
      <w:marRight w:val="0"/>
      <w:marTop w:val="0"/>
      <w:marBottom w:val="0"/>
      <w:divBdr>
        <w:top w:val="none" w:sz="0" w:space="0" w:color="auto"/>
        <w:left w:val="none" w:sz="0" w:space="0" w:color="auto"/>
        <w:bottom w:val="none" w:sz="0" w:space="0" w:color="auto"/>
        <w:right w:val="none" w:sz="0" w:space="0" w:color="auto"/>
      </w:divBdr>
    </w:div>
    <w:div w:id="45181364">
      <w:bodyDiv w:val="1"/>
      <w:marLeft w:val="0"/>
      <w:marRight w:val="0"/>
      <w:marTop w:val="0"/>
      <w:marBottom w:val="0"/>
      <w:divBdr>
        <w:top w:val="none" w:sz="0" w:space="0" w:color="auto"/>
        <w:left w:val="none" w:sz="0" w:space="0" w:color="auto"/>
        <w:bottom w:val="none" w:sz="0" w:space="0" w:color="auto"/>
        <w:right w:val="none" w:sz="0" w:space="0" w:color="auto"/>
      </w:divBdr>
    </w:div>
    <w:div w:id="248739316">
      <w:bodyDiv w:val="1"/>
      <w:marLeft w:val="0"/>
      <w:marRight w:val="0"/>
      <w:marTop w:val="0"/>
      <w:marBottom w:val="0"/>
      <w:divBdr>
        <w:top w:val="none" w:sz="0" w:space="0" w:color="auto"/>
        <w:left w:val="none" w:sz="0" w:space="0" w:color="auto"/>
        <w:bottom w:val="none" w:sz="0" w:space="0" w:color="auto"/>
        <w:right w:val="none" w:sz="0" w:space="0" w:color="auto"/>
      </w:divBdr>
    </w:div>
    <w:div w:id="356589801">
      <w:bodyDiv w:val="1"/>
      <w:marLeft w:val="0"/>
      <w:marRight w:val="0"/>
      <w:marTop w:val="0"/>
      <w:marBottom w:val="0"/>
      <w:divBdr>
        <w:top w:val="none" w:sz="0" w:space="0" w:color="auto"/>
        <w:left w:val="none" w:sz="0" w:space="0" w:color="auto"/>
        <w:bottom w:val="none" w:sz="0" w:space="0" w:color="auto"/>
        <w:right w:val="none" w:sz="0" w:space="0" w:color="auto"/>
      </w:divBdr>
    </w:div>
    <w:div w:id="492061980">
      <w:bodyDiv w:val="1"/>
      <w:marLeft w:val="0"/>
      <w:marRight w:val="0"/>
      <w:marTop w:val="0"/>
      <w:marBottom w:val="0"/>
      <w:divBdr>
        <w:top w:val="none" w:sz="0" w:space="0" w:color="auto"/>
        <w:left w:val="none" w:sz="0" w:space="0" w:color="auto"/>
        <w:bottom w:val="none" w:sz="0" w:space="0" w:color="auto"/>
        <w:right w:val="none" w:sz="0" w:space="0" w:color="auto"/>
      </w:divBdr>
    </w:div>
    <w:div w:id="687800460">
      <w:bodyDiv w:val="1"/>
      <w:marLeft w:val="0"/>
      <w:marRight w:val="0"/>
      <w:marTop w:val="0"/>
      <w:marBottom w:val="0"/>
      <w:divBdr>
        <w:top w:val="none" w:sz="0" w:space="0" w:color="auto"/>
        <w:left w:val="none" w:sz="0" w:space="0" w:color="auto"/>
        <w:bottom w:val="none" w:sz="0" w:space="0" w:color="auto"/>
        <w:right w:val="none" w:sz="0" w:space="0" w:color="auto"/>
      </w:divBdr>
    </w:div>
    <w:div w:id="721639515">
      <w:bodyDiv w:val="1"/>
      <w:marLeft w:val="0"/>
      <w:marRight w:val="0"/>
      <w:marTop w:val="0"/>
      <w:marBottom w:val="0"/>
      <w:divBdr>
        <w:top w:val="none" w:sz="0" w:space="0" w:color="auto"/>
        <w:left w:val="none" w:sz="0" w:space="0" w:color="auto"/>
        <w:bottom w:val="none" w:sz="0" w:space="0" w:color="auto"/>
        <w:right w:val="none" w:sz="0" w:space="0" w:color="auto"/>
      </w:divBdr>
    </w:div>
    <w:div w:id="792481597">
      <w:bodyDiv w:val="1"/>
      <w:marLeft w:val="0"/>
      <w:marRight w:val="0"/>
      <w:marTop w:val="0"/>
      <w:marBottom w:val="0"/>
      <w:divBdr>
        <w:top w:val="none" w:sz="0" w:space="0" w:color="auto"/>
        <w:left w:val="none" w:sz="0" w:space="0" w:color="auto"/>
        <w:bottom w:val="none" w:sz="0" w:space="0" w:color="auto"/>
        <w:right w:val="none" w:sz="0" w:space="0" w:color="auto"/>
      </w:divBdr>
    </w:div>
    <w:div w:id="865408972">
      <w:bodyDiv w:val="1"/>
      <w:marLeft w:val="0"/>
      <w:marRight w:val="0"/>
      <w:marTop w:val="0"/>
      <w:marBottom w:val="0"/>
      <w:divBdr>
        <w:top w:val="none" w:sz="0" w:space="0" w:color="auto"/>
        <w:left w:val="none" w:sz="0" w:space="0" w:color="auto"/>
        <w:bottom w:val="none" w:sz="0" w:space="0" w:color="auto"/>
        <w:right w:val="none" w:sz="0" w:space="0" w:color="auto"/>
      </w:divBdr>
    </w:div>
    <w:div w:id="914122761">
      <w:bodyDiv w:val="1"/>
      <w:marLeft w:val="0"/>
      <w:marRight w:val="0"/>
      <w:marTop w:val="0"/>
      <w:marBottom w:val="0"/>
      <w:divBdr>
        <w:top w:val="none" w:sz="0" w:space="0" w:color="auto"/>
        <w:left w:val="none" w:sz="0" w:space="0" w:color="auto"/>
        <w:bottom w:val="none" w:sz="0" w:space="0" w:color="auto"/>
        <w:right w:val="none" w:sz="0" w:space="0" w:color="auto"/>
      </w:divBdr>
    </w:div>
    <w:div w:id="1104423234">
      <w:bodyDiv w:val="1"/>
      <w:marLeft w:val="0"/>
      <w:marRight w:val="0"/>
      <w:marTop w:val="0"/>
      <w:marBottom w:val="0"/>
      <w:divBdr>
        <w:top w:val="none" w:sz="0" w:space="0" w:color="auto"/>
        <w:left w:val="none" w:sz="0" w:space="0" w:color="auto"/>
        <w:bottom w:val="none" w:sz="0" w:space="0" w:color="auto"/>
        <w:right w:val="none" w:sz="0" w:space="0" w:color="auto"/>
      </w:divBdr>
    </w:div>
    <w:div w:id="1112553900">
      <w:bodyDiv w:val="1"/>
      <w:marLeft w:val="0"/>
      <w:marRight w:val="0"/>
      <w:marTop w:val="0"/>
      <w:marBottom w:val="0"/>
      <w:divBdr>
        <w:top w:val="none" w:sz="0" w:space="0" w:color="auto"/>
        <w:left w:val="none" w:sz="0" w:space="0" w:color="auto"/>
        <w:bottom w:val="none" w:sz="0" w:space="0" w:color="auto"/>
        <w:right w:val="none" w:sz="0" w:space="0" w:color="auto"/>
      </w:divBdr>
    </w:div>
    <w:div w:id="1160343516">
      <w:bodyDiv w:val="1"/>
      <w:marLeft w:val="0"/>
      <w:marRight w:val="0"/>
      <w:marTop w:val="0"/>
      <w:marBottom w:val="0"/>
      <w:divBdr>
        <w:top w:val="none" w:sz="0" w:space="0" w:color="auto"/>
        <w:left w:val="none" w:sz="0" w:space="0" w:color="auto"/>
        <w:bottom w:val="none" w:sz="0" w:space="0" w:color="auto"/>
        <w:right w:val="none" w:sz="0" w:space="0" w:color="auto"/>
      </w:divBdr>
    </w:div>
    <w:div w:id="1167018843">
      <w:bodyDiv w:val="1"/>
      <w:marLeft w:val="0"/>
      <w:marRight w:val="0"/>
      <w:marTop w:val="0"/>
      <w:marBottom w:val="0"/>
      <w:divBdr>
        <w:top w:val="none" w:sz="0" w:space="0" w:color="auto"/>
        <w:left w:val="none" w:sz="0" w:space="0" w:color="auto"/>
        <w:bottom w:val="none" w:sz="0" w:space="0" w:color="auto"/>
        <w:right w:val="none" w:sz="0" w:space="0" w:color="auto"/>
      </w:divBdr>
    </w:div>
    <w:div w:id="1237282359">
      <w:bodyDiv w:val="1"/>
      <w:marLeft w:val="0"/>
      <w:marRight w:val="0"/>
      <w:marTop w:val="0"/>
      <w:marBottom w:val="0"/>
      <w:divBdr>
        <w:top w:val="none" w:sz="0" w:space="0" w:color="auto"/>
        <w:left w:val="none" w:sz="0" w:space="0" w:color="auto"/>
        <w:bottom w:val="none" w:sz="0" w:space="0" w:color="auto"/>
        <w:right w:val="none" w:sz="0" w:space="0" w:color="auto"/>
      </w:divBdr>
    </w:div>
    <w:div w:id="1322539156">
      <w:bodyDiv w:val="1"/>
      <w:marLeft w:val="0"/>
      <w:marRight w:val="0"/>
      <w:marTop w:val="0"/>
      <w:marBottom w:val="0"/>
      <w:divBdr>
        <w:top w:val="none" w:sz="0" w:space="0" w:color="auto"/>
        <w:left w:val="none" w:sz="0" w:space="0" w:color="auto"/>
        <w:bottom w:val="none" w:sz="0" w:space="0" w:color="auto"/>
        <w:right w:val="none" w:sz="0" w:space="0" w:color="auto"/>
      </w:divBdr>
    </w:div>
    <w:div w:id="1482381777">
      <w:bodyDiv w:val="1"/>
      <w:marLeft w:val="0"/>
      <w:marRight w:val="0"/>
      <w:marTop w:val="0"/>
      <w:marBottom w:val="0"/>
      <w:divBdr>
        <w:top w:val="none" w:sz="0" w:space="0" w:color="auto"/>
        <w:left w:val="none" w:sz="0" w:space="0" w:color="auto"/>
        <w:bottom w:val="none" w:sz="0" w:space="0" w:color="auto"/>
        <w:right w:val="none" w:sz="0" w:space="0" w:color="auto"/>
      </w:divBdr>
    </w:div>
    <w:div w:id="1485707500">
      <w:bodyDiv w:val="1"/>
      <w:marLeft w:val="0"/>
      <w:marRight w:val="0"/>
      <w:marTop w:val="0"/>
      <w:marBottom w:val="0"/>
      <w:divBdr>
        <w:top w:val="none" w:sz="0" w:space="0" w:color="auto"/>
        <w:left w:val="none" w:sz="0" w:space="0" w:color="auto"/>
        <w:bottom w:val="none" w:sz="0" w:space="0" w:color="auto"/>
        <w:right w:val="none" w:sz="0" w:space="0" w:color="auto"/>
      </w:divBdr>
    </w:div>
    <w:div w:id="1610313736">
      <w:bodyDiv w:val="1"/>
      <w:marLeft w:val="0"/>
      <w:marRight w:val="0"/>
      <w:marTop w:val="0"/>
      <w:marBottom w:val="0"/>
      <w:divBdr>
        <w:top w:val="none" w:sz="0" w:space="0" w:color="auto"/>
        <w:left w:val="none" w:sz="0" w:space="0" w:color="auto"/>
        <w:bottom w:val="none" w:sz="0" w:space="0" w:color="auto"/>
        <w:right w:val="none" w:sz="0" w:space="0" w:color="auto"/>
      </w:divBdr>
    </w:div>
    <w:div w:id="1628583531">
      <w:bodyDiv w:val="1"/>
      <w:marLeft w:val="0"/>
      <w:marRight w:val="0"/>
      <w:marTop w:val="0"/>
      <w:marBottom w:val="0"/>
      <w:divBdr>
        <w:top w:val="none" w:sz="0" w:space="0" w:color="auto"/>
        <w:left w:val="none" w:sz="0" w:space="0" w:color="auto"/>
        <w:bottom w:val="none" w:sz="0" w:space="0" w:color="auto"/>
        <w:right w:val="none" w:sz="0" w:space="0" w:color="auto"/>
      </w:divBdr>
    </w:div>
    <w:div w:id="2049452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C65B9-6C17-4B00-95F1-8E64DA363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327</TotalTime>
  <Pages>3</Pages>
  <Words>4578</Words>
  <Characters>2610</Characters>
  <Application>Microsoft Office Word</Application>
  <DocSecurity>0</DocSecurity>
  <Lines>21</Lines>
  <Paragraphs>14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7174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ВЮС 2</dc:creator>
  <cp:keywords/>
  <dc:description/>
  <cp:lastModifiedBy>Олександр Здітовецький</cp:lastModifiedBy>
  <cp:revision>201</cp:revision>
  <dcterms:created xsi:type="dcterms:W3CDTF">2022-11-01T12:47:00Z</dcterms:created>
  <dcterms:modified xsi:type="dcterms:W3CDTF">2025-07-17T08:48:00Z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2025-02-03T13:16:22Z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269ae716-e3ac-43c3-afed-32aac9da268f</vt:lpwstr>
  </property>
  <property fmtid="{D5CDD505-2E9C-101B-9397-08002B2CF9AE}" pid="7" name="MSIP_Label_defa4170-0d19-0005-0004-bc88714345d2_ActionId">
    <vt:lpwstr>6c9a8eca-404e-48c5-acba-5b49a03668cb</vt:lpwstr>
  </property>
  <property fmtid="{D5CDD505-2E9C-101B-9397-08002B2CF9AE}" pid="8" name="MSIP_Label_defa4170-0d19-0005-0004-bc88714345d2_ContentBits">
    <vt:lpwstr>0</vt:lpwstr>
  </property>
</Properties>
</file>