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b w:val="false"/>
          <w:b w:val="false"/>
          <w:bCs w:val="false"/>
          <w:sz w:val="24"/>
          <w:szCs w:val="24"/>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bookmarkStart w:id="0" w:name="_Hlk189850924"/>
      <w:r>
        <w:rPr>
          <w:b w:val="false"/>
          <w:bCs w:val="false"/>
          <w:sz w:val="24"/>
          <w:szCs w:val="24"/>
        </w:rPr>
        <w:t>Послуги заправки та відновлення картриджів за кодом CPV за ЄЗС ДК 021:2015: 50310000-1 Технічне обслуговування і ремонт офісної техніки</w:t>
      </w:r>
      <w:bookmarkEnd w:id="0"/>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UA-2026-01-08-001461-а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Heading2"/>
        <w:shd w:val="clear" w:color="auto" w:fill="FFFFFF" w:themeFill="background1"/>
        <w:spacing w:beforeAutospacing="0" w:before="0" w:afterAutospacing="0" w:after="0"/>
        <w:jc w:val="both"/>
        <w:textAlignment w:val="baseline"/>
        <w:rPr>
          <w:b w:val="false"/>
          <w:b w:val="false"/>
          <w:bCs w:val="false"/>
          <w:sz w:val="24"/>
          <w:szCs w:val="24"/>
        </w:rPr>
      </w:pPr>
      <w:r>
        <w:rPr>
          <w:sz w:val="24"/>
          <w:lang w:eastAsia="ru-RU"/>
        </w:rPr>
        <w:t xml:space="preserve">4. Обґрунтування технічних та якісних характеристик предмета закупівлі:  </w:t>
      </w:r>
      <w:r>
        <w:rPr>
          <w:b w:val="false"/>
          <w:bCs w:val="false"/>
          <w:sz w:val="24"/>
          <w:szCs w:val="24"/>
        </w:rPr>
        <w:t>Послуги заправки та відновлення картриджів за кодом CPV за ЄЗС ДК 021:2015: 50310000-1 Технічне обслуговування і ремонт офісної техніки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357"/>
        <w:jc w:val="center"/>
        <w:rPr>
          <w:b/>
          <w:b/>
          <w:color w:val="000000"/>
          <w:sz w:val="24"/>
          <w:szCs w:val="24"/>
        </w:rPr>
      </w:pPr>
      <w:r>
        <w:rPr>
          <w:b/>
          <w:color w:val="000000"/>
          <w:sz w:val="24"/>
          <w:szCs w:val="24"/>
        </w:rPr>
        <w:t>ТЕХНІЧНІ ВИМОГИ</w:t>
      </w:r>
    </w:p>
    <w:tbl>
      <w:tblPr>
        <w:tblW w:w="9758" w:type="dxa"/>
        <w:jc w:val="left"/>
        <w:tblInd w:w="-152" w:type="dxa"/>
        <w:tblLayout w:type="fixed"/>
        <w:tblCellMar>
          <w:top w:w="0" w:type="dxa"/>
          <w:left w:w="108" w:type="dxa"/>
          <w:bottom w:w="0" w:type="dxa"/>
          <w:right w:w="108" w:type="dxa"/>
        </w:tblCellMar>
        <w:tblLook w:val="04a0" w:noHBand="0" w:noVBand="1" w:firstColumn="1" w:lastRow="0" w:lastColumn="0" w:firstRow="1"/>
      </w:tblPr>
      <w:tblGrid>
        <w:gridCol w:w="572"/>
        <w:gridCol w:w="5382"/>
        <w:gridCol w:w="2103"/>
        <w:gridCol w:w="1700"/>
      </w:tblGrid>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30" w:hanging="0"/>
              <w:jc w:val="center"/>
              <w:rPr>
                <w:b/>
                <w:b/>
                <w:bCs/>
                <w:sz w:val="24"/>
                <w:szCs w:val="24"/>
                <w:lang w:eastAsia="ru-RU"/>
              </w:rPr>
            </w:pPr>
            <w:bookmarkStart w:id="1" w:name="_Hlk217556307"/>
            <w:r>
              <w:rPr>
                <w:b/>
                <w:bCs/>
                <w:sz w:val="24"/>
                <w:szCs w:val="24"/>
                <w:lang w:eastAsia="ru-RU"/>
              </w:rPr>
              <w:t xml:space="preserve">№ </w:t>
            </w:r>
            <w:r>
              <w:rPr>
                <w:b/>
                <w:bCs/>
                <w:sz w:val="24"/>
                <w:szCs w:val="24"/>
                <w:lang w:eastAsia="ru-RU"/>
              </w:rPr>
              <w:t>з/п</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b/>
                <w:bCs/>
                <w:sz w:val="24"/>
                <w:szCs w:val="24"/>
                <w:lang w:eastAsia="ru-RU"/>
              </w:rPr>
            </w:pPr>
            <w:r>
              <w:rPr>
                <w:b/>
                <w:bCs/>
                <w:sz w:val="24"/>
                <w:szCs w:val="24"/>
                <w:lang w:eastAsia="ru-RU"/>
              </w:rPr>
              <w:t xml:space="preserve">Найменування </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b/>
                <w:bCs/>
                <w:sz w:val="24"/>
                <w:szCs w:val="24"/>
                <w:lang w:eastAsia="ru-RU"/>
              </w:rPr>
            </w:pPr>
            <w:r>
              <w:rPr>
                <w:b/>
                <w:bCs/>
                <w:sz w:val="24"/>
                <w:szCs w:val="24"/>
                <w:lang w:eastAsia="ru-RU"/>
              </w:rPr>
              <w:t>Одиниця виміру</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b/>
                <w:bCs/>
                <w:sz w:val="24"/>
                <w:szCs w:val="24"/>
                <w:lang w:eastAsia="ru-RU"/>
              </w:rPr>
            </w:pPr>
            <w:r>
              <w:rPr>
                <w:b/>
                <w:bCs/>
                <w:sz w:val="24"/>
                <w:szCs w:val="24"/>
                <w:lang w:eastAsia="ru-RU"/>
              </w:rPr>
              <w:t>Кількість</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4"/>
                <w:szCs w:val="24"/>
                <w:lang w:eastAsia="ru-RU"/>
              </w:rPr>
            </w:pPr>
            <w:r>
              <w:rPr>
                <w:sz w:val="24"/>
                <w:szCs w:val="24"/>
                <w:lang w:eastAsia="ru-RU"/>
              </w:rPr>
              <w:t>Заправка картриджа Сanon C-EXV64</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val="en-US" w:eastAsia="ru-RU"/>
              </w:rPr>
              <w:t>4</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4"/>
                <w:szCs w:val="24"/>
                <w:lang w:eastAsia="ru-RU"/>
              </w:rPr>
            </w:pPr>
            <w:r>
              <w:rPr>
                <w:sz w:val="24"/>
                <w:szCs w:val="24"/>
                <w:lang w:eastAsia="ru-RU"/>
              </w:rPr>
              <w:t>Заправка картриджа Сanon C-EXV65</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4</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rPr>
            </w:pPr>
            <w:r>
              <w:rPr>
                <w:sz w:val="24"/>
                <w:szCs w:val="24"/>
              </w:rPr>
              <w:t>Заправка картриджа Canon 737</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8</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rPr>
            </w:pPr>
            <w:r>
              <w:rPr>
                <w:sz w:val="24"/>
                <w:szCs w:val="24"/>
              </w:rPr>
              <w:t>Відновлення картриджа Canon 737</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6</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Canon Т12</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10</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rPr>
            </w:pPr>
            <w:r>
              <w:rPr>
                <w:sz w:val="24"/>
                <w:szCs w:val="24"/>
              </w:rPr>
              <w:t>Відновлення картриджа Canon Т12</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3</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 xml:space="preserve">Відновлення картриджа 052  </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 xml:space="preserve">Заправка картриджа 052 </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052 Н</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 xml:space="preserve">Відновлення картриджа 052 Н </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057 Н</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Відновлення картриджа 057 Н</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Canon Cartridge 725 Starter</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4</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Відновлення картриджа Canon Cartridge 725 Starter</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rPr>
              <w:t>4</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Toner T06 black</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20</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Відновлення картриджа Toner T06 black</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20</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Canon Cartridge 045H</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8</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Відновлення картриджа Canon Cartridge 045H</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8</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Заправка картриджа  Ce505a</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04" w:leader="none"/>
              </w:tabs>
              <w:spacing w:before="0" w:after="160"/>
              <w:ind w:right="57" w:hanging="0"/>
              <w:rPr>
                <w:sz w:val="24"/>
                <w:szCs w:val="24"/>
                <w:lang w:eastAsia="ru-RU"/>
              </w:rPr>
            </w:pPr>
            <w:r>
              <w:rPr>
                <w:sz w:val="24"/>
                <w:szCs w:val="24"/>
              </w:rPr>
              <w:t>Відновлення картриджа  Ce505a</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sz w:val="24"/>
                <w:szCs w:val="24"/>
                <w:lang w:eastAsia="ru-RU"/>
              </w:rPr>
              <w:t>5</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hd w:val="clear" w:color="auto" w:fill="FFFFFF"/>
              <w:spacing w:before="0" w:after="160"/>
              <w:outlineLvl w:val="0"/>
              <w:rPr>
                <w:sz w:val="24"/>
                <w:szCs w:val="24"/>
                <w:lang w:eastAsia="ru-RU"/>
              </w:rPr>
            </w:pPr>
            <w:r>
              <w:rPr>
                <w:sz w:val="24"/>
                <w:szCs w:val="24"/>
                <w:lang w:eastAsia="ru-RU"/>
              </w:rPr>
              <w:t>Заправка картриджа 737 startet L</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val="en-US"/>
              </w:rPr>
            </w:pPr>
            <w:r>
              <w:rPr>
                <w:sz w:val="24"/>
                <w:szCs w:val="24"/>
                <w:lang w:val="en-US"/>
              </w:rPr>
              <w:t>6</w:t>
            </w:r>
          </w:p>
        </w:tc>
      </w:tr>
      <w:tr>
        <w:trPr>
          <w:trHeight w:val="340" w:hRule="atLeast"/>
        </w:trPr>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spacing w:lineRule="auto" w:line="240" w:before="0" w:after="0"/>
              <w:ind w:left="0" w:right="-30" w:hanging="0"/>
              <w:contextualSpacing/>
              <w:jc w:val="center"/>
              <w:rPr>
                <w:sz w:val="24"/>
                <w:szCs w:val="24"/>
                <w:lang w:eastAsia="ru-RU"/>
              </w:rPr>
            </w:pPr>
            <w:r>
              <w:rPr>
                <w:sz w:val="24"/>
                <w:szCs w:val="24"/>
                <w:lang w:eastAsia="ru-RU"/>
              </w:rPr>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hd w:val="clear" w:color="auto" w:fill="FFFFFF"/>
              <w:spacing w:before="0" w:after="160"/>
              <w:outlineLvl w:val="0"/>
              <w:rPr>
                <w:sz w:val="24"/>
                <w:szCs w:val="24"/>
                <w:lang w:eastAsia="ru-RU"/>
              </w:rPr>
            </w:pPr>
            <w:r>
              <w:rPr>
                <w:sz w:val="24"/>
                <w:szCs w:val="24"/>
                <w:lang w:eastAsia="ru-RU"/>
              </w:rPr>
              <w:t>Відновлення картриджа 737 startet L</w:t>
            </w:r>
          </w:p>
        </w:tc>
        <w:tc>
          <w:tcPr>
            <w:tcW w:w="2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eastAsia="ru-RU"/>
              </w:rPr>
            </w:pPr>
            <w:r>
              <w:rPr>
                <w:sz w:val="24"/>
                <w:szCs w:val="24"/>
                <w:lang w:eastAsia="ru-RU"/>
              </w:rPr>
              <w:t>послуга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lang w:val="en-US"/>
              </w:rPr>
            </w:pPr>
            <w:bookmarkStart w:id="2" w:name="_Hlk217556307"/>
            <w:r>
              <w:rPr>
                <w:sz w:val="24"/>
                <w:szCs w:val="24"/>
                <w:lang w:val="en-US"/>
              </w:rPr>
              <w:t>6</w:t>
            </w:r>
            <w:bookmarkEnd w:id="2"/>
          </w:p>
        </w:tc>
      </w:tr>
    </w:tbl>
    <w:p>
      <w:pPr>
        <w:pStyle w:val="Normal"/>
        <w:ind w:firstLine="357"/>
        <w:jc w:val="center"/>
        <w:rPr>
          <w:b/>
          <w:b/>
          <w:color w:val="000000"/>
          <w:sz w:val="24"/>
          <w:szCs w:val="24"/>
        </w:rPr>
      </w:pPr>
      <w:r>
        <w:rPr>
          <w:b/>
          <w:color w:val="000000"/>
          <w:sz w:val="24"/>
          <w:szCs w:val="24"/>
        </w:rPr>
      </w:r>
    </w:p>
    <w:p>
      <w:pPr>
        <w:pStyle w:val="Normal"/>
        <w:ind w:firstLine="567"/>
        <w:jc w:val="both"/>
        <w:rPr>
          <w:sz w:val="24"/>
          <w:szCs w:val="24"/>
        </w:rPr>
      </w:pPr>
      <w:r>
        <w:rPr>
          <w:sz w:val="24"/>
          <w:szCs w:val="24"/>
        </w:rPr>
      </w:r>
    </w:p>
    <w:p>
      <w:pPr>
        <w:pStyle w:val="Normal"/>
        <w:rPr>
          <w:b/>
          <w:b/>
          <w:bCs/>
          <w:sz w:val="24"/>
          <w:szCs w:val="24"/>
        </w:rPr>
      </w:pPr>
      <w:r>
        <w:rPr>
          <w:b/>
          <w:bCs/>
          <w:sz w:val="24"/>
          <w:szCs w:val="24"/>
        </w:rPr>
        <w:t>Термін надання послуг: з дати підписання договору до 31.12.2026 року.</w:t>
      </w:r>
    </w:p>
    <w:p>
      <w:pPr>
        <w:pStyle w:val="Normal"/>
        <w:rPr>
          <w:b/>
          <w:b/>
          <w:bCs/>
          <w:sz w:val="24"/>
          <w:szCs w:val="24"/>
        </w:rPr>
      </w:pPr>
      <w:r>
        <w:rPr>
          <w:b/>
          <w:bCs/>
          <w:sz w:val="24"/>
          <w:szCs w:val="24"/>
        </w:rPr>
        <w:t>Послуги здійснюються за заявкою/вимогою Замовника в кількості визначеній в заявці/вимозі.</w:t>
      </w:r>
    </w:p>
    <w:p>
      <w:pPr>
        <w:pStyle w:val="Normal"/>
        <w:ind w:firstLine="567"/>
        <w:jc w:val="both"/>
        <w:rPr>
          <w:sz w:val="24"/>
          <w:szCs w:val="24"/>
        </w:rPr>
      </w:pPr>
      <w:r>
        <w:rPr>
          <w:sz w:val="24"/>
          <w:szCs w:val="24"/>
        </w:rPr>
      </w:r>
    </w:p>
    <w:p>
      <w:pPr>
        <w:pStyle w:val="Normal"/>
        <w:numPr>
          <w:ilvl w:val="0"/>
          <w:numId w:val="0"/>
        </w:numPr>
        <w:jc w:val="center"/>
        <w:outlineLvl w:val="0"/>
        <w:rPr>
          <w:b/>
          <w:b/>
          <w:sz w:val="24"/>
          <w:szCs w:val="24"/>
        </w:rPr>
      </w:pPr>
      <w:r>
        <w:rPr>
          <w:b/>
          <w:sz w:val="24"/>
          <w:szCs w:val="24"/>
        </w:rPr>
        <w:t>ТЕХНІЧНІ ВИМОГИ ДО ПОСЛУГ:</w:t>
      </w:r>
    </w:p>
    <w:p>
      <w:pPr>
        <w:pStyle w:val="Normal"/>
        <w:numPr>
          <w:ilvl w:val="0"/>
          <w:numId w:val="0"/>
        </w:numPr>
        <w:jc w:val="center"/>
        <w:outlineLvl w:val="0"/>
        <w:rPr>
          <w:b/>
          <w:b/>
          <w:sz w:val="24"/>
          <w:szCs w:val="24"/>
        </w:rPr>
      </w:pPr>
      <w:r>
        <w:rPr>
          <w:b/>
          <w:sz w:val="24"/>
          <w:szCs w:val="24"/>
        </w:rPr>
      </w:r>
    </w:p>
    <w:p>
      <w:pPr>
        <w:pStyle w:val="Normal"/>
        <w:jc w:val="both"/>
        <w:rPr>
          <w:rFonts w:eastAsia="Calibri"/>
          <w:b/>
          <w:b/>
          <w:bCs/>
          <w:i/>
          <w:i/>
          <w:iCs/>
          <w:sz w:val="24"/>
          <w:szCs w:val="24"/>
        </w:rPr>
      </w:pPr>
      <w:r>
        <w:rPr>
          <w:rFonts w:eastAsia="Calibri"/>
          <w:b/>
          <w:bCs/>
          <w:i/>
          <w:iCs/>
          <w:sz w:val="24"/>
          <w:szCs w:val="24"/>
        </w:rPr>
        <w:t>Заправка картриджів, включає в себе:</w:t>
        <w:tab/>
      </w:r>
    </w:p>
    <w:p>
      <w:pPr>
        <w:pStyle w:val="Normal"/>
        <w:jc w:val="both"/>
        <w:rPr>
          <w:rFonts w:eastAsia="Calibri"/>
          <w:sz w:val="24"/>
          <w:szCs w:val="24"/>
        </w:rPr>
      </w:pPr>
      <w:r>
        <w:rPr>
          <w:rFonts w:eastAsia="Calibri"/>
          <w:sz w:val="24"/>
          <w:szCs w:val="24"/>
        </w:rPr>
        <w:t>- перевірку надійності функціонування картриджу;</w:t>
      </w:r>
    </w:p>
    <w:p>
      <w:pPr>
        <w:pStyle w:val="Normal"/>
        <w:jc w:val="both"/>
        <w:rPr>
          <w:rFonts w:eastAsia="Calibri"/>
          <w:sz w:val="24"/>
          <w:szCs w:val="24"/>
        </w:rPr>
      </w:pPr>
      <w:r>
        <w:rPr>
          <w:rFonts w:eastAsia="Calibri"/>
          <w:sz w:val="24"/>
          <w:szCs w:val="24"/>
        </w:rPr>
        <w:t>- повне очищення картриджу;</w:t>
      </w:r>
    </w:p>
    <w:p>
      <w:pPr>
        <w:pStyle w:val="Normal"/>
        <w:jc w:val="both"/>
        <w:rPr>
          <w:rFonts w:eastAsia="Calibri"/>
          <w:sz w:val="24"/>
          <w:szCs w:val="24"/>
        </w:rPr>
      </w:pPr>
      <w:r>
        <w:rPr>
          <w:rFonts w:eastAsia="Calibri"/>
          <w:sz w:val="24"/>
          <w:szCs w:val="24"/>
        </w:rPr>
        <w:t>- профілактичні роботи;</w:t>
      </w:r>
    </w:p>
    <w:p>
      <w:pPr>
        <w:pStyle w:val="Normal"/>
        <w:jc w:val="both"/>
        <w:rPr>
          <w:rFonts w:eastAsia="Calibri"/>
          <w:sz w:val="24"/>
          <w:szCs w:val="24"/>
        </w:rPr>
      </w:pPr>
      <w:r>
        <w:rPr>
          <w:rFonts w:eastAsia="Calibri"/>
          <w:sz w:val="24"/>
          <w:szCs w:val="24"/>
        </w:rPr>
        <w:t>- змащування відповідних вузлів та деталей;</w:t>
      </w:r>
    </w:p>
    <w:p>
      <w:pPr>
        <w:pStyle w:val="Normal"/>
        <w:jc w:val="both"/>
        <w:rPr>
          <w:rFonts w:eastAsia="Calibri"/>
          <w:sz w:val="24"/>
          <w:szCs w:val="24"/>
        </w:rPr>
      </w:pPr>
      <w:r>
        <w:rPr>
          <w:rFonts w:eastAsia="Calibri"/>
          <w:sz w:val="24"/>
          <w:szCs w:val="24"/>
        </w:rPr>
        <w:t>- заміну несправних деталей, крім заміни фотобарабану;</w:t>
      </w:r>
    </w:p>
    <w:p>
      <w:pPr>
        <w:pStyle w:val="Normal"/>
        <w:jc w:val="both"/>
        <w:rPr>
          <w:rFonts w:eastAsia="Calibri"/>
          <w:sz w:val="24"/>
          <w:szCs w:val="24"/>
        </w:rPr>
      </w:pPr>
      <w:r>
        <w:rPr>
          <w:rFonts w:eastAsia="Calibri"/>
          <w:sz w:val="24"/>
          <w:szCs w:val="24"/>
        </w:rPr>
        <w:t xml:space="preserve">- наповнення картриджу витратним матеріалом (тонером) для забезпечення друку </w:t>
        <w:tab/>
        <w:t>кількості сторінок, визначеної виробником картриджу;</w:t>
      </w:r>
    </w:p>
    <w:p>
      <w:pPr>
        <w:pStyle w:val="Normal"/>
        <w:jc w:val="both"/>
        <w:rPr>
          <w:rFonts w:eastAsia="Calibri"/>
          <w:sz w:val="24"/>
          <w:szCs w:val="24"/>
        </w:rPr>
      </w:pPr>
      <w:r>
        <w:rPr>
          <w:rFonts w:eastAsia="Calibri"/>
          <w:sz w:val="24"/>
          <w:szCs w:val="24"/>
        </w:rPr>
        <w:t>- тестове випробування.</w:t>
      </w:r>
    </w:p>
    <w:p>
      <w:pPr>
        <w:pStyle w:val="Normal"/>
        <w:jc w:val="both"/>
        <w:rPr>
          <w:rFonts w:eastAsia="Calibri"/>
          <w:b/>
          <w:b/>
          <w:bCs/>
          <w:i/>
          <w:i/>
          <w:iCs/>
          <w:sz w:val="24"/>
          <w:szCs w:val="24"/>
        </w:rPr>
      </w:pPr>
      <w:r>
        <w:rPr>
          <w:rFonts w:eastAsia="Calibri"/>
          <w:sz w:val="24"/>
          <w:szCs w:val="24"/>
        </w:rPr>
        <w:t xml:space="preserve">  </w:t>
      </w:r>
      <w:r>
        <w:rPr>
          <w:rFonts w:eastAsia="Calibri"/>
          <w:b/>
          <w:bCs/>
          <w:i/>
          <w:iCs/>
          <w:sz w:val="24"/>
          <w:szCs w:val="24"/>
        </w:rPr>
        <w:t>Відновлення картриджів, включає в себе:</w:t>
        <w:tab/>
      </w:r>
    </w:p>
    <w:p>
      <w:pPr>
        <w:pStyle w:val="Normal"/>
        <w:jc w:val="both"/>
        <w:rPr>
          <w:rFonts w:eastAsia="Calibri"/>
          <w:sz w:val="24"/>
          <w:szCs w:val="24"/>
        </w:rPr>
      </w:pPr>
      <w:r>
        <w:rPr>
          <w:rFonts w:eastAsia="Calibri"/>
          <w:sz w:val="24"/>
          <w:szCs w:val="24"/>
        </w:rPr>
        <w:t>- перевірку надійності функціонування картриджу;</w:t>
      </w:r>
    </w:p>
    <w:p>
      <w:pPr>
        <w:pStyle w:val="Normal"/>
        <w:jc w:val="both"/>
        <w:rPr>
          <w:rFonts w:eastAsia="Calibri"/>
          <w:sz w:val="24"/>
          <w:szCs w:val="24"/>
        </w:rPr>
      </w:pPr>
      <w:r>
        <w:rPr>
          <w:rFonts w:eastAsia="Calibri"/>
          <w:sz w:val="24"/>
          <w:szCs w:val="24"/>
        </w:rPr>
        <w:t>- повне очищення картриджу;</w:t>
      </w:r>
    </w:p>
    <w:p>
      <w:pPr>
        <w:pStyle w:val="Normal"/>
        <w:jc w:val="both"/>
        <w:rPr>
          <w:rFonts w:eastAsia="Calibri"/>
          <w:sz w:val="24"/>
          <w:szCs w:val="24"/>
        </w:rPr>
      </w:pPr>
      <w:r>
        <w:rPr>
          <w:rFonts w:eastAsia="Calibri"/>
          <w:sz w:val="24"/>
          <w:szCs w:val="24"/>
        </w:rPr>
        <w:t>- профілактичні роботи;</w:t>
      </w:r>
    </w:p>
    <w:p>
      <w:pPr>
        <w:pStyle w:val="Normal"/>
        <w:jc w:val="both"/>
        <w:rPr>
          <w:rFonts w:eastAsia="Calibri"/>
          <w:sz w:val="24"/>
          <w:szCs w:val="24"/>
        </w:rPr>
      </w:pPr>
      <w:r>
        <w:rPr>
          <w:rFonts w:eastAsia="Calibri"/>
          <w:sz w:val="24"/>
          <w:szCs w:val="24"/>
        </w:rPr>
        <w:t>- змащування відповідних вузлів та деталей;</w:t>
      </w:r>
    </w:p>
    <w:p>
      <w:pPr>
        <w:pStyle w:val="Normal"/>
        <w:jc w:val="both"/>
        <w:rPr>
          <w:rFonts w:eastAsia="Calibri"/>
          <w:sz w:val="24"/>
          <w:szCs w:val="24"/>
        </w:rPr>
      </w:pPr>
      <w:r>
        <w:rPr>
          <w:rFonts w:eastAsia="Calibri"/>
          <w:sz w:val="24"/>
          <w:szCs w:val="24"/>
        </w:rPr>
        <w:t>- заміну несправних деталей, заміну фотобарабану;</w:t>
      </w:r>
    </w:p>
    <w:p>
      <w:pPr>
        <w:pStyle w:val="Normal"/>
        <w:jc w:val="both"/>
        <w:rPr>
          <w:rFonts w:eastAsia="Calibri"/>
          <w:sz w:val="24"/>
          <w:szCs w:val="24"/>
        </w:rPr>
      </w:pPr>
      <w:r>
        <w:rPr>
          <w:rFonts w:eastAsia="Calibri"/>
          <w:sz w:val="24"/>
          <w:szCs w:val="24"/>
        </w:rPr>
        <w:t xml:space="preserve">- наповнення картриджу витратним матеріалом (тонером) для забезпечення друку </w:t>
        <w:tab/>
        <w:t>кількості сторінок, визначеної виробником картриджу;</w:t>
      </w:r>
    </w:p>
    <w:p>
      <w:pPr>
        <w:pStyle w:val="Normal"/>
        <w:jc w:val="both"/>
        <w:rPr>
          <w:rFonts w:eastAsia="Calibri"/>
          <w:sz w:val="24"/>
          <w:szCs w:val="24"/>
        </w:rPr>
      </w:pPr>
      <w:r>
        <w:rPr>
          <w:rFonts w:eastAsia="Calibri"/>
          <w:sz w:val="24"/>
          <w:szCs w:val="24"/>
        </w:rPr>
        <w:t>- тестове випробування</w:t>
      </w:r>
    </w:p>
    <w:p>
      <w:pPr>
        <w:pStyle w:val="ListParagraph"/>
        <w:widowControl w:val="false"/>
        <w:numPr>
          <w:ilvl w:val="0"/>
          <w:numId w:val="2"/>
        </w:numPr>
        <w:suppressAutoHyphens w:val="false"/>
        <w:spacing w:lineRule="auto" w:line="240" w:before="0" w:after="0"/>
        <w:ind w:left="0" w:right="-25" w:hanging="0"/>
        <w:contextualSpacing/>
        <w:jc w:val="both"/>
        <w:rPr>
          <w:rFonts w:ascii="Times New Roman" w:hAnsi="Times New Roman" w:cs="Times New Roman"/>
          <w:sz w:val="24"/>
          <w:szCs w:val="24"/>
        </w:rPr>
      </w:pPr>
      <w:r>
        <w:rPr>
          <w:rFonts w:cs="Times New Roman" w:ascii="Times New Roman" w:hAnsi="Times New Roman"/>
          <w:sz w:val="24"/>
          <w:szCs w:val="24"/>
        </w:rPr>
        <w:t>Картриджі після заправки або відновлення повинні бути чистими, з контрольними тестовими роздруківками. При необхідності відбувається прошивка або заміна чіпа картриджа.</w:t>
      </w:r>
      <w:r>
        <w:rPr>
          <w:rFonts w:cs="Times New Roman" w:ascii="Times New Roman" w:hAnsi="Times New Roman"/>
          <w:sz w:val="24"/>
          <w:szCs w:val="24"/>
          <w:lang w:val="uk-UA"/>
        </w:rPr>
        <w:t xml:space="preserve"> </w:t>
      </w:r>
      <w:r>
        <w:rPr>
          <w:rFonts w:cs="Times New Roman" w:ascii="Times New Roman" w:hAnsi="Times New Roman"/>
          <w:b/>
          <w:bCs/>
          <w:i/>
          <w:iCs/>
          <w:sz w:val="24"/>
          <w:szCs w:val="24"/>
          <w:lang w:val="uk-UA"/>
        </w:rPr>
        <w:t>(надати гарантійний лист)</w:t>
      </w:r>
    </w:p>
    <w:p>
      <w:pPr>
        <w:pStyle w:val="ListParagraph"/>
        <w:widowControl w:val="false"/>
        <w:numPr>
          <w:ilvl w:val="0"/>
          <w:numId w:val="2"/>
        </w:numPr>
        <w:suppressAutoHyphens w:val="false"/>
        <w:spacing w:lineRule="auto" w:line="240" w:before="0" w:after="0"/>
        <w:ind w:left="0" w:right="-25" w:hanging="0"/>
        <w:contextualSpacing/>
        <w:jc w:val="both"/>
        <w:rPr>
          <w:rStyle w:val="Rvts0"/>
          <w:sz w:val="24"/>
          <w:szCs w:val="24"/>
        </w:rPr>
      </w:pPr>
      <w:r>
        <w:rPr>
          <w:rStyle w:val="Rvts0"/>
          <w:sz w:val="24"/>
          <w:szCs w:val="24"/>
        </w:rPr>
        <w:t xml:space="preserve">Термін виконання замовлення із заправки/відновлення картриджа(ів) згідно заявки замовника не повинен перевищувати 2 робочі дні. При цьому не враховуються дні отримання та повернення картриджів </w:t>
      </w:r>
      <w:r>
        <w:rPr>
          <w:rStyle w:val="Rvts0"/>
          <w:sz w:val="24"/>
          <w:szCs w:val="24"/>
          <w:lang w:val="uk-UA"/>
        </w:rPr>
        <w:t>Учасником</w:t>
      </w:r>
      <w:r>
        <w:rPr>
          <w:rStyle w:val="Rvts0"/>
          <w:sz w:val="24"/>
          <w:szCs w:val="24"/>
        </w:rPr>
        <w:t>.</w:t>
      </w:r>
      <w:r>
        <w:rPr>
          <w:rFonts w:cs="Times New Roman" w:ascii="Times New Roman" w:hAnsi="Times New Roman"/>
          <w:b/>
          <w:bCs/>
          <w:i/>
          <w:iCs/>
          <w:sz w:val="24"/>
          <w:szCs w:val="24"/>
          <w:lang w:val="uk-UA"/>
        </w:rPr>
        <w:t xml:space="preserve"> (надати гарантійний лист)</w:t>
      </w:r>
    </w:p>
    <w:p>
      <w:pPr>
        <w:pStyle w:val="ListParagraph"/>
        <w:widowControl w:val="false"/>
        <w:numPr>
          <w:ilvl w:val="0"/>
          <w:numId w:val="2"/>
        </w:numPr>
        <w:suppressAutoHyphens w:val="false"/>
        <w:spacing w:lineRule="auto" w:line="240" w:before="0" w:after="0"/>
        <w:ind w:left="0" w:right="-25" w:hanging="0"/>
        <w:contextualSpacing/>
        <w:jc w:val="both"/>
        <w:rPr>
          <w:rFonts w:ascii="Times New Roman" w:hAnsi="Times New Roman" w:cs="Times New Roman"/>
          <w:sz w:val="24"/>
          <w:szCs w:val="24"/>
        </w:rPr>
      </w:pPr>
      <w:bookmarkStart w:id="3" w:name="_Hlk130452844"/>
      <w:r>
        <w:rPr>
          <w:rFonts w:cs="Times New Roman" w:ascii="Times New Roman" w:hAnsi="Times New Roman"/>
          <w:color w:val="000000"/>
          <w:sz w:val="24"/>
          <w:szCs w:val="24"/>
        </w:rPr>
        <w:t xml:space="preserve">Транспортування картриджів від Замовника до місця проведення робіт і від місця проведення робіт до Замовника здійснює </w:t>
      </w:r>
      <w:r>
        <w:rPr>
          <w:rFonts w:cs="Times New Roman" w:ascii="Times New Roman" w:hAnsi="Times New Roman"/>
          <w:color w:val="000000"/>
          <w:sz w:val="24"/>
          <w:szCs w:val="24"/>
          <w:lang w:val="uk-UA"/>
        </w:rPr>
        <w:t>Учасник</w:t>
      </w:r>
      <w:r>
        <w:rPr>
          <w:rFonts w:cs="Times New Roman" w:ascii="Times New Roman" w:hAnsi="Times New Roman"/>
          <w:color w:val="000000"/>
          <w:sz w:val="24"/>
          <w:szCs w:val="24"/>
        </w:rPr>
        <w:t xml:space="preserve"> за власний рахунок.</w:t>
      </w:r>
      <w:bookmarkEnd w:id="3"/>
      <w:r>
        <w:rPr>
          <w:rStyle w:val="Rvts0"/>
          <w:sz w:val="24"/>
          <w:szCs w:val="24"/>
        </w:rPr>
        <w:t xml:space="preserve"> </w:t>
      </w:r>
      <w:r>
        <w:rPr>
          <w:rFonts w:cs="Times New Roman" w:ascii="Times New Roman" w:hAnsi="Times New Roman"/>
          <w:b/>
          <w:bCs/>
          <w:i/>
          <w:iCs/>
          <w:sz w:val="24"/>
          <w:szCs w:val="24"/>
          <w:lang w:val="uk-UA"/>
        </w:rPr>
        <w:t>(надати гарантійний лист)</w:t>
      </w:r>
    </w:p>
    <w:p>
      <w:pPr>
        <w:pStyle w:val="ListParagraph"/>
        <w:numPr>
          <w:ilvl w:val="0"/>
          <w:numId w:val="2"/>
        </w:numPr>
        <w:suppressAutoHyphens w:val="false"/>
        <w:spacing w:lineRule="auto" w:line="240" w:before="0" w:after="0"/>
        <w:ind w:left="0" w:hanging="0"/>
        <w:contextualSpacing/>
        <w:jc w:val="both"/>
        <w:rPr>
          <w:rFonts w:ascii="Times New Roman" w:hAnsi="Times New Roman" w:cs="Times New Roman"/>
          <w:b/>
          <w:b/>
          <w:bCs/>
          <w:sz w:val="24"/>
          <w:szCs w:val="24"/>
        </w:rPr>
      </w:pPr>
      <w:r>
        <w:rPr>
          <w:rFonts w:cs="Times New Roman" w:ascii="Times New Roman" w:hAnsi="Times New Roman"/>
          <w:sz w:val="24"/>
          <w:szCs w:val="24"/>
        </w:rPr>
        <w:t>Після заправки або відновлення в картриджах повинно бути об’єм тонера котрий зазначено для кожної моделі картриджа, друк контрастний, з гарною передачею півтонів, без смуг і рисочок.</w:t>
      </w:r>
      <w:r>
        <w:rPr>
          <w:rFonts w:cs="Times New Roman" w:ascii="Times New Roman" w:hAnsi="Times New Roman"/>
          <w:sz w:val="24"/>
          <w:szCs w:val="24"/>
          <w:lang w:val="uk-UA"/>
        </w:rPr>
        <w:t xml:space="preserve"> </w:t>
      </w:r>
    </w:p>
    <w:p>
      <w:pPr>
        <w:pStyle w:val="NoSpacing"/>
        <w:numPr>
          <w:ilvl w:val="0"/>
          <w:numId w:val="2"/>
        </w:numPr>
        <w:ind w:left="0" w:hanging="0"/>
        <w:jc w:val="both"/>
        <w:rPr>
          <w:rFonts w:ascii="Times New Roman" w:hAnsi="Times New Roman"/>
          <w:color w:val="000000"/>
        </w:rPr>
      </w:pPr>
      <w:r>
        <w:rPr>
          <w:rFonts w:ascii="Times New Roman" w:hAnsi="Times New Roman"/>
          <w:color w:val="000000"/>
        </w:rPr>
        <w:t>Послуги надаються на вимогу (заявку) Замовника у всі робочі дні місяця.</w:t>
      </w:r>
    </w:p>
    <w:p>
      <w:pPr>
        <w:pStyle w:val="NoSpacing"/>
        <w:numPr>
          <w:ilvl w:val="0"/>
          <w:numId w:val="2"/>
        </w:numPr>
        <w:ind w:left="0" w:hanging="0"/>
        <w:jc w:val="both"/>
        <w:rPr>
          <w:rFonts w:ascii="Times New Roman" w:hAnsi="Times New Roman"/>
          <w:color w:val="000000"/>
        </w:rPr>
      </w:pPr>
      <w:r>
        <w:rPr>
          <w:rFonts w:ascii="Times New Roman" w:hAnsi="Times New Roman"/>
          <w:color w:val="000000"/>
        </w:rPr>
        <w:t>Замовник має право: протягом 7 (семи) робочих днів після підписання Акту наданих послуг пред’явити претензії щодо якості наданих послуг.</w:t>
      </w:r>
    </w:p>
    <w:p>
      <w:pPr>
        <w:pStyle w:val="NoSpacing"/>
        <w:numPr>
          <w:ilvl w:val="0"/>
          <w:numId w:val="2"/>
        </w:numPr>
        <w:ind w:left="0" w:hanging="0"/>
        <w:jc w:val="both"/>
        <w:rPr>
          <w:rFonts w:ascii="Times New Roman" w:hAnsi="Times New Roman"/>
          <w:color w:val="000000"/>
        </w:rPr>
      </w:pPr>
      <w:r>
        <w:rPr>
          <w:rFonts w:ascii="Times New Roman" w:hAnsi="Times New Roman"/>
          <w:color w:val="000000"/>
        </w:rPr>
        <w:t>Місце надання послуг: за адресою Учасника послуг.</w:t>
      </w:r>
    </w:p>
    <w:p>
      <w:pPr>
        <w:pStyle w:val="NoSpacing"/>
        <w:jc w:val="both"/>
        <w:rPr>
          <w:rFonts w:ascii="Times New Roman" w:hAnsi="Times New Roman"/>
          <w:color w:val="000000"/>
        </w:rPr>
      </w:pPr>
      <w:r>
        <w:rPr>
          <w:rFonts w:ascii="Times New Roman" w:hAnsi="Times New Roman"/>
          <w:color w:val="000000"/>
        </w:rPr>
      </w:r>
    </w:p>
    <w:p>
      <w:pPr>
        <w:pStyle w:val="NoSpacing"/>
        <w:jc w:val="both"/>
        <w:rPr>
          <w:rFonts w:ascii="Times New Roman" w:hAnsi="Times New Roman"/>
          <w:b/>
          <w:b/>
          <w:bCs/>
          <w:color w:val="000000"/>
        </w:rPr>
      </w:pPr>
      <w:r>
        <w:rPr>
          <w:rFonts w:ascii="Times New Roman" w:hAnsi="Times New Roman"/>
          <w:b/>
          <w:bCs/>
          <w:color w:val="000000"/>
        </w:rPr>
        <w:t>Вимоги до якості послуг:</w:t>
      </w:r>
    </w:p>
    <w:p>
      <w:pPr>
        <w:pStyle w:val="NoSpacing"/>
        <w:numPr>
          <w:ilvl w:val="0"/>
          <w:numId w:val="3"/>
        </w:numPr>
        <w:jc w:val="both"/>
        <w:rPr>
          <w:rFonts w:ascii="Times New Roman" w:hAnsi="Times New Roman"/>
          <w:color w:val="000000"/>
        </w:rPr>
      </w:pPr>
      <w:r>
        <w:rPr>
          <w:rFonts w:ascii="Times New Roman" w:hAnsi="Times New Roman"/>
          <w:color w:val="000000"/>
        </w:rPr>
        <w:t>Учасник повинен мати приміщення сервісного центру, яке обладнане для надання всіх Послуг, в тому числі, наявність парку друкуючої техніки для проведення технічної експертизи та тестування картриджів після заправки або відновлення, наявність власного підмінного фонду друкуючої техніки.</w:t>
      </w:r>
      <w:r>
        <w:rPr>
          <w:rFonts w:ascii="Times New Roman" w:hAnsi="Times New Roman"/>
          <w:b/>
          <w:bCs/>
          <w:i/>
          <w:iCs/>
        </w:rPr>
        <w:t xml:space="preserve"> (надати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Гарантія на заправку/відновлення картриджів повинна діяти на увесь строк його використання впродовж ресурсу заправки.</w:t>
      </w:r>
      <w:r>
        <w:rPr>
          <w:rFonts w:ascii="Times New Roman" w:hAnsi="Times New Roman"/>
          <w:b/>
          <w:bCs/>
          <w:i/>
          <w:iCs/>
        </w:rPr>
        <w:t xml:space="preserve"> (надати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При забрудненні техніки або виході її з ладу через несправність картриджу відповідальність несе учасник. Учасник повинен гарантувати ремонт принтерів замовника за свій рахунок, якщо потреба ремонту була наслідком використання неякісно зібраного після відновлення картриджа. На період ремонту таких принтерів учасник повинен надати замовнику свої справні принтери аналогічної моделі з аналогічними технічними параметрами.</w:t>
      </w:r>
      <w:r>
        <w:rPr>
          <w:rFonts w:ascii="Times New Roman" w:hAnsi="Times New Roman"/>
          <w:b/>
          <w:bCs/>
          <w:i/>
          <w:iCs/>
        </w:rPr>
        <w:t xml:space="preserve"> (надати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Учасник у разі неякісної заправки картриджа повинен здійснити перезаправку картриджа за свій рахунок і провести роботи по очищенню забруднень принтера, пов’язаних з осипанням картриджа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Періодичність надання Послуг: постійно, по мірі необхідності (згідно з заявками замовника).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Транспортування картриджів здійснюється силами учасника та за його рахунок, без залучення сторонніх логістичних компаній.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Всі матеріали, обладнання та запасні частини, які застосовуються при наданні Послуг, повинні бути сертифіковані і відповідати вимогам діючим на території України для даного виду матеріалів, обладнання, конструкцій та запасних частин.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На складі учасника повинен бути певний резерв ресурсних запасних частин і витратних матеріалів для планової заміни. Усі запчастини повинні бути новими, оригінальними (або аналогічними, але не гіршими, ніж оригінальні) та у працездатному стані.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 </w:t>
      </w:r>
      <w:r>
        <w:rPr>
          <w:rFonts w:ascii="Times New Roman" w:hAnsi="Times New Roman"/>
          <w:b/>
          <w:bCs/>
          <w:i/>
          <w:iCs/>
        </w:rPr>
        <w:t>(надати гарантійний лист)</w:t>
      </w:r>
    </w:p>
    <w:p>
      <w:pPr>
        <w:pStyle w:val="ListParagraph"/>
        <w:numPr>
          <w:ilvl w:val="0"/>
          <w:numId w:val="3"/>
        </w:numPr>
        <w:tabs>
          <w:tab w:val="clear" w:pos="708"/>
          <w:tab w:val="left" w:pos="851" w:leader="none"/>
        </w:tabs>
        <w:suppressAutoHyphens w:val="false"/>
        <w:spacing w:lineRule="auto" w:line="240" w:before="0" w:after="0"/>
        <w:contextualSpacing/>
        <w:jc w:val="both"/>
        <w:rPr>
          <w:rFonts w:ascii="Times New Roman" w:hAnsi="Times New Roman" w:eastAsia="Times New Roman"/>
          <w:sz w:val="24"/>
          <w:szCs w:val="24"/>
        </w:rPr>
      </w:pPr>
      <w:r>
        <w:rPr>
          <w:rFonts w:ascii="Times New Roman" w:hAnsi="Times New Roman"/>
          <w:color w:val="000000"/>
          <w:sz w:val="24"/>
          <w:szCs w:val="24"/>
        </w:rPr>
        <w:t>Кількість відбитків, належної якості, заправленого чи відновленого картриджа повинна бути не менша ніж 85% кількості відбитків нового аналогічного картриджа, заявленої виробником.</w:t>
      </w:r>
    </w:p>
    <w:p>
      <w:pPr>
        <w:pStyle w:val="NoSpacing"/>
        <w:numPr>
          <w:ilvl w:val="0"/>
          <w:numId w:val="3"/>
        </w:numPr>
        <w:jc w:val="both"/>
        <w:rPr>
          <w:rFonts w:ascii="Times New Roman" w:hAnsi="Times New Roman"/>
          <w:color w:val="000000"/>
        </w:rPr>
      </w:pPr>
      <w:r>
        <w:rPr>
          <w:rFonts w:ascii="Times New Roman" w:hAnsi="Times New Roman"/>
          <w:color w:val="000000"/>
        </w:rPr>
        <w:t xml:space="preserve">Після здійснення заправки або відновлювання картриджа учасник зобов’язаний провести його технічну експертизу та тестування на друкуючому пристрої. </w:t>
      </w:r>
      <w:r>
        <w:rPr>
          <w:rFonts w:ascii="Times New Roman" w:hAnsi="Times New Roman"/>
          <w:b/>
          <w:bCs/>
          <w:i/>
          <w:iCs/>
        </w:rPr>
        <w:t>(надати гарантійний лист)</w:t>
      </w:r>
    </w:p>
    <w:p>
      <w:pPr>
        <w:pStyle w:val="NoSpacing"/>
        <w:numPr>
          <w:ilvl w:val="0"/>
          <w:numId w:val="3"/>
        </w:numPr>
        <w:jc w:val="both"/>
        <w:rPr>
          <w:rFonts w:ascii="Times New Roman" w:hAnsi="Times New Roman"/>
          <w:color w:val="000000"/>
        </w:rPr>
      </w:pPr>
      <w:r>
        <w:rPr>
          <w:rFonts w:ascii="Times New Roman" w:hAnsi="Times New Roman"/>
          <w:color w:val="000000"/>
        </w:rPr>
        <w:t xml:space="preserve">Картридж повинен бути упакований у герметичний світлонепроникний пакет з тестовою сторінкою, мати на корпусі фірмову наклейку з відмітками про виконані послуги та підписом відповідального працівника учасника. </w:t>
      </w:r>
      <w:r>
        <w:rPr>
          <w:rFonts w:ascii="Times New Roman" w:hAnsi="Times New Roman"/>
          <w:b/>
          <w:bCs/>
          <w:i/>
          <w:iCs/>
        </w:rPr>
        <w:t>(надати гарантійний лист)</w:t>
      </w:r>
    </w:p>
    <w:p>
      <w:pPr>
        <w:pStyle w:val="ListParagraph"/>
        <w:numPr>
          <w:ilvl w:val="0"/>
          <w:numId w:val="3"/>
        </w:numPr>
        <w:tabs>
          <w:tab w:val="clear" w:pos="708"/>
          <w:tab w:val="left" w:pos="851" w:leader="none"/>
        </w:tabs>
        <w:suppressAutoHyphens w:val="false"/>
        <w:spacing w:lineRule="auto" w:line="240" w:before="0" w:after="0"/>
        <w:contextualSpacing/>
        <w:jc w:val="both"/>
        <w:rPr>
          <w:rFonts w:ascii="Times New Roman" w:hAnsi="Times New Roman" w:eastAsia="Times New Roman"/>
          <w:sz w:val="24"/>
          <w:szCs w:val="24"/>
        </w:rPr>
      </w:pPr>
      <w:r>
        <w:rPr>
          <w:rFonts w:ascii="Times New Roman" w:hAnsi="Times New Roman"/>
          <w:color w:val="000000"/>
          <w:sz w:val="24"/>
          <w:szCs w:val="24"/>
        </w:rPr>
        <w:t>У разі, якщо картридж не підлягає ремонту (вартість запчастин та ремонтних робіт перевищує вартість обладнання, фізичного та морального зносу), то такий картридж повертається Замовнику разом з Актом технічного стану, в якому зазначаються результати і висновки Виконавця про можливість чи неможливість (про технічну непридатність) подальшої експлуатації картриджу.</w:t>
      </w:r>
      <w:r>
        <w:rPr>
          <w:rFonts w:ascii="Times New Roman" w:hAnsi="Times New Roman"/>
          <w:color w:val="000000"/>
          <w:sz w:val="24"/>
          <w:szCs w:val="24"/>
          <w:lang w:val="uk-UA"/>
        </w:rPr>
        <w:t xml:space="preserve"> </w:t>
      </w:r>
      <w:r>
        <w:rPr>
          <w:rFonts w:cs="Times New Roman" w:ascii="Times New Roman" w:hAnsi="Times New Roman"/>
          <w:b/>
          <w:bCs/>
          <w:i/>
          <w:iCs/>
          <w:sz w:val="24"/>
          <w:szCs w:val="24"/>
          <w:lang w:val="uk-UA"/>
        </w:rPr>
        <w:t>(надати гарантійний лист)</w:t>
      </w:r>
    </w:p>
    <w:p>
      <w:pPr>
        <w:pStyle w:val="Normal"/>
        <w:widowControl w:val="false"/>
        <w:spacing w:lineRule="auto" w:line="240" w:before="0" w:after="0"/>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2026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2026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104 830,00 грн. (сто чотири тисячі вісімсот тридцять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Pr>
          <w:rFonts w:cs="Times New Roman" w:ascii="Times New Roman" w:hAnsi="Times New Roman"/>
          <w:sz w:val="24"/>
          <w:szCs w:val="24"/>
        </w:rPr>
        <w:t>наказу ДУ ЦІТ МВС України від 10.09.2025 № 300.</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1"/>
    <w:uiPriority w:val="9"/>
    <w:qFormat/>
    <w:rsid w:val="00ff08b3"/>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qFormat/>
    <w:rsid w:val="00d713fc"/>
    <w:pPr>
      <w:keepNext w:val="true"/>
      <w:numPr>
        <w:ilvl w:val="4"/>
        <w:numId w:val="1"/>
      </w:numPr>
      <w:suppressAutoHyphens w:val="true"/>
      <w:spacing w:lineRule="auto" w:line="240" w:before="120" w:after="120"/>
      <w:jc w:val="center"/>
      <w:outlineLvl w:val="4"/>
    </w:pPr>
    <w:rPr>
      <w:rFonts w:ascii="Times New Roman" w:hAnsi="Times New Roman" w:eastAsia="Times New Roman" w:cs="Times New Roman"/>
      <w:sz w:val="28"/>
      <w:szCs w:val="28"/>
      <w:lang w:eastAsia="ar-SA"/>
    </w:rPr>
  </w:style>
  <w:style w:type="character" w:styleId="DefaultParagraphFont" w:default="1">
    <w:name w:val="Default Paragraph Font"/>
    <w:uiPriority w:val="1"/>
    <w:semiHidden/>
    <w:unhideWhenUsed/>
    <w:qFormat/>
    <w:rPr/>
  </w:style>
  <w:style w:type="character" w:styleId="Style4" w:customStyle="1">
    <w:name w:val="Абзац списку Знак"/>
    <w:link w:val="ListParagraph"/>
    <w:uiPriority w:val="34"/>
    <w:qFormat/>
    <w:rsid w:val="006a294a"/>
    <w:rPr>
      <w:rFonts w:ascii="Calibri" w:hAnsi="Calibri" w:eastAsia="Calibri" w:cs="Calibri"/>
      <w:lang w:eastAsia="zh-CN"/>
    </w:rPr>
  </w:style>
  <w:style w:type="character" w:styleId="Style5"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6"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7" w:customStyle="1">
    <w:name w:val="Без інтервалів Знак"/>
    <w:basedOn w:val="DefaultParagraphFont"/>
    <w:link w:val="NoSpacing"/>
    <w:qFormat/>
    <w:locked/>
    <w:rsid w:val="00b2511f"/>
    <w:rPr>
      <w:rFonts w:ascii="Calibri" w:hAnsi="Calibri" w:eastAsia="Calibri" w:cs="Times New Roman"/>
      <w:lang w:val="uk-UA"/>
    </w:rPr>
  </w:style>
  <w:style w:type="character" w:styleId="Style8" w:customStyle="1">
    <w:name w:val="Другое_"/>
    <w:basedOn w:val="DefaultParagraphFont"/>
    <w:link w:val="Style14"/>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9"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0"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character" w:styleId="11" w:customStyle="1">
    <w:name w:val="Заголовок 1 Знак"/>
    <w:basedOn w:val="DefaultParagraphFont"/>
    <w:uiPriority w:val="9"/>
    <w:qFormat/>
    <w:rsid w:val="00ff08b3"/>
    <w:rPr>
      <w:rFonts w:ascii="Calibri Light" w:hAnsi="Calibri Light" w:eastAsia="" w:cs="" w:asciiTheme="majorHAnsi" w:cstheme="majorBidi" w:eastAsiaTheme="majorEastAsia" w:hAnsiTheme="majorHAnsi"/>
      <w:color w:val="2E74B5" w:themeColor="accent1" w:themeShade="bf"/>
      <w:sz w:val="32"/>
      <w:szCs w:val="32"/>
      <w:lang w:val="uk-UA"/>
    </w:rPr>
  </w:style>
  <w:style w:type="character" w:styleId="3002" w:customStyle="1">
    <w:name w:val="3002"/>
    <w:basedOn w:val="DefaultParagraphFont"/>
    <w:qFormat/>
    <w:rsid w:val="001a4a79"/>
    <w:rPr/>
  </w:style>
  <w:style w:type="character" w:styleId="5" w:customStyle="1">
    <w:name w:val="Заголовок 5 Знак"/>
    <w:basedOn w:val="DefaultParagraphFont"/>
    <w:qFormat/>
    <w:rsid w:val="00d713fc"/>
    <w:rPr>
      <w:rFonts w:ascii="Times New Roman" w:hAnsi="Times New Roman" w:eastAsia="Times New Roman" w:cs="Times New Roman"/>
      <w:sz w:val="28"/>
      <w:szCs w:val="28"/>
      <w:lang w:val="uk-UA" w:eastAsia="ar-SA"/>
    </w:rPr>
  </w:style>
  <w:style w:type="character" w:styleId="Rvts0" w:customStyle="1">
    <w:name w:val="rvts0"/>
    <w:qFormat/>
    <w:rsid w:val="009f37c7"/>
    <w:rPr>
      <w:rFonts w:cs="Times New Roman"/>
    </w:rPr>
  </w:style>
  <w:style w:type="paragraph" w:styleId="Style11">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Покажчик"/>
    <w:basedOn w:val="Normal"/>
    <w:qFormat/>
    <w:pPr>
      <w:suppressLineNumbers/>
    </w:pPr>
    <w:rPr>
      <w:rFonts w:cs="Noto Sans Devanagari"/>
      <w:lang w:val="zxx" w:eastAsia="zxx" w:bidi="zxx"/>
    </w:rPr>
  </w:style>
  <w:style w:type="paragraph" w:styleId="ListParagraph">
    <w:name w:val="List Paragraph"/>
    <w:basedOn w:val="Normal"/>
    <w:link w:val="Style4"/>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6"/>
    <w:unhideWhenUsed/>
    <w:qFormat/>
    <w:rsid w:val="0061451b"/>
    <w:pPr/>
    <w:rPr>
      <w:rFonts w:ascii="Times New Roman" w:hAnsi="Times New Roman" w:cs="Times New Roman"/>
      <w:sz w:val="24"/>
      <w:szCs w:val="24"/>
    </w:rPr>
  </w:style>
  <w:style w:type="paragraph" w:styleId="Style13">
    <w:name w:val="Верхній і нижній колонтитули"/>
    <w:basedOn w:val="Normal"/>
    <w:qFormat/>
    <w:pPr/>
    <w:rPr/>
  </w:style>
  <w:style w:type="paragraph" w:styleId="Footer">
    <w:name w:val="Footer"/>
    <w:basedOn w:val="Normal"/>
    <w:link w:val="Style5"/>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7"/>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4" w:customStyle="1">
    <w:name w:val="Другое"/>
    <w:basedOn w:val="Normal"/>
    <w:link w:val="Style8"/>
    <w:qFormat/>
    <w:rsid w:val="00b2511f"/>
    <w:pPr>
      <w:widowControl w:val="false"/>
      <w:spacing w:lineRule="auto" w:line="240" w:before="0" w:after="0"/>
    </w:pPr>
    <w:rPr>
      <w:rFonts w:ascii="Calibri" w:hAnsi="Calibri" w:eastAsia="Calibri" w:cs="Calibri"/>
      <w:sz w:val="20"/>
      <w:szCs w:val="20"/>
      <w:lang w:val="ru-RU"/>
    </w:rPr>
  </w:style>
  <w:style w:type="paragraph" w:styleId="12"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9"/>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3"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0"/>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Xfmc1" w:customStyle="1">
    <w:name w:val="xfmc1"/>
    <w:basedOn w:val="Normal"/>
    <w:qFormat/>
    <w:rsid w:val="00ea5532"/>
    <w:pPr>
      <w:spacing w:lineRule="auto" w:line="240" w:beforeAutospacing="1" w:afterAutospacing="1"/>
    </w:pPr>
    <w:rPr>
      <w:rFonts w:ascii="Times New Roman" w:hAnsi="Times New Roman" w:eastAsia="Times New Roman" w:cs="Times New Roman"/>
      <w:sz w:val="24"/>
      <w:szCs w:val="24"/>
      <w:lang w:eastAsia="uk-UA"/>
    </w:rPr>
  </w:style>
  <w:style w:type="paragraph" w:styleId="14" w:customStyle="1">
    <w:name w:val="Абзац списка1"/>
    <w:basedOn w:val="Normal"/>
    <w:qFormat/>
    <w:rsid w:val="00570d3b"/>
    <w:pPr>
      <w:spacing w:lineRule="auto" w:line="240" w:before="0" w:after="0"/>
      <w:ind w:left="720" w:hanging="0"/>
      <w:contextualSpacing/>
    </w:pPr>
    <w:rPr>
      <w:rFonts w:ascii="Times New Roman" w:hAnsi="Times New Roman" w:eastAsia="Times New Roman" w:cs="Times New Roman"/>
      <w:sz w:val="24"/>
      <w:szCs w:val="24"/>
      <w:lang w:val="ru-RU" w:eastAsia="ru-RU"/>
    </w:rPr>
  </w:style>
  <w:style w:type="paragraph" w:styleId="7" w:customStyle="1">
    <w:name w:val="Основной текст (7)"/>
    <w:basedOn w:val="Normal"/>
    <w:qFormat/>
    <w:rsid w:val="00d713fc"/>
    <w:pPr>
      <w:shd w:val="clear" w:color="auto" w:fill="FFFFFF"/>
      <w:suppressAutoHyphens w:val="true"/>
      <w:spacing w:lineRule="auto" w:line="240" w:before="180" w:after="360"/>
    </w:pPr>
    <w:rPr>
      <w:rFonts w:ascii="Times New Roman" w:hAnsi="Times New Roman" w:eastAsia="Times New Roman" w:cs="Times New Roman"/>
      <w:i/>
      <w:iCs/>
      <w:kern w:val="2"/>
      <w:lang w:val="en-US" w:eastAsia="zh-CN" w:bidi="hi-IN"/>
    </w:rPr>
  </w:style>
  <w:style w:type="paragraph" w:styleId="41" w:customStyle="1">
    <w:name w:val="Основной текст (4)"/>
    <w:basedOn w:val="Normal"/>
    <w:qFormat/>
    <w:rsid w:val="00d713fc"/>
    <w:pPr>
      <w:shd w:val="clear" w:color="auto" w:fill="FFFFFF"/>
      <w:suppressAutoHyphens w:val="true"/>
      <w:spacing w:lineRule="exact" w:line="315" w:before="1260" w:after="240"/>
      <w:jc w:val="center"/>
    </w:pPr>
    <w:rPr>
      <w:rFonts w:ascii="Times New Roman" w:hAnsi="Times New Roman" w:eastAsia="Times New Roman" w:cs="Times New Roman"/>
      <w:b/>
      <w:bCs/>
      <w:kern w:val="2"/>
      <w:sz w:val="24"/>
      <w:szCs w:val="24"/>
      <w:lang w:val="en-US"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70">
    <w:name w:val="Сітка таблиці7"/>
    <w:basedOn w:val="a1"/>
    <w:uiPriority w:val="39"/>
    <w:rsid w:val="002b2419"/>
    <w:pPr>
      <w:spacing w:after="0" w:line="240" w:lineRule="auto"/>
    </w:pPr>
    <w:rPr>
      <w:lang w:val="uk-U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ітка таблиці8"/>
    <w:basedOn w:val="a1"/>
    <w:uiPriority w:val="39"/>
    <w:rsid w:val="002b2419"/>
    <w:pPr>
      <w:spacing w:after="0" w:line="240" w:lineRule="auto"/>
    </w:pPr>
    <w:rPr>
      <w:lang w:val="uk-U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ітка таблиці5"/>
    <w:basedOn w:val="a1"/>
    <w:uiPriority w:val="39"/>
    <w:rsid w:val="00904765"/>
    <w:pPr>
      <w:spacing w:after="0" w:line="240" w:lineRule="auto"/>
    </w:pPr>
    <w:rPr>
      <w:lang w:val="uk-U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Application>Collabora_Office/22.05.20.1$Linux_X86_64 LibreOffice_project/bd9263bb6d0222e89e44fbff51d0d094dad8e281</Application>
  <AppVersion>15.0000</AppVersion>
  <Pages>4</Pages>
  <Words>1192</Words>
  <Characters>7965</Characters>
  <CharactersWithSpaces>9015</CharactersWithSpaces>
  <Paragraphs>143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2026-01-08T12:34:10Z</dcterms:modified>
  <cp:revision>211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6c9a8eca-404e-48c5-acba-5b49a03668cb</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2025-02-03T13:16:22Z</vt:lpwstr>
  </property>
  <property fmtid="{D5CDD505-2E9C-101B-9397-08002B2CF9AE}" pid="8" name="MSIP_Label_defa4170-0d19-0005-0004-bc88714345d2_SiteId">
    <vt:lpwstr>269ae716-e3ac-43c3-afed-32aac9da268f</vt:lpwstr>
  </property>
</Properties>
</file>