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5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апаратно-програмного комплексу з ліцензіями та встановленням за ДК 021:2015:  32420000-3 Мережеве обладнання</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w:t>
      </w: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w:t>
      </w: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t xml:space="preserve">002876</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Закупівля апаратно-програмного комплексу з ліцензіями та встановленням за ДК 021:2015:  32420000-3 Мережеве обладнання</w:t>
      </w:r>
      <w:r/>
    </w:p>
    <w:p>
      <w:pPr>
        <w:ind w:firstLine="357"/>
        <w:jc w:val="center"/>
        <w:spacing w:after="0" w:line="240" w:lineRule="auto"/>
        <w:rPr>
          <w:rFonts w:ascii="Times New Roman" w:hAnsi="Times New Roman" w:cs="Times New Roman"/>
          <w:b/>
          <w:color w:val="000000"/>
          <w:sz w:val="24"/>
          <w:szCs w:val="24"/>
        </w:rPr>
      </w:pPr>
      <w:r/>
      <w:bookmarkStart w:id="0" w:name="_Hlk133583335"/>
      <w:r/>
      <w:bookmarkEnd w:id="0"/>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662"/>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664"/>
              <w:jc w:val="center"/>
              <w:rPr>
                <w:b/>
                <w:bCs/>
              </w:rPr>
            </w:pPr>
            <w:r>
              <w:rPr>
                <w:b/>
                <w:bCs/>
              </w:rPr>
              <w:t xml:space="preserve">№ п/п</w:t>
            </w:r>
            <w:r/>
          </w:p>
        </w:tc>
        <w:tc>
          <w:tcPr>
            <w:tcW w:w="5670" w:type="dxa"/>
            <w:textDirection w:val="lrTb"/>
            <w:noWrap w:val="false"/>
          </w:tcPr>
          <w:p>
            <w:pPr>
              <w:pStyle w:val="664"/>
              <w:jc w:val="center"/>
              <w:rPr>
                <w:b/>
                <w:bCs/>
              </w:rPr>
            </w:pPr>
            <w:r>
              <w:rPr>
                <w:b/>
                <w:bCs/>
              </w:rPr>
              <w:t xml:space="preserve">Назва системи</w:t>
            </w:r>
            <w:r/>
          </w:p>
        </w:tc>
        <w:tc>
          <w:tcPr>
            <w:tcW w:w="1701" w:type="dxa"/>
            <w:textDirection w:val="lrTb"/>
            <w:noWrap w:val="false"/>
          </w:tcPr>
          <w:p>
            <w:pPr>
              <w:pStyle w:val="664"/>
              <w:jc w:val="center"/>
              <w:rPr>
                <w:b/>
                <w:bCs/>
              </w:rPr>
            </w:pPr>
            <w:r>
              <w:rPr>
                <w:b/>
                <w:bCs/>
              </w:rPr>
              <w:t xml:space="preserve">Одиниця виміру</w:t>
            </w:r>
            <w:r/>
          </w:p>
        </w:tc>
        <w:tc>
          <w:tcPr>
            <w:tcW w:w="1701" w:type="dxa"/>
            <w:textDirection w:val="lrTb"/>
            <w:noWrap w:val="false"/>
          </w:tcPr>
          <w:p>
            <w:pPr>
              <w:pStyle w:val="664"/>
              <w:jc w:val="center"/>
              <w:rPr>
                <w:b/>
                <w:bCs/>
              </w:rPr>
            </w:pPr>
            <w:r>
              <w:rPr>
                <w:b/>
                <w:bCs/>
              </w:rPr>
              <w:t xml:space="preserve">Кількість</w:t>
            </w:r>
            <w:r/>
          </w:p>
        </w:tc>
      </w:tr>
      <w:tr>
        <w:trPr/>
        <w:tc>
          <w:tcPr>
            <w:tcW w:w="562" w:type="dxa"/>
            <w:vAlign w:val="center"/>
            <w:textDirection w:val="lrTb"/>
            <w:noWrap w:val="false"/>
          </w:tcPr>
          <w:p>
            <w:pPr>
              <w:pStyle w:val="664"/>
              <w:jc w:val="center"/>
            </w:pPr>
            <w:r>
              <w:rPr>
                <w:b/>
                <w:bCs/>
              </w:rPr>
              <w:t xml:space="preserve">1</w:t>
            </w:r>
            <w:r/>
          </w:p>
        </w:tc>
        <w:tc>
          <w:tcPr>
            <w:tcW w:w="5670" w:type="dxa"/>
            <w:textDirection w:val="lrTb"/>
            <w:noWrap w:val="false"/>
          </w:tcPr>
          <w:p>
            <w:pPr>
              <w:pStyle w:val="664"/>
              <w:jc w:val="both"/>
              <w:rPr>
                <w:b/>
                <w:bCs/>
              </w:rPr>
            </w:pPr>
            <w:r>
              <w:rPr>
                <w:b/>
                <w:bCs/>
              </w:rPr>
              <w:t xml:space="preserve">Апаратно-програмний комплекс Західного регіону</w:t>
            </w:r>
            <w:r/>
          </w:p>
        </w:tc>
        <w:tc>
          <w:tcPr>
            <w:tcW w:w="1701" w:type="dxa"/>
            <w:vAlign w:val="center"/>
            <w:textDirection w:val="lrTb"/>
            <w:noWrap w:val="false"/>
          </w:tcPr>
          <w:p>
            <w:pPr>
              <w:pStyle w:val="664"/>
              <w:jc w:val="center"/>
            </w:pPr>
            <w:r>
              <w:t xml:space="preserve">шт.</w:t>
            </w:r>
            <w:r/>
          </w:p>
        </w:tc>
        <w:tc>
          <w:tcPr>
            <w:tcW w:w="1701" w:type="dxa"/>
            <w:vAlign w:val="center"/>
            <w:textDirection w:val="lrTb"/>
            <w:noWrap w:val="false"/>
          </w:tcPr>
          <w:p>
            <w:pPr>
              <w:pStyle w:val="664"/>
              <w:jc w:val="center"/>
              <w:rPr>
                <w:lang w:val="en-US"/>
              </w:rPr>
            </w:pPr>
            <w:r>
              <w:rPr>
                <w:lang w:val="en-US"/>
              </w:rPr>
              <w:t xml:space="preserve">1</w:t>
            </w:r>
            <w:r/>
          </w:p>
        </w:tc>
      </w:tr>
    </w:tbl>
    <w:p>
      <w:pPr>
        <w:pStyle w:val="664"/>
        <w:jc w:val="both"/>
        <w:spacing w:after="0" w:line="240" w:lineRule="auto"/>
        <w:rPr>
          <w:b/>
          <w:bCs/>
          <w:i/>
          <w:iCs/>
          <w:lang w:eastAsia="ru-RU"/>
        </w:rPr>
      </w:pPr>
      <w:r>
        <w:rPr>
          <w:b/>
          <w:bCs/>
          <w:i/>
          <w:iCs/>
          <w:lang w:eastAsia="ru-RU"/>
        </w:rPr>
      </w:r>
      <w:r/>
    </w:p>
    <w:p>
      <w:pPr>
        <w:pStyle w:val="664"/>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w:t>
      </w:r>
      <w:r>
        <w:rPr>
          <w:b/>
          <w:bCs/>
          <w:i/>
          <w:iCs/>
          <w:lang w:eastAsia="ru-RU"/>
        </w:rPr>
        <w:t xml:space="preserve">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w:t>
      </w:r>
      <w:r>
        <w:rPr>
          <w:b/>
          <w:bCs/>
          <w:i/>
          <w:iCs/>
          <w:lang w:eastAsia="ru-RU"/>
        </w:rPr>
        <w:t xml:space="preserve">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монтаж, встановлення (введення в експлуатацію) Товару.</w:t>
      </w:r>
      <w:r/>
    </w:p>
    <w:p>
      <w:pPr>
        <w:pStyle w:val="664"/>
        <w:jc w:val="both"/>
        <w:spacing w:after="0" w:line="240" w:lineRule="auto"/>
        <w:rPr>
          <w:b/>
          <w:bCs/>
          <w:i/>
          <w:iCs/>
        </w:rPr>
      </w:pPr>
      <w:r>
        <w:rPr>
          <w:b/>
          <w:bCs/>
          <w:i/>
          <w:iCs/>
        </w:rPr>
      </w:r>
      <w:r/>
    </w:p>
    <w:p>
      <w:pPr>
        <w:pStyle w:val="664"/>
        <w:ind w:firstLine="567"/>
        <w:jc w:val="both"/>
        <w:spacing w:after="0" w:line="240" w:lineRule="auto"/>
        <w:rPr>
          <w:color w:val="000000" w:themeColor="text1"/>
          <w:shd w:val="clear" w:color="auto" w:fill="ffffff"/>
        </w:rPr>
      </w:pPr>
      <w:r/>
      <w:bookmarkStart w:id="1" w:name="_Hlk131598067"/>
      <w:r>
        <w:rPr>
          <w:color w:val="000000" w:themeColor="text1"/>
          <w:shd w:val="clear" w:color="auto" w:fill="ffffff"/>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Також </w:t>
      </w:r>
      <w:r>
        <w:t xml:space="preserve">обладнання, що постачається, повинно бути новим, і не мати статус EOL/EOS (End-of-Life/End-of-Support)</w:t>
      </w:r>
      <w:r>
        <w:rPr>
          <w:color w:val="000000" w:themeColor="text1"/>
          <w:shd w:val="clear" w:color="auto" w:fill="ffffff"/>
        </w:rPr>
        <w:t xml:space="preserve"> (надати гарантійний лист).</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w:t>
      </w:r>
      <w:r>
        <w:rPr>
          <w:rFonts w:ascii="Times New Roman" w:hAnsi="Times New Roman" w:cs="Times New Roman"/>
          <w:color w:val="000000" w:themeColor="text1"/>
          <w:sz w:val="24"/>
          <w:szCs w:val="24"/>
          <w:shd w:val="clear" w:color="auto" w:fill="ffffff"/>
        </w:rPr>
        <w:t xml:space="preserve">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повинні бути сертифіковані (надати сканкопії оригіналів сертифікатів (паспортів) на обладнання) у разі необхідності сертифікації даного обладнання.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проєкту Договору.</w:t>
      </w:r>
      <w:bookmarkStart w:id="2" w:name="_Hlk131682113"/>
      <w:r/>
      <w:bookmarkEnd w:id="1"/>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Вартість встановлення товару повинна бути включена до загальної вартості товару та додатково Замовником не оплачується (до встановлення мають бути включені наступні супутні послуги: доставка, розвантаження, монтаж, кінцева перевірка).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Всі необхідні витратні матеріали, що н</w:t>
      </w:r>
      <w:r>
        <w:rPr>
          <w:rFonts w:ascii="Times New Roman" w:hAnsi="Times New Roman" w:cs="Times New Roman"/>
          <w:sz w:val="24"/>
          <w:szCs w:val="24"/>
        </w:rPr>
        <w:t xml:space="preserve">еобхідні для встановлення та витрати на них, Учаснику необхідно передбачити та внести в ціну тендерної пропозиції (за необхідності Учасник може за домовленістю із Замовником відвідати та оглянути об’єкт Замовника де необхідно встановити предмет закупівлі).</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2"/>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 (Додаток 4 до тендерної документації).</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 (Додаток 4 до тендерної документації).</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Обладнання, що пропонується Учасником, має бути забезпечене гарантійним/сервісним обслуговуванням від Виробника. (надати гарантійний лист).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Учасник має надати авторизаційний лист від офіційного представництва (чи представника) виробника, що підтверджують повноваження учасника постачати обладнання, передбачене предметом закупівлі.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Обладнання, що пропонуєть</w:t>
      </w:r>
      <w:r>
        <w:rPr>
          <w:rFonts w:ascii="Times New Roman" w:hAnsi="Times New Roman" w:cs="Times New Roman"/>
          <w:sz w:val="24"/>
          <w:szCs w:val="24"/>
        </w:rPr>
        <w:t xml:space="preserve">ся Учасником, обов’язково має бути сумісним з наявним у замовника обладнанням Cisco (надати гарантійний лист, у разі необхідності, Учасник може звернутися до Замовника та за домовленістю відвідати об’єкти Замовника для обстеження на сумісність обладнання).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Усі ліцензії для експлуатації обладнання і пр</w:t>
      </w:r>
      <w:r>
        <w:rPr>
          <w:rFonts w:ascii="Times New Roman" w:hAnsi="Times New Roman" w:cs="Times New Roman"/>
          <w:sz w:val="24"/>
          <w:szCs w:val="24"/>
        </w:rPr>
        <w:t xml:space="preserve">ограмних засобів, що є частиною Товару, повинні бути включені в комплект. Якщо Замовником не передбачено послуг, ліцензій і т.д., що необхідні для функціонування обладнання то Учасник повинен передбачити та поставити дані ліцензії, послуги у складі Товару.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Учасник, який не являється виробником обладнання, повинен бути акредитованим партнером компанії, що виробляє обладнання і мати досвід роботи з обладнанням виробника та його обслуговуванням. (надати підтверджуючі документи).</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660"/>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Style w:val="662"/>
        <w:tblW w:w="9634" w:type="dxa"/>
        <w:tblLook w:val="04A0" w:firstRow="1" w:lastRow="0" w:firstColumn="1" w:lastColumn="0" w:noHBand="0" w:noVBand="1"/>
      </w:tblPr>
      <w:tblGrid>
        <w:gridCol w:w="714"/>
        <w:gridCol w:w="1231"/>
        <w:gridCol w:w="66"/>
        <w:gridCol w:w="340"/>
        <w:gridCol w:w="4689"/>
        <w:gridCol w:w="1208"/>
        <w:gridCol w:w="1386"/>
      </w:tblGrid>
      <w:tr>
        <w:trPr/>
        <w:tc>
          <w:tcPr>
            <w:tcW w:w="617" w:type="dxa"/>
            <w:textDirection w:val="lrTb"/>
            <w:noWrap w:val="false"/>
          </w:tcPr>
          <w:p>
            <w:pPr>
              <w:contextualSpacing/>
              <w:jc w:val="both"/>
              <w:rPr>
                <w:rFonts w:ascii="Times New Roman" w:hAnsi="Times New Roman" w:cs="Times New Roman"/>
                <w:b/>
                <w:bCs/>
                <w:sz w:val="24"/>
                <w:szCs w:val="24"/>
              </w:rPr>
            </w:pPr>
            <w:r/>
            <w:bookmarkStart w:id="3" w:name="_Hlk134167923"/>
            <w:r>
              <w:rPr>
                <w:rFonts w:ascii="Times New Roman" w:hAnsi="Times New Roman" w:cs="Times New Roman"/>
                <w:b/>
                <w:bCs/>
                <w:sz w:val="24"/>
                <w:szCs w:val="24"/>
              </w:rPr>
              <w:t xml:space="preserve">№ п/п</w:t>
            </w:r>
            <w:r/>
          </w:p>
        </w:tc>
        <w:tc>
          <w:tcPr>
            <w:gridSpan w:val="4"/>
            <w:tcW w:w="6422"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W w:w="138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gridSpan w:val="7"/>
            <w:tcW w:w="9634"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Апаратно-програмний комплекс Західного регіону, </w:t>
            </w:r>
            <w:r>
              <w:rPr>
                <w:rFonts w:ascii="Times New Roman" w:hAnsi="Times New Roman" w:cs="Times New Roman"/>
                <w:i/>
                <w:iCs/>
                <w:sz w:val="24"/>
                <w:szCs w:val="24"/>
              </w:rPr>
              <w:t xml:space="preserve">у складі</w:t>
            </w:r>
            <w:r>
              <w:rPr>
                <w:rFonts w:ascii="Times New Roman" w:hAnsi="Times New Roman" w:cs="Times New Roman"/>
                <w:b/>
                <w:bCs/>
                <w:sz w:val="24"/>
                <w:szCs w:val="24"/>
              </w:rPr>
              <w:t xml:space="preserve">:</w:t>
            </w:r>
            <w:bookmarkEnd w:id="3"/>
            <w:r/>
          </w:p>
        </w:tc>
      </w:tr>
      <w:tr>
        <w:trPr/>
        <w:tc>
          <w:tcPr>
            <w:tcW w:w="61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1</w:t>
            </w:r>
            <w:r/>
          </w:p>
        </w:tc>
        <w:tc>
          <w:tcPr>
            <w:gridSpan w:val="4"/>
            <w:tcW w:w="6422" w:type="dxa"/>
            <w:textDirection w:val="lrTb"/>
            <w:noWrap w:val="false"/>
          </w:tcPr>
          <w:p>
            <w:pPr>
              <w:contextualSpacing/>
              <w:rPr>
                <w:rFonts w:ascii="Times New Roman" w:hAnsi="Times New Roman" w:cs="Times New Roman"/>
                <w:b/>
                <w:bCs/>
                <w:sz w:val="24"/>
                <w:szCs w:val="24"/>
              </w:rPr>
            </w:pPr>
            <w:r>
              <w:rPr>
                <w:rFonts w:ascii="Times New Roman" w:hAnsi="Times New Roman" w:cs="Times New Roman"/>
                <w:b/>
                <w:bCs/>
                <w:sz w:val="24"/>
                <w:szCs w:val="24"/>
              </w:rPr>
              <w:t xml:space="preserve">Комплекс контакт-центру</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38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1</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 складі</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Сервер BE7H-M6-K9 – 6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підтримка CON-SNT-BE7HM6KM – 6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Програмна продукція EUR-PS-PRO – 35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підтримка CON-ECMU-EURPSPRO – 35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Програмна продукція EUR-PS-CUBE-ENH – 256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підтримка CON-ECMU-EURPSCNH – 256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Програмна продукція EUR-PS-SRST-EP – 35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підтримка CON-ECMU-EURPSSEP – 35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Програмна продукція EUR-PCCE-P – 35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підтримка CON-ECMU-EURPCCEP – 35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Програмна продукція EUR-CVP-STU – 1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підтримка CON-ECMU-URCVPSTU – 1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Програмна продукція VMW-VSP-STD-1A= – 6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підтримка CON-ISV1-VSXSTD1A – 6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Гарнітура </w:t>
            </w:r>
            <w:r>
              <w:rPr>
                <w:rFonts w:ascii="Times New Roman" w:hAnsi="Times New Roman" w:cs="Times New Roman"/>
                <w:sz w:val="24"/>
                <w:szCs w:val="24"/>
                <w:lang w:val="en-US"/>
              </w:rPr>
              <w:t xml:space="preserve">CP</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HS</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W</w:t>
            </w:r>
            <w:r>
              <w:rPr>
                <w:rFonts w:ascii="Times New Roman" w:hAnsi="Times New Roman" w:cs="Times New Roman"/>
                <w:sz w:val="24"/>
                <w:szCs w:val="24"/>
              </w:rPr>
              <w:t xml:space="preserve">-532-</w:t>
            </w:r>
            <w:r>
              <w:rPr>
                <w:rFonts w:ascii="Times New Roman" w:hAnsi="Times New Roman" w:cs="Times New Roman"/>
                <w:sz w:val="24"/>
                <w:szCs w:val="24"/>
                <w:lang w:val="en-US"/>
              </w:rPr>
              <w:t xml:space="preserve">RJ</w:t>
            </w:r>
            <w:r>
              <w:rPr>
                <w:rFonts w:ascii="Times New Roman" w:hAnsi="Times New Roman" w:cs="Times New Roman"/>
                <w:sz w:val="24"/>
                <w:szCs w:val="24"/>
              </w:rPr>
              <w:t xml:space="preserve">= - 35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підтримка </w:t>
            </w:r>
            <w:r>
              <w:rPr>
                <w:rFonts w:ascii="Times New Roman" w:hAnsi="Times New Roman" w:cs="Times New Roman"/>
                <w:sz w:val="24"/>
                <w:szCs w:val="24"/>
                <w:lang w:val="en-US"/>
              </w:rPr>
              <w:t xml:space="preserve">CON</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SNT</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PHERJWE</w:t>
            </w:r>
            <w:r>
              <w:rPr>
                <w:rFonts w:ascii="Times New Roman" w:hAnsi="Times New Roman" w:cs="Times New Roman"/>
                <w:sz w:val="24"/>
                <w:szCs w:val="24"/>
              </w:rPr>
              <w:t xml:space="preserve">0 – 35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Настільна-камера </w:t>
            </w:r>
            <w:r>
              <w:rPr>
                <w:rFonts w:ascii="Times New Roman" w:hAnsi="Times New Roman" w:cs="Times New Roman"/>
                <w:sz w:val="24"/>
                <w:szCs w:val="24"/>
                <w:lang w:val="en-US"/>
              </w:rPr>
              <w:t xml:space="preserve">CD</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DSKCAM</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C</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WW</w:t>
            </w:r>
            <w:r>
              <w:rPr>
                <w:rFonts w:ascii="Times New Roman" w:hAnsi="Times New Roman" w:cs="Times New Roman"/>
                <w:sz w:val="24"/>
                <w:szCs w:val="24"/>
              </w:rPr>
              <w:t xml:space="preserve"> – 5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підтримка </w:t>
            </w:r>
            <w:r>
              <w:rPr>
                <w:rFonts w:ascii="Times New Roman" w:hAnsi="Times New Roman" w:cs="Times New Roman"/>
                <w:sz w:val="24"/>
                <w:szCs w:val="24"/>
                <w:lang w:val="en-US"/>
              </w:rPr>
              <w:t xml:space="preserve">CON</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SNT</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DDYWWKY</w:t>
            </w:r>
            <w:r>
              <w:rPr>
                <w:rFonts w:ascii="Times New Roman" w:hAnsi="Times New Roman" w:cs="Times New Roman"/>
                <w:sz w:val="24"/>
                <w:szCs w:val="24"/>
              </w:rPr>
              <w:t xml:space="preserve">2 – 5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Послуги у сфері інформаційних технологій з проектування,  монтажу та налаштуванню, навчання, технічного супроводу та інші консультаційні послуги у сфері інформатизації в рамках створення та введення в експлуатацію інтегрованих комп'ютерних систем</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Загальні вимоги (сервер)</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обслуговування сервісів телефонії </w:t>
            </w:r>
            <w:r>
              <w:rPr>
                <w:rFonts w:ascii="Times New Roman" w:hAnsi="Times New Roman" w:cs="Times New Roman"/>
                <w:sz w:val="24"/>
                <w:szCs w:val="24"/>
                <w:lang w:val="en-US"/>
              </w:rPr>
              <w:t xml:space="preserve">Cisco</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Розрахований до обслуговування не менше ніж 12 одночасно працюючих додатків;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Розрахований до обслуговування не менше ніж 5000 користувачів телефонії;</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Розрахований до обслуговування не менше ніж 15000 підключених пристроїв;</w:t>
            </w:r>
            <w:r/>
          </w:p>
          <w:p>
            <w:pPr>
              <w:jc w:val="both"/>
              <w:rPr>
                <w:rFonts w:ascii="Times New Roman" w:hAnsi="Times New Roman" w:cs="Times New Roman"/>
                <w:sz w:val="24"/>
                <w:szCs w:val="24"/>
              </w:rPr>
            </w:pPr>
            <w:r>
              <w:rPr>
                <w:rFonts w:ascii="Times New Roman" w:hAnsi="Times New Roman" w:cs="Times New Roman"/>
                <w:sz w:val="24"/>
                <w:szCs w:val="24"/>
              </w:rPr>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Процесор:</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ніж один процесор </w:t>
            </w:r>
            <w:r>
              <w:rPr>
                <w:rFonts w:ascii="Times New Roman" w:hAnsi="Times New Roman" w:cs="Times New Roman"/>
                <w:sz w:val="24"/>
                <w:szCs w:val="24"/>
                <w:lang w:val="en-US"/>
              </w:rPr>
              <w:t xml:space="preserve">Intel</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Xeon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Gold</w:t>
            </w:r>
            <w:r>
              <w:rPr>
                <w:rFonts w:ascii="Times New Roman" w:hAnsi="Times New Roman" w:cs="Times New Roman"/>
                <w:sz w:val="24"/>
                <w:szCs w:val="24"/>
              </w:rPr>
              <w:t xml:space="preserve"> 6348 2.6ГГц, 28 ядер, 42 МБ кеш, підтримка пам’яті DDR4 3200MHz;</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вбудованого контролеру керування сервером Cisco Integrated Management Controller;</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модулю TPM 2.0, TCG, FIPS140-2, CC EAL4+ </w:t>
            </w:r>
            <w:r>
              <w:rPr>
                <w:rFonts w:ascii="Times New Roman" w:hAnsi="Times New Roman" w:cs="Times New Roman"/>
                <w:sz w:val="24"/>
                <w:szCs w:val="24"/>
                <w:lang w:val="en-US"/>
              </w:rPr>
              <w:t xml:space="preserve">Certified</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вище ніж 2 </w:t>
            </w:r>
            <w:r>
              <w:rPr>
                <w:rFonts w:ascii="Times New Roman" w:hAnsi="Times New Roman" w:cs="Times New Roman"/>
                <w:sz w:val="24"/>
                <w:szCs w:val="24"/>
                <w:lang w:val="en-US"/>
              </w:rPr>
              <w:t xml:space="preserve">RU</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комплекту кріплень у серверну стійку 19 дюймів з шарикопідшипниками;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Оперативна пам’ять:</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Оперативна пам’ять з підтримкою ECC (перевірка та корекція помилок);</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ніж 24 планки оперативної пам’яті;</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гірше ніж 16</w:t>
            </w:r>
            <w:r>
              <w:rPr>
                <w:rFonts w:ascii="Times New Roman" w:hAnsi="Times New Roman" w:cs="Times New Roman"/>
                <w:sz w:val="24"/>
                <w:szCs w:val="24"/>
                <w:lang w:val="en-US"/>
              </w:rPr>
              <w:t xml:space="preserve">GB</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RDIMM</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SRx</w:t>
            </w:r>
            <w:r>
              <w:rPr>
                <w:rFonts w:ascii="Times New Roman" w:hAnsi="Times New Roman" w:cs="Times New Roman"/>
                <w:sz w:val="24"/>
                <w:szCs w:val="24"/>
              </w:rPr>
              <w:t xml:space="preserve">4 </w:t>
            </w:r>
            <w:r>
              <w:rPr>
                <w:rFonts w:ascii="Times New Roman" w:hAnsi="Times New Roman" w:cs="Times New Roman"/>
                <w:sz w:val="24"/>
                <w:szCs w:val="24"/>
                <w:lang w:val="en-US"/>
              </w:rPr>
              <w:t xml:space="preserve">DDR</w:t>
            </w:r>
            <w:r>
              <w:rPr>
                <w:rFonts w:ascii="Times New Roman" w:hAnsi="Times New Roman" w:cs="Times New Roman"/>
                <w:sz w:val="24"/>
                <w:szCs w:val="24"/>
              </w:rPr>
              <w:t xml:space="preserve">4 3200;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живлення:</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ніж 2 блоки живлення 1050 Вт;</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ніж 2 кабелі живлення 250VAC 10A CEE 7/7 Plug, EU;</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Інтерфейсні модулі:</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ніж 2 </w:t>
            </w:r>
            <w:r>
              <w:rPr>
                <w:rFonts w:ascii="Times New Roman" w:hAnsi="Times New Roman" w:cs="Times New Roman"/>
                <w:sz w:val="24"/>
                <w:szCs w:val="24"/>
                <w:lang w:val="en-US"/>
              </w:rPr>
              <w:t xml:space="preserve">PCIe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NIC</w:t>
            </w:r>
            <w:r>
              <w:rPr>
                <w:rFonts w:ascii="Times New Roman" w:hAnsi="Times New Roman" w:cs="Times New Roman"/>
                <w:sz w:val="24"/>
                <w:szCs w:val="24"/>
              </w:rPr>
              <w:t xml:space="preserve">, 4</w:t>
            </w:r>
            <w:r>
              <w:rPr>
                <w:rFonts w:ascii="Times New Roman" w:hAnsi="Times New Roman" w:cs="Times New Roman"/>
                <w:sz w:val="24"/>
                <w:szCs w:val="24"/>
                <w:lang w:val="en-US"/>
              </w:rPr>
              <w:t xml:space="preserve">x</w:t>
            </w:r>
            <w:r>
              <w:rPr>
                <w:rFonts w:ascii="Times New Roman" w:hAnsi="Times New Roman" w:cs="Times New Roman"/>
                <w:sz w:val="24"/>
                <w:szCs w:val="24"/>
              </w:rPr>
              <w:t xml:space="preserve">10 Гбіт/с </w:t>
            </w:r>
            <w:r>
              <w:rPr>
                <w:rFonts w:ascii="Times New Roman" w:hAnsi="Times New Roman" w:cs="Times New Roman"/>
                <w:sz w:val="24"/>
                <w:szCs w:val="24"/>
                <w:lang w:val="en-US"/>
              </w:rPr>
              <w:t xml:space="preserve">RJ</w:t>
            </w:r>
            <w:r>
              <w:rPr>
                <w:rFonts w:ascii="Times New Roman" w:hAnsi="Times New Roman" w:cs="Times New Roman"/>
                <w:sz w:val="24"/>
                <w:szCs w:val="24"/>
              </w:rPr>
              <w:t xml:space="preserve">45 порти, </w:t>
            </w:r>
            <w:r>
              <w:rPr>
                <w:rFonts w:ascii="Times New Roman" w:hAnsi="Times New Roman" w:cs="Times New Roman"/>
                <w:sz w:val="24"/>
                <w:szCs w:val="24"/>
                <w:lang w:val="en-US"/>
              </w:rPr>
              <w:t xml:space="preserve">X</w:t>
            </w:r>
            <w:r>
              <w:rPr>
                <w:rFonts w:ascii="Times New Roman" w:hAnsi="Times New Roman" w:cs="Times New Roman"/>
                <w:sz w:val="24"/>
                <w:szCs w:val="24"/>
              </w:rPr>
              <w:t xml:space="preserve">710</w:t>
            </w:r>
            <w:r>
              <w:rPr>
                <w:rFonts w:ascii="Times New Roman" w:hAnsi="Times New Roman" w:cs="Times New Roman"/>
                <w:sz w:val="24"/>
                <w:szCs w:val="24"/>
                <w:lang w:val="en-US"/>
              </w:rPr>
              <w:t xml:space="preserve">T</w:t>
            </w:r>
            <w:r>
              <w:rPr>
                <w:rFonts w:ascii="Times New Roman" w:hAnsi="Times New Roman" w:cs="Times New Roman"/>
                <w:sz w:val="24"/>
                <w:szCs w:val="24"/>
              </w:rPr>
              <w:t xml:space="preserve">4</w:t>
            </w:r>
            <w:r>
              <w:rPr>
                <w:rFonts w:ascii="Times New Roman" w:hAnsi="Times New Roman" w:cs="Times New Roman"/>
                <w:sz w:val="24"/>
                <w:szCs w:val="24"/>
                <w:lang w:val="en-US"/>
              </w:rPr>
              <w:t xml:space="preserve">LG</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Intel</w:t>
            </w:r>
            <w:r>
              <w:rPr>
                <w:rFonts w:ascii="Times New Roman" w:hAnsi="Times New Roman" w:cs="Times New Roman"/>
                <w:sz w:val="24"/>
                <w:szCs w:val="24"/>
              </w:rPr>
              <w:t xml:space="preserve">;</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ніж 2 вбудованих порти  1/10 GE Ethernet RJ-45;</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ніж 1 вбудований інтерфейс керування;</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ніж 1 вбудований інтерфейс </w:t>
            </w:r>
            <w:r>
              <w:rPr>
                <w:rFonts w:ascii="Times New Roman" w:hAnsi="Times New Roman" w:cs="Times New Roman"/>
                <w:sz w:val="24"/>
                <w:szCs w:val="24"/>
                <w:lang w:val="en-US"/>
              </w:rPr>
              <w:t xml:space="preserve">COM</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RJ</w:t>
            </w:r>
            <w:r>
              <w:rPr>
                <w:rFonts w:ascii="Times New Roman" w:hAnsi="Times New Roman" w:cs="Times New Roman"/>
                <w:sz w:val="24"/>
                <w:szCs w:val="24"/>
              </w:rPr>
              <w:t xml:space="preserve">-45);</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Механізм управління в умовах відсутності фізичного доступу до них:</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Графічний інтерфейс;</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Віддалене управління живленням;</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Платформо незалежна текстова або графічна консоль для відображення управління активністю віддаленого сервера;</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Інтерфейс командної строки і сценаріїв;</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Шифрування SSL;</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діагностики CPU і сервера;</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DNS\DHCP;</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оновлення мікрокоду IPMI через локальну мережу;</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підключення образів як локальних дискових пристроїв;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Дискова система:</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w:t>
            </w:r>
            <w:r>
              <w:rPr>
                <w:rFonts w:ascii="Times New Roman" w:hAnsi="Times New Roman" w:cs="Times New Roman"/>
                <w:sz w:val="24"/>
                <w:szCs w:val="24"/>
                <w:lang w:val="en-US"/>
              </w:rPr>
              <w:t xml:space="preserve">RAID</w:t>
            </w:r>
            <w:r>
              <w:rPr>
                <w:rFonts w:ascii="Times New Roman" w:hAnsi="Times New Roman" w:cs="Times New Roman"/>
                <w:sz w:val="24"/>
                <w:szCs w:val="24"/>
              </w:rPr>
              <w:t xml:space="preserve"> контролеру, не гірше ніж 12</w:t>
            </w:r>
            <w:r>
              <w:rPr>
                <w:rFonts w:ascii="Times New Roman" w:hAnsi="Times New Roman" w:cs="Times New Roman"/>
                <w:sz w:val="24"/>
                <w:szCs w:val="24"/>
                <w:lang w:val="en-US"/>
              </w:rPr>
              <w:t xml:space="preserve">G</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SAS</w:t>
            </w:r>
            <w:r>
              <w:rPr>
                <w:rFonts w:ascii="Times New Roman" w:hAnsi="Times New Roman" w:cs="Times New Roman"/>
                <w:sz w:val="24"/>
                <w:szCs w:val="24"/>
              </w:rPr>
              <w:t xml:space="preserve"> з кешем 4 ГБ </w:t>
            </w:r>
            <w:r>
              <w:rPr>
                <w:rFonts w:ascii="Times New Roman" w:hAnsi="Times New Roman" w:cs="Times New Roman"/>
                <w:sz w:val="24"/>
                <w:szCs w:val="24"/>
                <w:lang w:val="en-US"/>
              </w:rPr>
              <w:t xml:space="preserve">FBWC</w:t>
            </w:r>
            <w:r>
              <w:rPr>
                <w:rFonts w:ascii="Times New Roman" w:hAnsi="Times New Roman" w:cs="Times New Roman"/>
                <w:sz w:val="24"/>
                <w:szCs w:val="24"/>
              </w:rPr>
              <w:t xml:space="preserve">;</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RAID</w:t>
            </w:r>
            <w:r>
              <w:rPr>
                <w:rFonts w:ascii="Times New Roman" w:hAnsi="Times New Roman" w:cs="Times New Roman"/>
                <w:sz w:val="24"/>
                <w:szCs w:val="24"/>
              </w:rPr>
              <w:t xml:space="preserve"> повинен підтримувати до 28 дисків;</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не менше ніж 24 диски, не гірше ніж 600 ГБ, 12</w:t>
            </w:r>
            <w:r>
              <w:rPr>
                <w:rFonts w:ascii="Times New Roman" w:hAnsi="Times New Roman" w:cs="Times New Roman"/>
                <w:sz w:val="24"/>
                <w:szCs w:val="24"/>
                <w:lang w:val="en-US"/>
              </w:rPr>
              <w:t xml:space="preserve">G</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SAS</w:t>
            </w:r>
            <w:r>
              <w:rPr>
                <w:rFonts w:ascii="Times New Roman" w:hAnsi="Times New Roman" w:cs="Times New Roman"/>
                <w:sz w:val="24"/>
                <w:szCs w:val="24"/>
              </w:rPr>
              <w:t xml:space="preserve"> 10</w:t>
            </w:r>
            <w:r>
              <w:rPr>
                <w:rFonts w:ascii="Times New Roman" w:hAnsi="Times New Roman" w:cs="Times New Roman"/>
                <w:sz w:val="24"/>
                <w:szCs w:val="24"/>
                <w:lang w:val="en-US"/>
              </w:rPr>
              <w:t xml:space="preserve">K</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RPM</w:t>
            </w:r>
            <w:r>
              <w:rPr>
                <w:rFonts w:ascii="Times New Roman" w:hAnsi="Times New Roman" w:cs="Times New Roman"/>
                <w:sz w:val="24"/>
                <w:szCs w:val="24"/>
              </w:rPr>
              <w:t xml:space="preserve"> 2.5 дюйми.</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Загальні вимоги (телефонна станція)</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Телефонна станція реалізована у вигляді віртуальної машини, під управлінням гіпервізора VMware ESXi;</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Масштабування до 10 000 абонентів на одному сервері;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Катастрофостійкість передбачає можливість, без додаткових витрат на ліцензування, встановлення у склад кластеру не менш трьох рівнозначних серверів, що можуть буди географічно розподіленими по Україні на мати єдине (як одного цілого) керування.</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Підсистема управління з’єднаннями (телефонна станція)</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Забезпечує реєстрацію абонентських пристроїв та управління встановленням аудіо і відео з’єднань;</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Забезпечує можливість функціонування серверів управління в відмовостійкому режимі. Взаємодія між серверами здійснюється на базі стека протоколів TCP/IP. Налаштування системи здійснюється централізовано, з використанням єдиного </w:t>
            </w:r>
            <w:r>
              <w:rPr>
                <w:rFonts w:ascii="Times New Roman" w:hAnsi="Times New Roman" w:cs="Times New Roman"/>
                <w:sz w:val="24"/>
                <w:szCs w:val="24"/>
              </w:rPr>
              <w:t xml:space="preserve">адміністративного інтерфейсу. При виході з ладу одного з серверів управління з’єднаннями, голосові з’єднання, встановлені між пристроями системи, не обриваються. Підтримується як централізоване, так і географічно розподілене розміщення серверів управління;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Забезпечує ведення бази даних для збері</w:t>
            </w:r>
            <w:r>
              <w:rPr>
                <w:rFonts w:ascii="Times New Roman" w:hAnsi="Times New Roman" w:cs="Times New Roman"/>
                <w:sz w:val="24"/>
                <w:szCs w:val="24"/>
              </w:rPr>
              <w:t xml:space="preserve">гання номерного плану, правил трансляції номерів, конфігураційної інформації компонент телефонної системи, включаючи телефонні номери, назви пристроїв, інформацію про додаткові види обслуговування викликів, бібліотеки програмного забезпечення IP-телефонів;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Забезпечує контрольований доступ до адміністративного веб-інтерфейсу за допомогою протоколів HTTP/HTTPS. Сервер управління забезпечує формування груп користувачів і </w:t>
            </w:r>
            <w:r>
              <w:rPr>
                <w:rFonts w:ascii="Times New Roman" w:hAnsi="Times New Roman" w:cs="Times New Roman"/>
                <w:sz w:val="24"/>
                <w:szCs w:val="24"/>
              </w:rPr>
              <w:t xml:space="preserve">присвоєння цим групам різних рівнів доступу до ресурсів системи. Передбачені види доступу «тільки читання», «доступ заборонений», «повний доступ на читання і запис». Дії користувачів, що здійснюються при доступі до ресурсів, протоколюються в файлі журналу;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Підтримується протокол управління SNMP. Додатково до стандартних параметрах MIB, підтримуються розширення, що дозволяють за допомогою SNMP отримувати інформацію про зареєстровані телефонні апарати, їх кількість,  IP-адреси, час останньої реєстрації. Сер</w:t>
            </w:r>
            <w:r>
              <w:rPr>
                <w:rFonts w:ascii="Times New Roman" w:hAnsi="Times New Roman" w:cs="Times New Roman"/>
                <w:sz w:val="24"/>
                <w:szCs w:val="24"/>
              </w:rPr>
              <w:t xml:space="preserve">вер управління відправляє SNMP Trap при настанні таких подій: відмова системи; відключення телефонного апарата; зміна стану транкового порту голосового шлюзу. Сервер управління підтримує протокол SYSLOG для повідомлення про події та виконання налагодження;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Містить вбудовані засоби моніторингу в реальному часі. Підтримується моніторинг кількості активних з’єднань, кількість зареєстрованих пристроїв;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Забезпечується можливість зберігання інформації про встановлені з’єднання. Підтримується збереження інформації в реляційній базі даних та в текстовому файлі. Інформація містить дані про час виклику, абонентів, часу розмови і причину завершення;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Має функції контролю виділення смуги пропускання (Call Admission Control). При встановленні з’єднань підсистема бере до уваги поточну смугу пропускання, у разі її браку підтримується можливість автоматичної маршрутизації виклику іншим маршрутом;</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Підтримується автоматична маршрутизація дзвінків і автоматичний вибір маршруту. При збої голосового шлюзу або нестачі смуги пропускання для встановлення з’єднання, підсистема автоматично вибирає запасний маршрут або шлюз;</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Забезпечує можливість поділу планів нумерації і визначення класів обмежень при виконанні викликів різних типів;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Забезпечує прийом і відправку набраного номера (Dialed Number Identification Service, DNIS) і номера, з якого здійснювалося перенаправлення (Redirected Dialed Number Identification Service, RDNIS);</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режими набору телефонного номера, коли телефонна слухавка знята або лежить на телефонному апараті;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автоматичний набір номера при підведенні телефонної слухавки;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протокол IPv6;</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двопотокове відео (H.239);</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динамічне резервування необхідної смуги пропускання з використанням протоколу RSVP;</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"глобальний" план нумерації: абонентські номери і маршрути в форматі E.164 (з префіксом у вигляді знака "+");</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Надає призначений для користувача веб-інтерфейс для індивідуального налаштавуння параметрів для телефонного апарата абонента;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Має вбудовані засоби для проведення незапланованих аудіо конференцій до 128 учасників.</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Функції призначені для користувачів (телефонна станція)</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автоматичної відповіді під час надходження дзвінка;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Трансфер виклику: підтримується безумовний і консультативний трансфер виклику;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Перен</w:t>
            </w:r>
            <w:r>
              <w:rPr>
                <w:rFonts w:ascii="Times New Roman" w:hAnsi="Times New Roman" w:cs="Times New Roman"/>
                <w:sz w:val="24"/>
                <w:szCs w:val="24"/>
              </w:rPr>
              <w:t xml:space="preserve">аправлення виклику: можливість безумовного перенаправлення всіх викликів, перенаправлення при зайнятості номера абонента, за відсутності відповіді протягом установленого інтервалу часу або в разі, коли абонент не зареєстрований у системі у цей момент часу;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Паркування виклику: сервер управління забезпечує можливість паркування встановленого з’єднання на певний номер, для його подальшого продовження з іншого телефонного апарату;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Перехоплення викликів та групове перехоплення викликів: сервер управління забезпечує можливість перехоплення в</w:t>
            </w:r>
            <w:r>
              <w:rPr>
                <w:rFonts w:ascii="Times New Roman" w:hAnsi="Times New Roman" w:cs="Times New Roman"/>
                <w:sz w:val="24"/>
                <w:szCs w:val="24"/>
              </w:rPr>
              <w:t xml:space="preserve">икликів, що надходять на телефонні апарати групи з телефонного апарата, що належить цій групі. Сервер управління також забезпечує можливість перехоплення викликів, що належать іншій групі. Для цього абонент має при перехопленні виклику вказати номер групи;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Установлення виклику на очікування: сервер управління</w:t>
            </w:r>
            <w:r>
              <w:rPr>
                <w:rFonts w:ascii="Times New Roman" w:hAnsi="Times New Roman" w:cs="Times New Roman"/>
                <w:sz w:val="24"/>
                <w:szCs w:val="24"/>
              </w:rPr>
              <w:t xml:space="preserve"> підтримує режим очікування виклику. При отриманні другого дзвінка на зайняту абонентську лінію забезпечується індикація на екрані телефону і лунає звуковий сигнал. Абонент має можливість утримати поточне з’єднання і переключитися на дзвінок,  що надійшов;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Ідентифікація номера абонента, що телефонує: сервер управління надає інформацію про номер абонента, що телефонує;</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Ідентифікація імені абонента, що телефонує: сервер управління надає інформацію про ім’я абонента, що телефонує;</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Auto-Attendant - при вхідному виклику, наприклад з міського номера, дозволяє програти заздалегідь записаний файл, а потім відправити виклик абонента на заздалегідь визначену групу пошуку (Hunt Group) або чергу (Queue);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Unified Mobility - дозвол</w:t>
            </w:r>
            <w:r>
              <w:rPr>
                <w:rFonts w:ascii="Times New Roman" w:hAnsi="Times New Roman" w:cs="Times New Roman"/>
                <w:sz w:val="24"/>
                <w:szCs w:val="24"/>
              </w:rPr>
              <w:t xml:space="preserve">яє розподіляти вхідний дзвінок на кілька телефонів, наприклад, IP-телефон і мобільний телефон. При цьому центральний сервер комунікаційної платформи спільної роботи контролює стан лінії, це дозволяє перемикати виклик між телефонами без переривання розмови;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Device Mobility — дозволяє автоматично переналаштовувати  телефони відповідно до їх фізичного місця розташування. У зв’язку з різним місцем розташування офісів виникають певні наслідки, наприклад відмінності в часі, шлюзах, правил набору і т.д.;</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Extension Mobility — дозволяє абонентам авторизуватися на телефоні і застосувати до цього телефону свій профіль. Це може бути будь-який телефон в межах організації, незалежно від його типу та місцезнаходження;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Hotline — дозволяє налаштувати телефон так, щоб під час підняття слухавки або натисканні на кнопку «Новий викл.» телефон дзвонив на заздалегідь визначений номер; телефони, переведені в режим hotline, мають обмежений функціонал;</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Intercom — можливість для абонента натиснути кнопку на своєму телефоні (наприкла</w:t>
            </w:r>
            <w:r>
              <w:rPr>
                <w:rFonts w:ascii="Times New Roman" w:hAnsi="Times New Roman" w:cs="Times New Roman"/>
                <w:sz w:val="24"/>
                <w:szCs w:val="24"/>
              </w:rPr>
              <w:t xml:space="preserve">д використовуючи клавішу швидкого набору) або набрати спеціальний номер лінії іншого абонента, при цьому незалежно зайнята лінія чи ні, абонент через гучний зв’язок або слухавку (в залежності від налаштувань) почує абонента, якого визивають, при цьому абон</w:t>
            </w:r>
            <w:r>
              <w:rPr>
                <w:rFonts w:ascii="Times New Roman" w:hAnsi="Times New Roman" w:cs="Times New Roman"/>
                <w:sz w:val="24"/>
                <w:szCs w:val="24"/>
              </w:rPr>
              <w:t xml:space="preserve">ент може ініціювати двосторонній зв’язок, натиснувши кнопку. При цьому, якщо абонент вже розмовляв по телефону, то раніше встановлений виклик буде поставлено на утримання, якщо абонент, який викликається по функціїї «Intercom» ініціює двосторонній зв’язок;</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Quality Report Tool (QRT) — дозволяє з телефону відправити звіт адміністратора про проблеми з якістю зв’язку та інших основних проблемах;</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DND — Режим не турбувати (Do not Disturb (DND) - два варіанти:</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відключити звук дзвінка (Do Not ring) або відхилити виклик (Call Reject);</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Distinctive Ring — різні сигнали виклику для внутрішніх і зовнішніх викликів;</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Distinctive Ring Per Line — різні сигнали виклику на різні лінії телефону;</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Auto-Answer — автовідповідь;</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Сумісність з системою Recording and Monitoring — дозволяє записувати розмови абонентів, потім шукати і завантажувати їх через веб-інтерфейс. Сервіс розміщений на окремій віртуальній машині;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Music On Hold — можна завантажити довільні звукові файли, які будуть програватися під час утримання (Hold) абонента;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Call Hunting — створення групи абонентів, вхідний дзвінок між якими може бути розподілений за такими алгоритмами:</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абонент, який відповідав найменше (Longest-Idle Hunting);</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виклик на всіх абонентів в групі одночасно (Broadcast Hunting);</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послідовний виклик на абонентів (Sequential);</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циклічний виклик на абонентів (Circular);</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виходу/входу в групи (Hunt group logout) за допомогою кнопки на телефоні;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Call Queuing — створення черг для вхідних викликів, за допомогою комунікаційної платформи спільної роботи без використання контакт-центру;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для всіх телефонів управління з персонального комп’ютера (у тому числі набір номера та відповідь на виклик);</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для усіх телефонів здійснення відеовикликів, коли звук передається через телефон, а відео через персональний комп’ютер;</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Ліцензування (телефонна станція)</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IP АТС має ліцензуватися лише за користувачами з телефонами та включати ліцензії:</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користувачів з будь-якими 10-ма телефонами (для кожного користувача) – 35 шт.;</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міжсервісної та міжпротокольної взаємодії </w:t>
            </w:r>
            <w:r>
              <w:rPr>
                <w:rFonts w:ascii="Times New Roman" w:hAnsi="Times New Roman" w:cs="Times New Roman"/>
                <w:sz w:val="24"/>
                <w:szCs w:val="24"/>
                <w:lang w:val="en-US"/>
              </w:rPr>
              <w:t xml:space="preserve">CUBE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Enhanced</w:t>
            </w:r>
            <w:r>
              <w:rPr>
                <w:rFonts w:ascii="Times New Roman" w:hAnsi="Times New Roman" w:cs="Times New Roman"/>
                <w:sz w:val="24"/>
                <w:szCs w:val="24"/>
              </w:rPr>
              <w:t xml:space="preserve"> – 256 шт.:</w:t>
            </w:r>
            <w:r/>
          </w:p>
          <w:p>
            <w:pPr>
              <w:pStyle w:val="660"/>
              <w:numPr>
                <w:ilvl w:val="2"/>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Обов’язкова підтримка форкінгу сирих (</w:t>
            </w:r>
            <w:r>
              <w:rPr>
                <w:rFonts w:ascii="Times New Roman" w:hAnsi="Times New Roman" w:cs="Times New Roman"/>
                <w:sz w:val="24"/>
                <w:szCs w:val="24"/>
                <w:lang w:val="en-US"/>
              </w:rPr>
              <w:t xml:space="preserve">raw</w:t>
            </w:r>
            <w:r>
              <w:rPr>
                <w:rFonts w:ascii="Times New Roman" w:hAnsi="Times New Roman" w:cs="Times New Roman"/>
                <w:sz w:val="24"/>
                <w:szCs w:val="24"/>
              </w:rPr>
              <w:t xml:space="preserve">) медіа з використання протоколу </w:t>
            </w:r>
            <w:r>
              <w:rPr>
                <w:rFonts w:ascii="Times New Roman" w:hAnsi="Times New Roman" w:cs="Times New Roman"/>
                <w:sz w:val="24"/>
                <w:szCs w:val="24"/>
                <w:lang w:val="en-US"/>
              </w:rPr>
              <w:t xml:space="preserve">WebSockets</w:t>
            </w:r>
            <w:r>
              <w:rPr>
                <w:rFonts w:ascii="Times New Roman" w:hAnsi="Times New Roman" w:cs="Times New Roman"/>
                <w:sz w:val="24"/>
                <w:szCs w:val="24"/>
              </w:rPr>
              <w:t xml:space="preserve">;</w:t>
            </w:r>
            <w:r/>
          </w:p>
          <w:p>
            <w:pPr>
              <w:pStyle w:val="660"/>
              <w:numPr>
                <w:ilvl w:val="2"/>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Обов’язкова підтримка відмовостійкої архітектури;</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побудови відмовостійкої телефонної системи – 35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Ліцензії не повинні обмежуватись строком дії;</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Підсистема інтеграції з міжмережевими екранами (телефонна станція)</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Надає функції щодо подолання міжмережевих екранів (Firewall traversal) з використанням протоколів SIP і H.460.18 / 19;</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сервіси STUN discovery і STUN relay;</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маршрутизацію викликів в форматі URI;</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Забезпечує можливість підключення захищених програмних клієнтів та IP –телефонів до корпоративних сервісів уніфікованих комунікацій через мережу Інтернет без необхідності встановлення VPN підключення;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Забезпечує всім співробітникам організації, які використовують програмний клієнт і знаходяться поза корпоративної мережі передачі даних (у мережі Інтернет), доступ до корпоративних сервісів:</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Корпоративна адресна книга;</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Отримання інформації про статус доступності;</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Обмін миттєвими повідомленнями;</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Доступ до повідомлень електронної пошти;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Аудіо і відеодзвінки;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Надає функції шлюзу між протоколами H.323 і SIP у разі встановлення відеодзвінка між терміналами, що використовують різні протоколи сигналізації;</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двопотокове відео і протокол BFCP;</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протокол XMPP для надання сервісу обміну миттєвими повідомленнями;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Реалізована у відмовостійкості виконанні (у вигляді кластера з двох серверів);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Підтримуються протоколи IPv4 і IPv6;</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має включати не менше ніж 6 ліцензій для одночасних викликів через міжмережеві екрани;</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Контроль присутності та обмін текстовими повідомленнями (телефонна станція)</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 не має ліцензуватися;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 реалізований у вигляді віртуальної машини, під управлінням гіпервізора VMware ESXi;</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Обчислювальних потужностей достатньо для забезпечення сервісом 10 000 абонентів;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 збирає інформацію про доступність користувачів і можливі способи зв’язку з ними для відображення статусу користувача в режимі реального часу;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 забезпечує функціону</w:t>
            </w:r>
            <w:r>
              <w:rPr>
                <w:rFonts w:ascii="Times New Roman" w:hAnsi="Times New Roman" w:cs="Times New Roman"/>
                <w:sz w:val="24"/>
                <w:szCs w:val="24"/>
              </w:rPr>
              <w:t xml:space="preserve">вання персональних програмних клієнтів користувачів у частині функціональності обміну миттєвими повідомленнями, надання інформації про доступність користувачів, бажаних способів спілкування з ними і зберігання контактів для всіх співробітників організації;</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 забезпечує інтеграцію з підсистемою управл</w:t>
            </w:r>
            <w:r>
              <w:rPr>
                <w:rFonts w:ascii="Times New Roman" w:hAnsi="Times New Roman" w:cs="Times New Roman"/>
                <w:sz w:val="24"/>
                <w:szCs w:val="24"/>
              </w:rPr>
              <w:t xml:space="preserve">іння з’єднаннями для можливості здійснення аудіо- та відеовикликів за допомогою програмного клієнта, отримання інформації в реальному часі про статус абонентів IP-телефонів для співробітників, що мають відповідну ліцензію підсистеми управління з’єднаннями;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 забезпечує інтеграцію з системою обробки голосових повідомлень для отримання і програвання голосових повідомлень за допомогою програмного клієнта;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 підтримує режим роботи сервера контролю присутності, при якому забезпечується взаємодія з програмними клієнтами інших виробників для обміну інформацією про статус доступності та миттєвими повідомленнями;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 підтримує функціонал відповідно до стандартів SIP і SIMPLE та XMPP;</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Загальні вимоги (обробка викликів та керування інцидентами)</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Програмно-технічний комплекс повинно включати:</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засоби прийому, здійснення та обробки телефонних дзвінків до 35 одночасно працюючих фахівців.</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прийому до 40 000 вхідних дзвінків за добу;</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засоби миттєвого розгортання віддалених локацій для прийому дзвінків. </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засоби аудіореєстрації (фіксації фонограм) всіх розмов операторів із заявниками;</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засоби, що забезпечують резервування та підвищують стійкість комплексу до відмови до 50000 годин MTBF та місячним SLA 99.99%;</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засоби автоматизації зворотного зв’язку та проведення телефонних опитувань з проблемних питань;</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побудови звітності;</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забезпечення прийому відеодзвінків; </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отримання місцеположення абонентів, що використовують смартфони на базі операційних систем iOS, Android;</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інтеграцію з засобами автоматизації прийняття, реєстрації та обробки звернень з різних джерел (сайти, прикладні програми на мобільних пристроях, соціальні мережі, Skype, Viber, WhatsApp, тощо);</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якості системного та прикладного програмного забезпечення повинні використовуватися ліцензовані програмні продукти. При розробці модулів, систем, підсистем та компонентів к</w:t>
            </w:r>
            <w:r>
              <w:rPr>
                <w:rFonts w:ascii="Times New Roman" w:hAnsi="Times New Roman" w:cs="Times New Roman"/>
                <w:sz w:val="24"/>
                <w:szCs w:val="24"/>
              </w:rPr>
              <w:t xml:space="preserve">онтроль забезпечення патентної чистоти має здійснюватися на рівні наявності ліцензії на програмні продукти. Для розроблюваних компонентів програмного забезпечення патентна чистота має забезпечуватися згідно з встановленим порядком та законодавством України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Модернізація існуючих сервісів та створення нових сервісів повинні від</w:t>
            </w:r>
            <w:r>
              <w:rPr>
                <w:rFonts w:ascii="Times New Roman" w:hAnsi="Times New Roman" w:cs="Times New Roman"/>
                <w:sz w:val="24"/>
                <w:szCs w:val="24"/>
              </w:rPr>
              <w:t xml:space="preserve">буватись з використанням сумісних технологій. Архітектура системи повинна надавати можливість подальшої модернізації програмного забезпечення. Також, архітектура Системи повинна надавати можливість збільшення продуктивності системи шляхом її масштабування;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мати можливість п</w:t>
            </w:r>
            <w:r>
              <w:rPr>
                <w:rFonts w:ascii="Times New Roman" w:hAnsi="Times New Roman" w:cs="Times New Roman"/>
                <w:sz w:val="24"/>
                <w:szCs w:val="24"/>
              </w:rPr>
              <w:t xml:space="preserve">рацювати цілодобово. При збоях у системі електропостачання апаратної частини, що призводять до перезавантаження операційної системи, відновлення працездатності прикладного програмного забезпечення повинно виконуватися після перезапуску операційної системи.</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Функціональні вимоги до IP-телефонії (обробка викликів та керування інцидентами)</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Усього 35 користувачів телефонії, з них 35 операторів, кожен з яких повинен мати можливість обробки вхідних та вихідних голосових контактів, chat, email. Будь-який з операторів може бути супервізором</w:t>
            </w:r>
            <w:r>
              <w:rPr>
                <w:rFonts w:ascii="Times New Roman" w:hAnsi="Times New Roman" w:cs="Times New Roman"/>
                <w:sz w:val="24"/>
                <w:szCs w:val="24"/>
                <w:lang w:val="en-US"/>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використовувати будь-якого працівника Центру на своєму робочому місці в ролі оператора;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Дублювання (відмовостійкість) керуючого комплексу</w:t>
            </w:r>
            <w:r>
              <w:rPr>
                <w:rFonts w:ascii="Times New Roman" w:hAnsi="Times New Roman" w:cs="Times New Roman"/>
                <w:sz w:val="24"/>
                <w:szCs w:val="24"/>
                <w:lang w:val="en-US"/>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Єдина система обліку та звітності для вхідних / вихідних дзвінків і мультимедійних каналів;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підключення в єдину систему звітності сторонніх джерел даних, наприклад, інших інформаційних систем;</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IP-телефонів та софтфонів, робочого місця оператора з можливістю зміни статусів та інше;</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відмовостійких каналів IVR для черги або самообслуговування;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Продуктивність систе</w:t>
            </w:r>
            <w:r>
              <w:rPr>
                <w:rFonts w:ascii="Times New Roman" w:hAnsi="Times New Roman" w:cs="Times New Roman"/>
                <w:sz w:val="24"/>
                <w:szCs w:val="24"/>
              </w:rPr>
              <w:t xml:space="preserve">ми вихідного обдзвону (в спробах встановлення з'єднань в секунду) не повинна обмежуватися продуктивністю телефонної станції і повинна масштабуватися не менше ніж до 30 спроб викликів в секунду (30 CPS) без зміни апаратної платформи запропонованого рішення;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ранжирування рівня знань для операторів від 1 до 10;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Масштабованість рішення (можливість збільшити кількість операторів, каналів IVR і т.д.) до 4000 робочих місць;</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маршрутизації в</w:t>
            </w:r>
            <w:r>
              <w:rPr>
                <w:rFonts w:ascii="Times New Roman" w:hAnsi="Times New Roman" w:cs="Times New Roman"/>
                <w:sz w:val="24"/>
                <w:szCs w:val="24"/>
              </w:rPr>
              <w:t xml:space="preserve">иклику по DNIS і ANI (з можливістю заміни DNIS і ANI в процесі маршрутизації) на підставі даних, отриманих із зовнішніх систем в реальному часі без обмежень одночасних з'єднань / спроб таких з'єднань, а також і без встановлення з'єднання (підняття трубки);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Розгортання ЦОВ в віртуальному середовищі; </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Гнучкість в написанні власних програм та інтеграції з бізнес-додатками ЦОВ;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Кастомізація робочого місця оператора під вимоги бізнес-процесу;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автоматизованої відправки клієнтам повідомлень і автоматичного обдзвону (повідомлення повинно включати в себе звернення на ім'я по- батькові, текстову і цифрову інформацію, вимовлені українською мовою);</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промислового конектора JTAPI для інтеграції з Microsoft Dynamics CRM, Oracle Siebel CRM та іншими СRM;</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до обслуговування вхідних викликів (обробка викликів та керування інцидентами)</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Інтелектуальна обробка і маршрутизація дзвінків в залежності від навичок конкретного оператора (skill і рівень навику);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Виконання маршрутизації дзвінка на основі отриманої інформації (вибір в голосовому меню IVR, дані з бази даних і т.д.)</w:t>
            </w:r>
            <w:r>
              <w:rPr>
                <w:rFonts w:ascii="Times New Roman" w:hAnsi="Times New Roman" w:cs="Times New Roman"/>
                <w:sz w:val="24"/>
                <w:szCs w:val="24"/>
                <w:lang w:val="en-US"/>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установки пріоритетності відповіді на виклики;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Порядок обробки виклику повинен визначатися наступними параметрами: час доби, день тижня, календарна дата;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передбачення і повідомлення клієнту розрахункового часу очікування;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запису повідомлення клієнтом перед розривом з'єднання в разі довгого очікування або коли всі оператори зайняті;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записувати тему і інші базові реквізити розмови для подальших контактів;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Виведення статистики на дисплей телефону оператора, або в інтерфейсному вікні;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Гнучка маршрутизація викликів за різними критеріями;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маршрутизації для святкових та неробочих днів;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Вибір найбільш вільного оператора</w:t>
            </w:r>
            <w:r>
              <w:rPr>
                <w:rFonts w:ascii="Times New Roman" w:hAnsi="Times New Roman" w:cs="Times New Roman"/>
                <w:sz w:val="24"/>
                <w:szCs w:val="24"/>
                <w:lang w:val="en-US"/>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Вибір найменш зайнятого оператора</w:t>
            </w:r>
            <w:r>
              <w:rPr>
                <w:rFonts w:ascii="Times New Roman" w:hAnsi="Times New Roman" w:cs="Times New Roman"/>
                <w:sz w:val="24"/>
                <w:szCs w:val="24"/>
                <w:lang w:val="en-US"/>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ЦОВ повинен забезпечити маршрутиз</w:t>
            </w:r>
            <w:r>
              <w:rPr>
                <w:rFonts w:ascii="Times New Roman" w:hAnsi="Times New Roman" w:cs="Times New Roman"/>
                <w:sz w:val="24"/>
                <w:szCs w:val="24"/>
              </w:rPr>
              <w:t xml:space="preserve">ацію виклику з урахуванням інформації, що міститься в приєднаних призначених для користувача даних (дані введені клієнтом на IVR, дані отримані з зовнішніх баз даних та інформаційних систем, інші дані, отримані на попередніх етапах обслуговування виклику);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ЦОВ повинен забезпечувати можливість приймання та обробки DTMF-набору клієнтом в будь-який час до відповіді оператора: під час програвання автоматичного вітання, знаходження на IVR, в черзі очікування, прослуховування автоматичного повідомлення;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ЦОВ повинен забезпечувати можливість повернення з черги в голосове меню з закріпленням місця в черзі і автоматичним перемиканням на оператора коли настає черга клієнта;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Зміна складу операторських груп в «гарячому режимі»;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Переадресація викликів між групами</w:t>
            </w:r>
            <w:r>
              <w:rPr>
                <w:rFonts w:ascii="Times New Roman" w:hAnsi="Times New Roman" w:cs="Times New Roman"/>
                <w:sz w:val="24"/>
                <w:szCs w:val="24"/>
                <w:lang w:val="en-US"/>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Обслуговування з визначенням пріоритету</w:t>
            </w:r>
            <w:r>
              <w:rPr>
                <w:rFonts w:ascii="Times New Roman" w:hAnsi="Times New Roman" w:cs="Times New Roman"/>
                <w:sz w:val="24"/>
                <w:szCs w:val="24"/>
                <w:lang w:val="en-US"/>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Обмеження на дов</w:t>
            </w:r>
            <w:r>
              <w:rPr>
                <w:rFonts w:ascii="Times New Roman" w:hAnsi="Times New Roman" w:cs="Times New Roman"/>
                <w:sz w:val="24"/>
                <w:szCs w:val="24"/>
              </w:rPr>
              <w:t xml:space="preserve">жину черги за різними критеріями (число викликів, що очікують у черзі; розрахунковий час очікування; середня швидкість відповіді; скільки часу чекає в черзі найперший виклик; число працюючих операторів; число вільних операторів, який час доби, день тижня);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Індикація стану черги</w:t>
            </w:r>
            <w:r>
              <w:rPr>
                <w:rFonts w:ascii="Times New Roman" w:hAnsi="Times New Roman" w:cs="Times New Roman"/>
                <w:sz w:val="24"/>
                <w:szCs w:val="24"/>
                <w:lang w:val="en-US"/>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Створення багатовимірної черги (Precision Routing)  з можливістю вибору операторів по багатьом критеріям – наприклад, на першо</w:t>
            </w:r>
            <w:r>
              <w:rPr>
                <w:rFonts w:ascii="Times New Roman" w:hAnsi="Times New Roman" w:cs="Times New Roman"/>
                <w:sz w:val="24"/>
                <w:szCs w:val="24"/>
              </w:rPr>
              <w:t xml:space="preserve">му кроці вибір операторів, що знаходяться в Києві та мають навичку по знанням з податків не нижче 8, якщо на протязі 15 секунд не буде знайдено операторів, то розширення вибору до операторів, які знаходяться у Львову з навиком знань з податків не нижче 6);</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Замовлення абонентом зворотнього виклику оператором з мобільного або веб додатку (Agent Request API);</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Аналіз інформації про абонента для вибору правильного оператору;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Прогнозований час очікування дзвінку повинен надаватись абоненту;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Звіти з даного типу запросу;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знаходженні в черзі, можливість прослухати як музику на утриманні, так і оголошення;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відео-дзвінків у майбутньому;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Переведення дзвінка в разі невідповіді оператора на іншого оператора/групу операторів з найвищим пріоритетом. Автоматична зміна стану оператора на "відсутній", якщо він не відповів на виклик;</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Вибір оператора відповідно до кваліфікації;</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ЦОВ повинен підтримувати функцію «Департаментів» для можливості створення віртуальних контакт-центрів, в яких супервізори та адміністратори можуть управляти лише тим департаментом до якого у них є доступ.;</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Маршрутизація мультиканальних звернень -  ця функція  дає змогу оператору працювати над кількома завданнями з різних каналів, дозволяючи оператору переривати виконання важливих завдань у міру необхідності. Наприклад, оператор, який доп</w:t>
            </w:r>
            <w:r>
              <w:rPr>
                <w:rFonts w:ascii="Times New Roman" w:hAnsi="Times New Roman" w:cs="Times New Roman"/>
                <w:sz w:val="24"/>
                <w:szCs w:val="24"/>
              </w:rPr>
              <w:t xml:space="preserve">омагає клієнту в текстовому чаті, може одночасно обробляти інший запит чату, підвищуючи продуктивність оператора або, оператор, який відповідає на повідомлення електронної пошти клієнта, може надіслати голосовий дзвінок або завдання бекофісу, дозволяючи оп</w:t>
            </w:r>
            <w:r>
              <w:rPr>
                <w:rFonts w:ascii="Times New Roman" w:hAnsi="Times New Roman" w:cs="Times New Roman"/>
                <w:sz w:val="24"/>
                <w:szCs w:val="24"/>
              </w:rPr>
              <w:t xml:space="preserve">ератору обробляти голосовий дзвінок у режимі реального часу, а потім повернутися до повідомлення електронної пошти. Що дозволяє оптимізувати діяльність своїх операторів, допомагаючи забезпечити найвищий рівень обслуговування клієнтів із наявними ресурсами;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API маршрутизації мультиканальних звернень -  цей API дозволяє створити і обробляти нові типи взаємодій, таких як «завдання», «заявки» і тд, за допомогою таких же правил, як і телефонні виклики;</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до обслуговування вихідних викликів (обробка викликів та керування інцидентами)</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Модуль повинен підтримувати змішаний режим роботи операторів (call blending), що передбачає одночасну участь операторів в обслуговуванні вхідних викликів і участі в вихідних кампаніях;</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Модуль повинен мати режим роботи прямого набору без емуляції віртуальних телефонів;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Модуль повинен забезпечувати режими роботи:</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Preview - оп</w:t>
            </w:r>
            <w:r>
              <w:rPr>
                <w:rFonts w:ascii="Times New Roman" w:hAnsi="Times New Roman" w:cs="Times New Roman"/>
                <w:sz w:val="24"/>
                <w:szCs w:val="24"/>
              </w:rPr>
              <w:t xml:space="preserve">ератор підтверджує готовність до вихідного виклику, Система надає контакт для вихідного дзвінка із заздалегідь встановленого переліку, оператор знайомиться з предметом розмови, підтверджує готовність до розмови, після чого Система виконує вихідний дзвінок;</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Progressive - Система здійснює автоматичні дзвінки з заздалегідь встановленого переліку контактів (номерів) один за іншим, при цьому кількість одночасних наборів дорівнює кількості вільних для обслуговування операторів;</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Predictive - Система здійснює автоматичні дзвінки із заздалегідь встановленого переліку контактів (номерів) з прогнозом доступності операторів на підставі статистики обслуговування за останній час;</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Progressive IVR - Система виконує автоматичні </w:t>
            </w:r>
            <w:r>
              <w:rPr>
                <w:rFonts w:ascii="Times New Roman" w:hAnsi="Times New Roman" w:cs="Times New Roman"/>
                <w:sz w:val="24"/>
                <w:szCs w:val="24"/>
              </w:rPr>
              <w:t xml:space="preserve">вихідні дзвінки без участі операторів, з програванням інформаційних повідомлень засобами автоматичного обслуговування, при цьому кількість одночасних наборів дорівнює кількості вільних для програвання повідомлень каналів автоматичного обслуговування (IVR).</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Функції:</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дозволяти ручне створення кампаній для масових вихідних викликів;</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виконувати автоматичний вихідний дзвінок для програвання звукових повідомлень;</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підтримувати автоматичне детектування результату набору;</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підтримувати автоматичне детектування відповіді факсу;</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підтримувати автоматичне детектування автовідповідача;</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підтримувати автоматичне детектування відповіді голосом;</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дозволяти виконувати вихідні виклики при участі операторів;</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реалізовувати функцію завантаження списку в систему (в автоматичному або ручному режимі), необхідного для організації вихідних дзвінків;</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враховувати результат розмови, обраний оператором;</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враховувати тип набраного телефонного номера;</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враховувати пріоритет набраного телефонного номера;</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враховувати час та дату;</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забезпечити можливість переключити виклик на оператора за результатами роботи алгоритму оповіщення при автоматичному вихідному обдзвоні без участі оператора;</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забезпечити підтримку одночасної роботи не менше ніж 5 різних кампаній вихідного обдзвону;</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забезпечити підтримку встановлення не менше 10 різних списків обдзвону для кожної кампанії обдзвону;</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забезпечувати можливість установки для кожної кампанії вихідного обдзвону індивідуального обмеження кількості ліній для підключення до зовнішньої телефонної мережі, дозволених для використання в вихідному обдзвоні;</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забезпечувати для кожного контакту (клієнта) в списку обдзвону можливість визначення не менше ніж 10 різних телефонних номерів;</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забезпечити можливість установки часу доби, дозволеного для набору для кожного номера в списку обдзвону;</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забезпечити зберігання інформації про час і результаті останнього набору для кожного номера;</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забезпечити зберігання інформації про кількість спроб додзвону для кожного номера;</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забезпечити зберігання інформації про час наступної спроби набору для кожного номера.</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Модуль вихідного обдзвону повинен бути відмовостійким.</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Модуль вихідного обдзвону повинен мати API для можливості зовнішнього керування вихідними каманіями. </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Імпорт списку для обдзвону з Exel файлів.</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Кампаніі обдзвону повинні автоматично починатися/зупинятися по розкладу в рамках тижня.</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Використання україномовного Web інтерфейсу для налаштування кампаній.</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Використання у рамках кампанії вихідних викликів інформації, що ввів аг</w:t>
            </w:r>
            <w:r>
              <w:rPr>
                <w:rFonts w:ascii="Times New Roman" w:hAnsi="Times New Roman" w:cs="Times New Roman"/>
                <w:sz w:val="24"/>
                <w:szCs w:val="24"/>
              </w:rPr>
              <w:t xml:space="preserve">ент під час обробки виклику, для подальшого обдзвону. Наприклад, агент під час розмови ввів в систему коментар: “Абонент просить називати його лише за прізвищем та ім’ям”. При наступній спробі обдзвону цей коментар буде відображенний відповідному агентові.</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Використання у рамках кампанії вихідних викликів інформації, що ввів агент під час обробки викл</w:t>
            </w:r>
            <w:r>
              <w:rPr>
                <w:rFonts w:ascii="Times New Roman" w:hAnsi="Times New Roman" w:cs="Times New Roman"/>
                <w:sz w:val="24"/>
                <w:szCs w:val="24"/>
              </w:rPr>
              <w:t xml:space="preserve">ику, для створення правил подальшого обдзвону. Наприклад, агент під час розмови ввів в систему коментар: “Абонент просив більше йому не телефонувати”. При наступному формуванні списку всі абоненти з таким коментарем не будуть включені до списку на обдзвон.</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Експорт списку для обдзвону в Exel файл.</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IVR системи (обробка викликів та керування інцидентами)</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навігації за допомогою DTFM (реагування на натискання клавіш клієнтом);</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перемикання клієнта на систему IVR у тому випадку, коли він стоїть в черзі до оператора (зі збереженням місця в черзі);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Замовлення зворотного дзвінка в черзі IVR зі збереженням місця в черзі (Courtesy Callback)</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Замовлення зворотного дзвінка з сайту.;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в системі функції IVR з автоматичною ідентифікацією абонента по першому гудку, підключенням до розмови автовідповідача та можливість озвучення заявнику статусу його звернення без необхідності передачі дзвінка в роботу «живому» фахівцю;</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можливості побудови багаторівневої системи інтерактивного голосового меню (IVR), та забезпечена можливість інтеграції IVR із зовнішніми БД, підтримка VoiceXML;</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Інтерактивне голосове меню повинно підтримувати протокол MRCPv1 для можливості підключення систем розпізнавання мови і NLU;</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в системі єдиних шаблонів та регламентів опрацювання звернень через різні комунікативні канали;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G.711, G.729 аудіокодека для забезпечення більш ефективну пропускну спроможність мережі;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Післявизивне опитування - підтримка опитувань абонентів після сеансу самообслуговування, що підвищує рівень задоволеності абонентів та дає цінний відгук для організації;</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IVR повинен читати та записувати інформацію з баз даних, надаючи абонентам доступ до інформації з баз даних у режимі реального часу;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IVR повинен  підтримувати інтерфейси веб-сервісів, такі як WSDL та SOAP, що дозволяє інтегрувати в реальному часі бізнес-додатки з підтримкою веб-сторінок;</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IVR повинен підтримувати режим налагодження (Debug Mode) програми IVR - засоби налагодження програм дозволяють розгортати надійні, безпомилкові програми самообслуговування. Можливості налагодження включають:</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Введення точок переривання налагодження, які можуть призупинити потоки налагодження в призначених вузлах для перевірки входів та виходів та переміщення потоків викликів за допомогою команд налагодження</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Події виключення відображаються до більш контекстно-специфічних помилок, щоб забезпечити кращу інформацію засобам вирішення проблем</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до звітності телефонії та адміністрування системи (обробка викликів та керування інцидентами)</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Єдина система звітності для всіх підсистем - вхідні дзвінки, вихідні дзвінки, мультимедіа, IVR.</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створення нових користувальницьких звітів, наявність інтерфейсу для розробки кастомізованих звітів.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Швидкість оновлення даних реального часу не більше 3х секунд</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відображення даних із зовнішніх джерел, робота з декількома джерелами даних одночасно (причому не тільки внутрішніми , алє й зовнішніми – наприклад СУБД SQL Server)</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Хронологічні звіти за усіма параметрами (інтервальні (15 хв), добові, тижневі, місячні і т.д.).</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Звіти в реальному часі за</w:t>
            </w:r>
            <w:r>
              <w:rPr>
                <w:rFonts w:ascii="Times New Roman" w:hAnsi="Times New Roman" w:cs="Times New Roman"/>
                <w:sz w:val="24"/>
                <w:szCs w:val="24"/>
              </w:rPr>
              <w:t xml:space="preserve"> всіма параметрами (отримання і відображення статистичних даних в текстовому і графічному вигляді, можливість візуальної сигналізації про досягнення граничних показників, можливість конфігурації зовнішнього вигляду екрану статистики реального часу, збереже</w:t>
            </w:r>
            <w:r>
              <w:rPr>
                <w:rFonts w:ascii="Times New Roman" w:hAnsi="Times New Roman" w:cs="Times New Roman"/>
                <w:sz w:val="24"/>
                <w:szCs w:val="24"/>
              </w:rPr>
              <w:t xml:space="preserve">ння такої конфігурації і завдання послідовної зміни декількох заздалегідь конфігурованих екранів, відображення основних статистичних даних реального часу (величина черги, максимальний час очікування відповіді, стан операторів на робочому місці оператора)).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звітності реального часу повинна дозволяти створювати звіти, що містять одночасно дані по обробці запитів всіх типів (телефонний дзвінок, автоматичний і «ручний» вихідний, chat, e-mail та інші).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звітності реального часу повинна бути єдиною для всієї мережі контактних центрів (multisite).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звітності реального часу повинна відображати звітність по статусах роботи операторів, включаючи кількість переходу в кожне з станів і час перебування в кожному з станів.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звітності реального часу повинна дозволяти створювати статистичні параметри з початком накопичення даних з 00:00 годин (з початку доби).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звітності реального часу повинна дозволяти користувачеві створювати нові статистичні дані без залучення виробника Системи або системного інтегратора.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формування даних</w:t>
            </w:r>
            <w:r>
              <w:rPr>
                <w:rFonts w:ascii="Times New Roman" w:hAnsi="Times New Roman" w:cs="Times New Roman"/>
                <w:sz w:val="24"/>
                <w:szCs w:val="24"/>
              </w:rPr>
              <w:t xml:space="preserve"> звітності реального часу в розрізі напрямів, за якими отримані виклики (кількість дзвінків, що надійшли по кожному з напрямків, кількість обслуговуваних викликів по кожному з напрямків, кількість викликів у чергах очікування по кожному з напрямків і т.д).</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формування даних звітності реального часу </w:t>
            </w:r>
            <w:r>
              <w:rPr>
                <w:rFonts w:ascii="Times New Roman" w:hAnsi="Times New Roman" w:cs="Times New Roman"/>
                <w:sz w:val="24"/>
                <w:szCs w:val="24"/>
              </w:rPr>
              <w:t xml:space="preserve">в розрізі операторів (повідомлення в реальному часі про перевищення встановленого порогового значення параметра певним оператором, кількість задоволених викликів кожним оператором, тривалість перебування в неробочому стані кожним оператором окремо і т.д.).</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формування звітів реального часу для списків обдзвону.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формування звітів реального часу для кампаній обдзвону.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формування звітів реального часу для груп операторів.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історичної звітності повинна дозволяти створювати не менше 200 звітів.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Зведені звіти.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прослуховування розмови в реальному часі.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Єдина система управління ресурсами ЦОВ.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Детальна статистична звітність по використанню IVR.</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Журнал всіх дій оператора.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Збір і відображення статистики по тематичним кодами.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Відкритість статистичних баз даних.</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Створення віртуальних операторів.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Прямий виклик оператора.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Коди причини переходу в неробочий стан.</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Повідомлення розрахункового часу очікування. Алгоритм розрахункового часу очікування - на підставі одночасного аналізу як оперативних, так і хронологічних даних.</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алгоритмів, які запобігають перенавантаженню операторів.</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до прийому звернень через чат, e-mail (обробка викликів та керування інцидентами)</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Кожен агент повинен мати можливість обслуговування запитів заявників, що надходять по електронній пошті.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ЦОВ повинен забезпечувати можливість одночасної роботи 25 операторів (з розширенням без зміни апаратної платформи до 400), які обслуговують запити по електронній пошті.</w:t>
            </w:r>
            <w:r>
              <w:rPr>
                <w:rFonts w:ascii="Times New Roman" w:hAnsi="Times New Roman" w:cs="Times New Roman"/>
                <w:sz w:val="24"/>
                <w:szCs w:val="24"/>
              </w:rPr>
              <w:tab/>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ЦОВ повинен забезпечувати можливість обслуговування chat-запитів заявників.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ЦОВ повинен забезпечувати можливість одночасної роботи 25 операторів (з розширенням без зміни апаратної платформи до 400), які обслуговують chat-запити.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Чат-форми повинні працювати у всіх браузерах а також на мобільних пристроях.</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до робочого місця оператора (обробка викликів та керування інцидентами)</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Єдиний інтерфейс оператора (можливість відображення на екрані монітора попередньої інформації про клієнта, можливість одночасного прийому телефонних дзвінків, е-mail, chat).</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Сповіщення про джерело виклику.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Автоматичне переведення в режим обробки інформації після завершення виклику.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Автоматичне привітання оператора  - програвання предзаписаного привітання. Привітання допомагає зберігати оператори голоси свіжими, оскільки їм не потрібно повторювати одне і те ж привітання на кожному дзвінку.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віддаленого  оператора -  надає можливості віддален</w:t>
            </w:r>
            <w:r>
              <w:rPr>
                <w:rFonts w:ascii="Times New Roman" w:hAnsi="Times New Roman" w:cs="Times New Roman"/>
                <w:sz w:val="24"/>
                <w:szCs w:val="24"/>
              </w:rPr>
              <w:t xml:space="preserve">ої роботи завдяки інтеграції комп'ютерної телефонії (CTI) на віддалених площадках, відділеннях або вдома через Інтернет. Функція повинна забезпечувати ідентичні користувацькі інтерфейси та функціональні можливості операторам незалежно від місцезнаходження.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Режим зворотного виклику мобільного оператору -  віддалені оператори споживають системні ресурси (наприклад, шлюзові та канали системи записи) лише тоді, коли вони здійснюють дзвінок.</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оператором використовувати свій IP-телефон для виконання загальних завдань, таких як встановлення стану роботи (наприклад, готовий або не готовий) та ін.</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Запит допомоги у начальника зміни.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Робоче місце Web 2.0 з можливістю гнучкого налаштування і розширення функціоналу.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API для кастомізації робочого місця оператора і розробки своїх віджетів.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Робоче місце оператора повинне відображати статистику про поточний стан черг і т.д. у реальному часі без затримок.</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до робочого місця керівника зміни (обробка викликів та керування інцидентами)</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прослуховувати поточну розмову оператора, втручатися у розмову оператора, забирати права телефонної розмови на себе.</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змінювати поточний статус оператора.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функцій управління групою.</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на екрані всієї інформації про поточну роботу оператора, в т.ч. інформації про стан черги.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допомагати оператору в режимі підказок.</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змінювати алгоритм розподілу викликів по кожному оператору</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до управління з’єднаннями (обробка викликів та керування інцидентами)</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Забезпечує реєстрацію абонентських пристроїв та управління встановленням аудіо і відео з'єднань</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Забезпечує можливість функціонування серверів управління в відмовостійкому режимі. Взаємодія між серверами здійснюється на базі стека протоколів TCP/IP. Налаштування системи здійснюється централізовано, з використанням єдиного</w:t>
            </w:r>
            <w:r>
              <w:rPr>
                <w:rFonts w:ascii="Times New Roman" w:hAnsi="Times New Roman" w:cs="Times New Roman"/>
                <w:sz w:val="24"/>
                <w:szCs w:val="24"/>
              </w:rPr>
              <w:t xml:space="preserve"> адміністративного інтерфейсу. При виході з ладу одного з серверів управління з'єднаннями, голосові з'єднання, встановлені між пристроями системи, не обриваються. Підтримується як централізоване, так і географічно розподілене розміщення серверів управління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Забезпечує ведення бази даних для збер</w:t>
            </w:r>
            <w:r>
              <w:rPr>
                <w:rFonts w:ascii="Times New Roman" w:hAnsi="Times New Roman" w:cs="Times New Roman"/>
                <w:sz w:val="24"/>
                <w:szCs w:val="24"/>
              </w:rPr>
              <w:t xml:space="preserve">ігання номерного плану, правил трансляції номерів, конфігураційної інформації компонент телефонної системи, включаючи телефонні номери, назви пристроїв, інформацію про додаткові види обслуговування викликів, бібліотеки програмного забезпечення IP-телефонів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Забезпечує контрольований доступ до адміністративного Web-інтерфейсу за допомогою протоколів HTTP/HTTPS. Сервер управління забезпечує формування груп користувачів і</w:t>
            </w:r>
            <w:r>
              <w:rPr>
                <w:rFonts w:ascii="Times New Roman" w:hAnsi="Times New Roman" w:cs="Times New Roman"/>
                <w:sz w:val="24"/>
                <w:szCs w:val="24"/>
              </w:rPr>
              <w:t xml:space="preserve"> присвоєння цим групам різних рівнів доступу до ресурсів системи. Передбачені види доступу «тільки читання», «доступ заборонений», «повний доступ на читання і запис». Дії користувачів, що здійснюються при доступі до ресурсів, протоколюються в файлі журналу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Підтримується протокол управління SNMP. На додаток до стандартних параметрах MIB, підтримуються розширення, що дозволяють за допомогою SNMP отримувати інформацію про зареєстровані телефонні апарати, їх кількість,  IP-адреси, час останньої реєстрації. Се</w:t>
            </w:r>
            <w:r>
              <w:rPr>
                <w:rFonts w:ascii="Times New Roman" w:hAnsi="Times New Roman" w:cs="Times New Roman"/>
                <w:sz w:val="24"/>
                <w:szCs w:val="24"/>
              </w:rPr>
              <w:t xml:space="preserve">рвер управління відправляє SNMP Trap при настанні таких подій: відмова системи; відключення телефонного апарату; зміна стану транкового порту голосового шлюзу. Сервер управління підтримує протокол SYSLOG для повідомлення про події та виконання налагодження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Містить вбудовані засоби моніторингу в реальному часі. Підтримується моніторинг кількості активних з’єднань, кількість зареєстрованих пристроїв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Забезпечується можливість зберігання інформації про встановлені з'єднання. Підтримується збереження інформації в реляційній базі даних та в текстовому файлі. Інформація містить дані про час виклику, абонентів, часу розмови і причину завершення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Має функції контролю виділення смуги пропускання (Call Admission Control). При встановленні з'єднань підсистема бере до уваги поточну смугу пропускання, в разі її браку, підтримується можливість автоматичної маршрутизації виклику іншим маршрутом</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Підтримується автоматична маршрутизація дзвінків і автоматичний вибір маршруту. При збої голосового шлюзу або нестачі смуги пропускання для встановлення з'єднання, підсистема автоматично вибирає запасний маршрут або шлюз</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Забезпечує можливість поділу планів нумерації, і визначення класів обмежень при виконанні викликів різних типів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Забезпечує прийом і відправку набраного номера (Dialed Number Identification Service, DNIS) і номера, з якого здійснювалося перенаправлення (Redirected Dialed Number Identification Service, RDNIS)</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режими набору телефонного номера, коли трубка знята або лежить на телефонному апараті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автоматичний набор номера при піднятті трубки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протокол IPv6</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двопотокове відео (H.239)</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динамічне резервування необхідної смуги пропускання з використанням протоколу RSVP</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"глобальний" план нумерації: абонентські номери і маршрути в форматі E.164 (з префіксом у вигляді знака "+")</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Надає призначений для користувача Web-інтерфейс для індивідуальної настройки параметрів для телефонного апарату абонента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Має вбудовані засоби для проведення незапланованих аудіо конференцій до 128 учасників</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до користувальницьких функцій (обробка викликів та керування інцидентами)</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автоматичної відповіді під час надходження дзвінка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Трансфер виклику: підтримується безумовний і консультативний трансфер виклику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Перенап</w:t>
            </w:r>
            <w:r>
              <w:rPr>
                <w:rFonts w:ascii="Times New Roman" w:hAnsi="Times New Roman" w:cs="Times New Roman"/>
                <w:sz w:val="24"/>
                <w:szCs w:val="24"/>
              </w:rPr>
              <w:t xml:space="preserve">равлення виклику: можливість безумовного перенаправлення всіх викликів, перенаправлення при зайнятості номера абонента, при відсутності відповіді протягом встановленого інтервалу часу або в разі, коли абонент не зареєстрований в системі в даний момент часу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Паркування виклику: сервер управління забезпечує можливість паркування встановленого з'єднання на певний номер, для його подальшого продовження з іншого телефонного апарату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Перехоплення викликів та групове перехоплення викликів: сервер управління забезпечує можливість перехоплення викли</w:t>
            </w:r>
            <w:r>
              <w:rPr>
                <w:rFonts w:ascii="Times New Roman" w:hAnsi="Times New Roman" w:cs="Times New Roman"/>
                <w:sz w:val="24"/>
                <w:szCs w:val="24"/>
              </w:rPr>
              <w:t xml:space="preserve">ків, що надходять на телефонні апарати групи, з телефонного апарату, що належить цій групі. Сервер управління також забезпечує можливість перехоплення викликів, що належать іншій групі. Для цього абонент повинен при перехопленні виклику вказати номер групи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Установлення виклику на очікування: сервер управління</w:t>
            </w:r>
            <w:r>
              <w:rPr>
                <w:rFonts w:ascii="Times New Roman" w:hAnsi="Times New Roman" w:cs="Times New Roman"/>
                <w:sz w:val="24"/>
                <w:szCs w:val="24"/>
              </w:rPr>
              <w:t xml:space="preserve"> підтримує режим очікування виклику. При отриманні другого дзвінка на зайняту абонентську лінію, забезпечується індикація на екрані телефону і лунає звуковий сигнал. Абонент має можливість утримати поточне з'єднання і переключитися на дзвінок,  що надійшов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Ідентифікація номера абонента, що телефонує: сервер управління надає інформацію про номер абонента, що телефонує</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Ідентифікація імені абонента, що телефонує: сервер управління надає інформацію про ім'я абонента, що телефонує</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до інтеграції з мережевими екранами (обробка викликів та керування інцидентами)</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Надає функції щодо подолання міжмережевих екранів (Firewall traversal) з використанням протоколів SIP і H.460.18 / 19;</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сервіси STUN discovery і STUN relay</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маршрутизацію викликів в форматі URI</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Забезпечує можливість підключення захищеного програмних клієнтів та IP –телефонів до корпоративних сервісів уніфікованих комунікацій через мережу інтернет без необхідності встановлення VPN підключення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Забезпечує всім співробітникам організації, які використовують програмний клієнт і знаходяться поза корпоративної мережі передачі даних (в мережі Інтернет) доступ до корпоративних сервісів: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Корпоративна адресна книга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Отримання інформації про статус доступності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Обмін миттєвими повідомленнями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Доступ до повідомлень електронної пошти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Аудіо і відео-дзвінки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Надає функції шлюзу між протоколами H.323 і SIP в разі встановлення відеодзвінка між терміналами, що використовують різні протоколи сигналізації</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двох потокове відео і протокол BFCP</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протокол XMPP для надання сервісу обміну миттєвими повідомленнями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масштабування до не менше ніж 500 одночасних відео-дзвінків </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Реалізована у відмовостійкості виконанні (у вигляді кластера з двох серверів)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Підтримуються протоколи IPv4 і IPv6</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до розпізнавання мови (обробка викликів та керування інцидентами)</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Програмне забезпечення з вбудованою технологією розпізнавання мови призначається для транскрибування голосової інформації в текст в режимі реального часу і в режимі перетворення аудіозаписів в текст. </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Функціональні вимоги (обробка викликів та керування інцидентами)</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Розпізнавання мови в реальному часі з підключенням по протоколу SIP</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Розпізнавання аудіозаписів</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Автоматичне встановлення зв'язку між розпізнаним текстом і аудіо записом (режим «караоке»)</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Підвищення якості розпізнавання за допомогою навчання програми на текстах користувача</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Розстановка знаків пунктуації (крапка, знак питання) за допомогою команд і автоматично.</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по транскрибованому тексту.</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Розпізнавання одночасно </w:t>
            </w:r>
            <w:r>
              <w:rPr>
                <w:rFonts w:ascii="Times New Roman" w:hAnsi="Times New Roman" w:cs="Times New Roman"/>
                <w:sz w:val="24"/>
                <w:szCs w:val="24"/>
                <w:lang w:val="en-US"/>
              </w:rPr>
              <w:t xml:space="preserve">35</w:t>
            </w:r>
            <w:r>
              <w:rPr>
                <w:rFonts w:ascii="Times New Roman" w:hAnsi="Times New Roman" w:cs="Times New Roman"/>
                <w:sz w:val="24"/>
                <w:szCs w:val="24"/>
              </w:rPr>
              <w:t xml:space="preserve"> каналів</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Строк дії підписки три роки</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до управління інцидентами (обробка викликів та керування інцидентами)</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управління інцидентами: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має бути побудована таким чином, щоб забезпечувати виконання наступних основних принципів: </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Багатокористувацький режим роботи;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Одноразове введення інформації і багаторазове її використання;</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налаштування прав доступу до інформації, функцій та операцій Системи;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захисту інформації у відповідності до законодавства України;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Ергономічний, інтуїтивно зрозумілий інтерфейс для роботи користувачів Системи; </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Спрощений інтерфейс для керівника, що забезпечує оперативне опрацювання документів;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Єдина база документованої інформації та централізоване збереження документів, яка запобігає можливість їх дублювання на всіх рівнях;</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ефективної наскрізної системи пошуку інцидентів, у тому числі повнотекстового пошуку;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Відображення на вбудованій мапі Google Maps місцеположення абонента, за можливості;</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вбудованого вікна для відеозв’язку між оператором та абонентом;</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Отримання інформації з використанням багатокритеріального запиту;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Протоколювання всіх дій з документом в Системі;</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безпеки даних шляхом розмежування прав доступу до об’єктів та їх атрибутів, протоколювання дій користувачів, резервування даних;</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Адаптивність, масштабованість та керованість Системи;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простих</w:t>
            </w:r>
            <w:r>
              <w:rPr>
                <w:rFonts w:ascii="Times New Roman" w:hAnsi="Times New Roman" w:cs="Times New Roman"/>
                <w:sz w:val="24"/>
                <w:szCs w:val="24"/>
              </w:rPr>
              <w:t xml:space="preserve"> засобів оновлення програмного забезпечення Системи через надані розробником патчі, встановлення яких може здійснити адміністратор Системи і які одночасно вступають в дію для всіх робочих місць користувачів Системи, не спотворюючи персональних налаштувань;</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Надійна робота шляхом мінімізації вимог до програмно-апаратної частини робочого місця користувача та виконання основної функціональності Системи на рівні серверної частини;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одночасної роботи користувачів із документом/об’єктом в Системі;</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Застосування та створення шаблонів документів, забезпечення можливості виготовлення нових документів на основі шаблонів;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роботи з КЕП;</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формування нотифікаційних повідомлень про стан документів та про інші події, що відбуваються в Системі.</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наступну функціональність:</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створення користувачем своїх типів документів з довільним атрибутивною складом і процесом обробки;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створення користувачем екранної форми картки для типу документа з використанням атрибутів типу документа в конструкторі екранних форм;</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формування користувачем процесу обробки типу документа, що включає вибір </w:t>
            </w:r>
            <w:r>
              <w:rPr>
                <w:rFonts w:ascii="Times New Roman" w:hAnsi="Times New Roman" w:cs="Times New Roman"/>
                <w:sz w:val="24"/>
                <w:szCs w:val="24"/>
              </w:rPr>
              <w:t xml:space="preserve">переліку ролей, які беруть участь в обробці (в тому числі створення нових ролей), визначення переліку станів документа в процесі обробки (в тому числі створення нових станів), опис процесів (підпроцесів) обробки типу документа з використанням нотації BPMN;</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Створення користувачами Системи документів на основі призначених для користувача типів документів з перенесенням атрибутів і процесів типу документа на документ;</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дозволяти користувачу налаштовувати візуальне відображення об'єктів Системи (документів, реєстрів, задач) шляхом створення/редагування у візуальному редакторі без використання програмування а за допомогою маніпулятора миші та клавіатури;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обробки документів згідно закладеним в них процесів;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Створення завдань для учасників обробки документів з можливістю їх делегування.</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створення користувачем друкованої форми для типу документа з використанням як атрибутів типу документа, так і довільних графічних і текстових елементів в конструкторі друкованих форм.</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створення користувачем нових типів завдань в тому числі створення екранної форми завдання. Можливість налаштування екранної форми завдання в конструкторі завдань;</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атрибутивного пошуку по атрибутах документів різних типів.</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Можливості з модернізації та адаптації:</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надання можливості користувачам налаштовувати об’єкти Системи без необхідності залучення розробника програмного продукту в Системі мають бути реалізовані наступні модулі:</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Конструктор ярликів, папок ярликів та реєстрів; </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Конструктор Типів документів (стани, ролі, процеси, екранні та друковані форми);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Конструктор задач користувачів;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Конструктор атрибутів та довідників; </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Конструктор нотації BPMN процесів.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Системі повинна бути реалізована підтримка загальноприйнятих концепцій побудови процесів: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BPMN 2.0 (Busi</w:t>
            </w:r>
            <w:r>
              <w:rPr>
                <w:rFonts w:ascii="Times New Roman" w:hAnsi="Times New Roman" w:cs="Times New Roman"/>
                <w:sz w:val="24"/>
                <w:szCs w:val="24"/>
              </w:rPr>
              <w:t xml:space="preserve">ness Process Model and Notation) - стандарт умовних позначень (нотацій) для моделювання бізнес процесів у вигляді діаграм, яка однакова корисна бізнес-аналітикам, що створює і поліпшує процеси, технічним розробникам, відповідальних за реалізацію процесів і</w:t>
            </w:r>
            <w:r>
              <w:rPr>
                <w:rFonts w:ascii="Times New Roman" w:hAnsi="Times New Roman" w:cs="Times New Roman"/>
                <w:sz w:val="24"/>
                <w:szCs w:val="24"/>
              </w:rPr>
              <w:t xml:space="preserve"> менеджерам, що стежить за процесами і керуючим ними. Метою BPMN є створення стандартного набору умовних позначень, зрозумілих всім бізнес-користувачам. Отже, BPMN покликана служити сполучною ланкою між фазою дизайну бізнес-процесу і фазою його реалізації.</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CMMN (Case Management Model and Notation) - графічна нота</w:t>
            </w:r>
            <w:r>
              <w:rPr>
                <w:rFonts w:ascii="Times New Roman" w:hAnsi="Times New Roman" w:cs="Times New Roman"/>
                <w:sz w:val="24"/>
                <w:szCs w:val="24"/>
              </w:rPr>
              <w:t xml:space="preserve">ція, яка описує модель предметної області кейс-менеджменту. Користувачами є бізнес-аналітики, які використовують інструменти кейс-менеджменту для виявлення повторюваних завдань, подій і віх, створюють для них формальні шаблони і включають їх в кейс-модель.</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DMN (Decis</w:t>
            </w:r>
            <w:r>
              <w:rPr>
                <w:rFonts w:ascii="Times New Roman" w:hAnsi="Times New Roman" w:cs="Times New Roman"/>
                <w:sz w:val="24"/>
                <w:szCs w:val="24"/>
              </w:rPr>
              <w:t xml:space="preserve">ion Model and Notation) - нотація для опису і моделювання повторюваних рішень і бізнес-правил. DMN надає бізнесу можливості для швидкої зміни бізнес-логіки, керівної операціями за допомогою мови діаграм, користувачами якого є бізнес-аналітики і розробники.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Необхідно забезпечити можливість моніторинга процесів через дашборди з можливістю налагодження, списки екземплярів процесів та користувацьких завдань, можливість пошуку та фільтрації за назвою, кодом, датою, ініціатором та ін.</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Необхідно забезпечити виконання користувацьких з</w:t>
            </w:r>
            <w:r>
              <w:rPr>
                <w:rFonts w:ascii="Times New Roman" w:hAnsi="Times New Roman" w:cs="Times New Roman"/>
                <w:sz w:val="24"/>
                <w:szCs w:val="24"/>
              </w:rPr>
              <w:t xml:space="preserve">авдань для конкретних користувачів, підрозділів та груп користувачів.  Форма завдань повинна мати гнучке налаштування під різні типи завдань та рівні доступу до даних. Форми завдань повинні мати гнучкі інструменти для налагодження користувацьких сценаріїв.</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оповіщення:</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можливість інформування користувачів про події шляхом надсилання нотифікаційних повідомлень на електронну пошту. Для цього Система повинна відповідати наступним вимогам:</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можливість нотифікації Користувачів по електронній пошті про наступні події в Системі:</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призначення завдань Користувачу із прямим посиланням на завдання для відкриття задачі в Системі;</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попередження про закінчення терміну виконання завдання за раніше встановлений період;</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повідомлення про невиконане завдання після закінчення терміну виконання;</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будь-які зміни в документах, в роботу над якими залучено поточного користувача (додавання, зміна, видалення документів);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дозволяти Користувачам налаштовувати додаткові нотифікації про події, що виникають в процесах обробки документів; </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дозволяти Користувачам налагоджувати нотифікації для окремого користувача або групи користувачів Системи;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дозволяти Користувачам налаштування часу оповіщення за нотифікаціями (негайно, щодня, щотижня).</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адміністрування та безпеки: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функції адміністрування та безпеки. Для цього Система повинна відповідати наступним вимогам:</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ведення облікових записів користувачів;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розмежування доступу на рівні екземплярів документів;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розмежування доступу до операцій над документами;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розмежування доступу до окремих об’єктів Системи (реєстрів, довідників тощо);</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управління доступністю/недоступністю полів картки документа для кінцевих користувачів;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можливість налаштування видимості атрибутів на картці документа в залежності від типу документа;</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ідентифікацію користувача за допомогою логіна;</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автентифікацію користувача за паролем;</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можливість автентифікації користувача за допомогою апаратного обладнання (проксіміті картка, USB-ключ);</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можливість ідентифікації та автентифікації як інтерактивного користувача (single-sing-on);</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можливість інтеграції з Active Directory.</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аудиту: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функції аудиту дій користувачів в Системі. Для цього Система повинна відповідати наступним вимогам:</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формування та перегляд Користувачами системного журналу подій;</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формування та перегляд Користувачами журналу операцій над документом;</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можливість налагодження Користувачами рівнів протоколювання подій у Системі до рівня фіксації всіх події усіх користувачів у Системі;</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можливість формування звітів про події у Системі у форматі Excel.</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Апаратно-програмні вимоги: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відповідати наступним апаратно-програмним вимогам:</w:t>
            </w:r>
            <w:r>
              <w:rPr>
                <w:rFonts w:ascii="Times New Roman" w:hAnsi="Times New Roman" w:cs="Times New Roman"/>
                <w:sz w:val="24"/>
                <w:szCs w:val="24"/>
              </w:rPr>
              <w:tab/>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реалізована в клієнт-серверній архітектурі;</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Уся функціональність клієнтської частини Система (повнофункціональний web-клієнт)  доступна за допомогою Інтернет-браузера у вигляді web-клієнту (Google Chrome, Mozilla FireFox, Opera), працює під керуванням ОС Windows або ОС Linux\Unix; </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клієнтських робочих станціях не встановлюється ніяке дода</w:t>
            </w:r>
            <w:r>
              <w:rPr>
                <w:rFonts w:ascii="Times New Roman" w:hAnsi="Times New Roman" w:cs="Times New Roman"/>
                <w:sz w:val="24"/>
                <w:szCs w:val="24"/>
              </w:rPr>
              <w:t xml:space="preserve">ткове програмне забезпечення, окрім Інтернет-браузера та розширення до нього, яке відповідає за роботу Системи з КЕП та периферійними пристроями, та може встановлюватись на клієнтські робочі станції як індивідуально, так і за допомогою групових політик OC;</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Використання мережевого протоколу обміну даними TCP/IP;</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Серверна частина Системи повинна функціонувати на ОС Linux\Unix;</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База даних користувачів Системи синхронізується  з MS Active Directory.</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функціонувати на одній з промислових реляційних СКБД (Oracle, MS SQL Server), та хоча б на одній безкоштовній (наприклад MySQL, MariaDB, PostgreSQL), що забезпечує підтримку використання:</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ніж 4 ядер процесору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 ніж 4 ГБ оперативної пам’яті</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ніж 500ГБ дискового масиву (постійної пам’яті).</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Учасник повинен вказати всі версії всіх СКДБ які підтримуються Системою та вказати повну назву та номер версії (якщо є).</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Комерційна версія СКБД, що може бути використана для функціонування Системи повинна мати офіційну технічну підтримку від компанії-постачальника (вендора).</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захисту інформації:</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усіх аспектів безпеки і надійності програмного забезпечення Системи висуваються наступні вимоги: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Захисту інформації, яка міститься в Системі;</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Надійності системного та прикладного програмного забезпечення, що використане для  Системи;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Доступності ППЗ для користувачів тощо.</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надійної роботи Системи  повинні виконуватись наступні дії:</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Зберігання резервних копій (створення архівів) даних;</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Зберігання резервних копій програмних модулів Системи, розміщених на серверах застосувань Системи.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розподілення прав доступу користувачів до даних. При призначенні користувачу ролей у Системі, адміністратор має спиратися на існуючу організаційну структуру та посадові обов’язки користувача.</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прав повинна бути "дозвільного" типу, тобто вважається, що користувач має тільки ті права, які йому безпосередньо було надано Адміністратором. Будь-яка спроба виконати операцію, права на яку надано не було, мають блокуватися.</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захисту інформації в Системи забезпечуються:</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Протоколювання зміни даних користувачів Системи.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Ідентифікація та автентифікація користувачів (у тому числі інтеграція з ActiveDirectory).</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Розмежування прав доступу (від конкретних документів до їх атрибутів).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Контроль цілісності компонентів Системи.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Протоколювання роботи користувачів Системи.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 засобів захисту інформації базового програмного забезпечення (платформа) на якій побудована Система (крім пр</w:t>
            </w:r>
            <w:r>
              <w:rPr>
                <w:rFonts w:ascii="Times New Roman" w:hAnsi="Times New Roman" w:cs="Times New Roman"/>
                <w:sz w:val="24"/>
                <w:szCs w:val="24"/>
              </w:rPr>
              <w:t xml:space="preserve">ограмного забезпечення для мобільних пристроїв) має відповідати вимогам нормативних документів системи технічного захисту інформації в Україні. Рівень гарантій коректності реалізації засобів захисту системи згідно з НД ТЗІ 2.5-004-99 має бути не нижче Г-2.</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Учасник процедури закупівлі у складі своєї тендерної пропозиції повинен надати копії чинного експертного висновку зареєстрованого Адміністрацією Держспецзв’язку, який засвідчує відповідність цій вимогі.</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масштабування:</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надавати можливість:</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Як одночасної доробки низки її модулів, так і окремо визначеного модуля;</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Введення нових модулів у експлуатацію без спричинення збоїв (виходу з ладу) інших частин програмного забезпечення та існуючого між ними порядку обміну даними.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має  можливість розвиватись як у напрямку реалізації нових процесів, так і у напрямку покращення існуючих.</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надійності:</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мати  надійність, що забезпечує цілодобову роботу користувачів і оперативне відновлення працездатності при збоях. В експлуатації Системи повинні бути передбачені технологічні перерви у не робочий час, які призначені для:</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Проведення профілактичних робіт;</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Проведення оновлення версій;</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Інших заходів, що необхідні для функціонування Системи.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Надійність Системи в цілому повинна  визначатися надійністю функціонування складових її компонент (підсистем):</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не повинна втрачати працездатність у випадку виникнення збоїв, аварій і заперечень, що виникають на робочих станціях і друкуючих пристроях.</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відновлення працездатності при збоях, аваріях і відмовах, що виникають на сервері та мережевому обладнанні. Також повинно забезпечуватись збереження даних при збоях в електроживленні технічних засобів Системи.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цілісність та збереження введених даних без будь-якої втрати.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працездатність при некоректних діях кінцевих користувачів: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Введення некоректних даних;</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Невірний вихід із Системи (завершення роботи з Системи) на робочій станції.</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лінгвістичного забезпечення:</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для організації взаємодії з користувачами має підтримувати використання щонайменше двох мов: української та англійської. </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платформи функціонування:</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базуватися на сучасній програмній платформі (базове програмне забезпечення) з наступними характеристики: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Мати 3-рівневу клієнт-серверну архітектуру (клієнт, сервер застосувань, сервер баз даних), яка забезпечує побудову централізованих програмних комплексів з єдиною центральною базою даних та центральним електронним сховищем неструктурованої інформації;</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Підтримувати використання декількох промислових СКБД та хоча б одну безкоштовну СКБД (наприклад, Oracle, MS SQL Server та PostgreSQL, MySQL, MariaDB);</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Сервер застосувань має функціонувати у середовищі операційних систем сімейства Linux\Unix;</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клієнтська частина повинна бути побудована за принципом «тонкого» клієнта (WEB клієнт). Вся функціональність як Платформи, так і Система доступна через «тонкого» клієнта;</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«Тонкий» клієнт повинен функціонувати через браузер (Google Chrome, Mozilla FireFox, Opera);</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«Тонкий» клієнт повинен бути кросплатформеним, а саме працювати на різних клієнтських операційних системах: Windows, Linux, Mac OS, Android;</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«Тонкий» клієнт повинен працювати на низькошвидкісних каналах зв’язку (від 64 Кбіт/с), в т.ч. і на комутованих каналах та каналах мобільного зв’язку;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«Тонкий» клієнт не повинен зберігати свого стану на сервері застосувань, бути реалізованим за допомогою stateless архітектури;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системі повинні бути передбачені необхідні засоби автоматизованого контролю цілісності даних і несуперечності збереженої інформації, персоніфікації даних, створених різними користувачами, ведення журналу операцій, які виконуються;</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Платформа має надавати комплекс інстр</w:t>
            </w:r>
            <w:r>
              <w:rPr>
                <w:rFonts w:ascii="Times New Roman" w:hAnsi="Times New Roman" w:cs="Times New Roman"/>
                <w:sz w:val="24"/>
                <w:szCs w:val="24"/>
              </w:rPr>
              <w:t xml:space="preserve">ументів для створення функціональності, її розвитку, внесення будь яких змін до існуючих функцій без залучення розробника. Тобто розвиток, модернізація та нарощування функціональності повинні проводитись засобами та інструментами, які є частиною Платформи;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якості засобу створення та модифікації логіки прикладної системи як на клієнтському рівні, так і на рівні серверу застосувань повинна використовуватися вбудована</w:t>
            </w:r>
            <w:r>
              <w:rPr>
                <w:rFonts w:ascii="Times New Roman" w:hAnsi="Times New Roman" w:cs="Times New Roman"/>
                <w:sz w:val="24"/>
                <w:szCs w:val="24"/>
              </w:rPr>
              <w:t xml:space="preserve"> у Платформу, інтерпретуєма, скриптова мова програмування. Платформа не повинна вимагати встановлення будь-яких додаткових програмних засобів та бібліотек як на клієнті, так і на сервері застосувань, для роботи програм, створених на цій мові програмування;</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Платформа повинна забезпечувати механізми для адміністрування користувачів та їх повноважень, а також забезпечувати захист персональних даних відповідно до чинного законодавства України;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клієнтських АРМів: персональний комп'ютер з  процесором 2*Core, 2 Ггц, ОЗУ  2 ГБ, вінчестер від 20 ГБ;</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Платформа повинна  підтримувати зберігання неструктурованої інформації як у СКБД, так і на спеціалізованих пристроях зберігання файлів (NAS), або безпосередньо у файловій системі сервера; </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Платформа повинна забезпечувати автоматичну  інтеграцію з будь яким LDAP каталогом, включаючи MS Active Directory;</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Платформа повинна забезпечувати автоматичну авторизацію користувачів засобами КЕП;</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Платформа повинна забезпечувати можливість </w:t>
            </w:r>
            <w:r>
              <w:rPr>
                <w:rFonts w:ascii="Times New Roman" w:hAnsi="Times New Roman" w:cs="Times New Roman"/>
                <w:sz w:val="24"/>
                <w:szCs w:val="24"/>
              </w:rPr>
              <w:t xml:space="preserve">шифрування всієї інформації, яка передається між сервером та клієнтом, а також будь якої інформації у базі даних, засобами які відповідають вимогам українських ДСТУ, та які сертифіковані Державною службою спеціального зв’язку та захисту інформації України;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Платформа повинна забезпечувати можливість перегляду документів у форматах DOC, DOCX,XLS, XLSX, CSV, PPT, PDF, HTML, TXT, без встановлення зовнішніх додатків (MS Office, OpenOffice) на клієнтських робочих місцях;</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Платформа повинна містити інтегрований редактор HTML документів. Функціонування редактору не повинно вимагати встановлення на комп'ютері користувача будь яких додаткових програмних засобів;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Платформа повинна надавати можливість здійснювати швидку розробку електронних форм (наявність інструментарію для створення складних екранних форм);</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Повинна бути реалізована можливість індивідуального налаштування функціонального складу робочого місця користувача;</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Платформа повинна забезпечувати роботу з периферійними пристроями (сканер, зчитувач штрих-коду, принтер, модем та інш.);</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Мати вбудовані засоби генерації звітів у форматі PDF, як на клієнті, так і на сервері застосувань;</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Забезпечувати можливість одночасного використання як КЕП, які підтримують інтерфейси SSPI (наприклад PKI), так і підтримуючих українській ДСТУ;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Забезпечувати можливість налагодження шлюзів для імпорту – експорту/ імпорту даних та довідників з/до інших програмних комплексів;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Платформа повинна мати експертний висновок та забезпечувати рівень гарантій Г-2.</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до компоненту запису дзвінків (обробка викликів та керування інцидентами)</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компоненту запису дзвінків: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Інтеграція системи запису з функціональними модулями: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Модуль запису голосового трафіку - вхідні, вихідні та внутрішні дзвінки.</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Базові вимоги до системи запису: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бути офіційно сертифікована виробником платформи телефонії і контакт центру для роботи з ними.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взаємодіяти з платформою телефонії на рівні керуючої сигналізації і повинна бути здатна записувати 100% голосового трафіку.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підтримувати запис відео-дзвінків (h.264, point to point)</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підтримувати такі установки записів: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Тотальна запис за номером телефонної лінії фахівця / оператора контакт-центру.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Запис певного % дзвінків з телефону, або на телефон фахівця / оператора контакт-центру.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Запис на вимогу (користувач сам визначає, яку розмову записувати, а якиу ні).</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Заборона запису розмов з певних телефонів.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контакт-центру: запис на основі даних контакт центру: запис на ім'я оператора (не залежно від місця, на якому він сидить), за назвою skill-групи і т.д.</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підтримувати такі технології запису: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Passive SPAN (CME / SRST).</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Active SPAN.</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BiB Recording.</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SBC Recording.</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Dual Capture (SPAN + BiB або SBC).</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Record SRTP calls.</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Правила запису в системі повинні відповідати також ієрархії користувачів (правило більш «високої» групи користувачів повинні мати пріоритет над правилами нижчої).</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мати можливість одночасної роботи з декількома телефонними станціями, з підтримкою запису розмов, які ведуться між абонентами різних АТС.</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w:t>
            </w:r>
            <w:r>
              <w:rPr>
                <w:rFonts w:ascii="Times New Roman" w:hAnsi="Times New Roman" w:cs="Times New Roman"/>
                <w:sz w:val="24"/>
                <w:szCs w:val="24"/>
              </w:rPr>
              <w:t xml:space="preserve">запису повинна мати можливість одночасної роботи з декількома телефонними станціями різних виробників по протоколу SIPREC (RFC 7866). При записи з використанням SIPREC система запису повинна підтримувати запис розмов клієнтів Skype for Business, Broadsoft.</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забезпечувати одночасну запис телефонних переговорів телефонних абонентів декількох виробників телефонних станцій і забезпечувати єдиний архів зберігання всіх телефонних розмов.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мати можливість запису Hunt груп, при цьому в системі повинен відображатися номер внутрішнього телефону прийняв дзвінок, а не номер Hunt групи.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взаємодіяти з платформою контакт-центру, використовуючи CTI протокол.</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створювати звукові файли в декількох форматах файлів: mp3 і wav. Файли записів розмов різних форматах повинні створювати як окремо, так і одночасно (на одну розмову створюються відразу два файли в двох різних форматах).</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підключатися безпосередньо до CDR для отримання розширеної інформації про сигналізації і call flow дзвінків.</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по відмовостійкості системи запису: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мати можливість працювати в відмовостійкої конфігурації в режимі Active-Active / Active-Standby.</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разі збою підсистеми CTI Manager, система запису повинна забезпечувати отримання інформації про сигналізації шляхом аналізу трафіку сигналізації за технологією SPAN (RSPAN).</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по інтегрованості системи запису: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мати можливість інтеграції з корпоративними системами через API (наприклад, CRM).</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надавати програмні протоколи інтеграції на базі технології REST API.</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підтримувати інтеграцію з корпоративними системами моніторингу (доступності) по протоколу SNMP.</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налаштування правила запису на підставі інтеграції з API із зовнішньою системою (прийняття рішення про записи зовнішньої інформаційної системою).</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інтерфейсу користувача системи запису: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Доступ до системи повинен здійснюватися через тонкий клієнт (web-браузер), при цьому для кожного користувача повинна бути передбачена можливість задавати окремий логін і пароль.</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Кожен користувач повинен мати можливість персональних налаштувань інтерфейсу користувача.</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прослуховування файлів повинен використовуватися вбудований програвач для web-браузера.</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Користувач (співробітник служби безпеки) повинен мати можливість маркувати записи унікальним ознакою (тегом).</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Разом із записаним телефонною розмовою система запису повинна мати можливість зберігати такі додаткові дані:</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АОН (CLID / ANI) - телефонний номер абонента;</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DNIS - телефонний номер абонента, що викликається (для вхідного дзвінка в контакт центр відповідає номеру лінії телефонного апарату фахівця контакт центру);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 початку - час початку телефонної розмови;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Тривалість - сумарна тривалість телефонної розмови;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ID виклику в телефонній системі;</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інтеграції з контакт-центром:</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Ім'я (ідентифікатор) фахівця;</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Ім'я (ідентифікатор) skill-групи;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Ім'я (ідентифікатор) агентської групи;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CTI-змінні</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Інші настроюються (адміністратором) параметри;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в системі запису повинен здійснюватися по будь-яким комбінаціям параметрів, описаних Вище.</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Користувач повинен мати доступ до персонального кабінету зі списком записів своїх телефонних розмов.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разі встановлення режиму запису на вимогу користувач «Запис на вимогу» (користувач сам визначає, яку розмову записувати, а яку ні) користувач повинен мати інтерфейс управління цим режимом на Екрані IP-телефону.</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інтерфейсу адміністрування та управління доступом до системи запису: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Доступ до системи повинен здійснюватися через тонкий клієнт (web-браузер), при цьому для кожного користувача повинна бути передбачена можливість задавати окремий логін і пароль.</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додаванні користувача повинна бути забезпечуватися можливість інтеграції з MS Active Direct-ry (LDAP).</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Досту</w:t>
            </w:r>
            <w:r>
              <w:rPr>
                <w:rFonts w:ascii="Times New Roman" w:hAnsi="Times New Roman" w:cs="Times New Roman"/>
                <w:sz w:val="24"/>
                <w:szCs w:val="24"/>
              </w:rPr>
              <w:t xml:space="preserve">п до системи повинен здійснюватися на основі Контрольних Листів Доступу (можливість створювати необмежену кількість груп користувачів і наділення їх відповідними повноваженнями). Система запису повинна мати можливість обмежити доступ за такими параметрами: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Доступ до записів розмов тільки певних фахівців / операторів контакт-центру (sk</w:t>
            </w:r>
            <w:r>
              <w:rPr>
                <w:rFonts w:ascii="Times New Roman" w:hAnsi="Times New Roman" w:cs="Times New Roman"/>
                <w:sz w:val="24"/>
                <w:szCs w:val="24"/>
              </w:rPr>
              <w:t xml:space="preserve">ill груп). При наявність такого обмеження, користувач не повинен бачити в системі запису розмов інших фахівців / операторів контакт-центру, навіть якщо вони працюють на тих же телефонах в контакт центрі, що і оператори тієї групи, до якої у нього є доступ.</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Доступ до записів на основі внутрішніх номерів телефонів фахівців / операторів контакт-центру.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Доступ до системи на основі дозволу / заборони дій користувача, таких як:</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прослуховування записів розмов.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видалення записів розмов.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експорт записів розмов.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додавання нових користувачів.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зміна правил записи.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адміністрування системи.</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функції безпеки системи запису: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Запис розмови повинна зберігатися в одному із загальнодоступних форматів (Wav, MP3).</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відповідати вимогам стандарту PCI DSS.</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відповідати вимогам стандарту GDPR.</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мати можливість шифрування файлів із записаними розмовами, при цьому має підтримуватися використання змінних ключів шифрування.</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мати можливість запису шифрованих розмов (sRTP) між абонентами, з використанням ключів, що зберігаються в АТС, в двох режимах:</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sRTP між абонентами і сервером записи і</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RTP між абонентами і sRTP з сервером запису.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Всі дії користувачів в системі (включаючи модуль контролю якості) повинні фіксуватися і бути доступні в електронному контрольному журналі.</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Паролі в системі повинні відповідати таким вимогам:</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Довжина пароля не менше 10 символів.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 2 заголовних символів.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 2 малих символів.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 2 цифр.</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Термін дії пароля - не більше 20 днів, при цьому пароль не повинен співпадати з останніми 7 паролями.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бути захищена від атак за допомогою підбору паролів шляхом блокування облікового запису при не більше 2-х спробах входу в систему, обліковий запис повинен бути заблокована не менше ніж на 60 хвилин.</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Як у випадку вдалих, так і в разі невдалих спроб входу в систему, в контрольному журналі повинен фіксуватися IP адреса, з якого здійснювалася спроба входу або увійти в систему.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Повинна бути передбачена можливість постановки на паузу записи голосу і відео через єдиний API.</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управління життєвим циклом записів (архівація та резервне копіювання):</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підтримувати вбудований механізм управління життєвим циклом файлів записи - управлінням часом зберігання файлу записи в оперативному і довгостроковому </w:t>
            </w:r>
            <w:r>
              <w:rPr>
                <w:rFonts w:ascii="Times New Roman" w:hAnsi="Times New Roman" w:cs="Times New Roman"/>
                <w:sz w:val="24"/>
                <w:szCs w:val="24"/>
              </w:rPr>
              <w:t xml:space="preserve">архіві. Інформація про файли, переміщених в довгостроковий архів, повинна зберігатися в системі і бути доступною для користувачів з відповідними правами. Система повинна автоматизувати процес отримання користувачем звукового файлу з довгострокового архіву.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механізм захисту записів, шляхом заборони перезапису старих записів в разі відсутності вільного дискового простору.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підтримувати можливість архівування записаних розмов на зовнішні мережеві сховища.</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повинна підтримувати можливість доступу до записів бази даних про дзвінки після переміщення їх в архів.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системі не повинно бути ліцензійно обмежена час зберігання записаної інформації.</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інфраструктурного програмного забезпечення системи запису: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Разом з системою запису повинні надаватися керівництва користувача.</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Модулі системи запису повинні розгортатися в середовищі програмно-апаратного обчислювального комплексу.</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технічної підтримки: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Технічна підтримка виробника повинна бути доступу 24x7x365.</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Контракт технічної підтримки повинен включати можливість поновлення на нові версії ПЗ системи запису (мінорні і мажорниие).</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Технічна підтримка виробника повинна пропонувати опцію сервісу проактивного моніторингу.</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в частині візуального представлення даних</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мати панель дашборда, що містить узагальнену значиму інформацію, яка може бути зрозуміла з першого погляду і яка містить дані, які можуть бути надруковані у вигляді звіту.</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бути здатна надавати таку інформацію на дашборді за будь-який проміжок часу:</w:t>
            </w:r>
            <w:r/>
          </w:p>
          <w:p>
            <w:pPr>
              <w:pStyle w:val="660"/>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інформацію про середню тривалість розмов;</w:t>
            </w:r>
            <w:r/>
          </w:p>
          <w:p>
            <w:pPr>
              <w:pStyle w:val="660"/>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інформацію про середню тривалість тиші в розмовах;</w:t>
            </w:r>
            <w:r/>
          </w:p>
          <w:p>
            <w:pPr>
              <w:pStyle w:val="660"/>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інформацію про частку мовлення в розмовах;</w:t>
            </w:r>
            <w:r/>
          </w:p>
          <w:p>
            <w:pPr>
              <w:pStyle w:val="660"/>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інформацію про частку тиші в розмовах;</w:t>
            </w:r>
            <w:r/>
          </w:p>
          <w:p>
            <w:pPr>
              <w:pStyle w:val="660"/>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інформацію про тривалість hоld;</w:t>
            </w:r>
            <w:r/>
          </w:p>
          <w:p>
            <w:pPr>
              <w:pStyle w:val="660"/>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інформацію про частку переведених дзвінків.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Повинна бути забезпечена можливість «провалитися» з панелі дашбородів до конкретних розмов, для прослуховування голосових записів.</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дозволяти отримувати звіти про повторні виклики по темам і по клієнтах.</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дозволяти друк і експорт звітів в різних форматах (XLS, PDF і т. д.).</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Повинна бути забезпечена можливість друку звітів для відстеження щоденних, щотижневих та щомісячних змін у викликах в певних тематиках.</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системі повинні бути готові шаблони звітів.</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технічної підтримки: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12 місяців від виробника</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Гарантія та сервісна підтримка повинні включати (обробка викликів та керування інцидентами)</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Обладнання та програмне забезпечення поставлятися з гарантійними зобов'язаннями виробника протягом 1 (одного) року з дати продажу кінцевому користувачу. Гарантійні зобов'язання виробника повинні включати:</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Авансову заміну несправного обладнання з відвантаженням зі складу виробника на наступний робочий день після оформлення відповідної заявки. Заміна повинна проводитися необмежену кількість разів протягом всього терміну дії сервісної підтримки виробника;</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Доступ до цілодобового центру технічної підтримки виробника. Повинні підтримуватися різні способи звернень в службу тех. підтримки такі як телефон, електронна</w:t>
            </w:r>
            <w:r>
              <w:rPr>
                <w:rFonts w:ascii="Times New Roman" w:hAnsi="Times New Roman" w:cs="Times New Roman"/>
                <w:sz w:val="24"/>
                <w:szCs w:val="24"/>
              </w:rPr>
              <w:t xml:space="preserve"> пошта і заявка по інтернету. Відповідь на запит повинен складати не більше 4-х робочих годин з моменту звернення. Доступ до цілодобового центру технічної підтримки виробника повинен бути відкритий протягом усього терміну дії сервісної підтримки виробника;</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Цілодобовий доступ до оновлень з безп</w:t>
            </w:r>
            <w:r>
              <w:rPr>
                <w:rFonts w:ascii="Times New Roman" w:hAnsi="Times New Roman" w:cs="Times New Roman"/>
                <w:sz w:val="24"/>
                <w:szCs w:val="24"/>
              </w:rPr>
              <w:t xml:space="preserve">еки, вразливостей і виправлення виявлених помилок, а так само розширенню функціональності програмного забезпечення, що поставляється разом з обладнанням. Оновлення повинні бути доступні безкоштовно протягом всього терміну дії сервісної підтримки виробника;</w:t>
            </w:r>
            <w:r/>
          </w:p>
          <w:p>
            <w:pPr>
              <w:pStyle w:val="660"/>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Цілодобовий доступ до технічної документації виробника. Технічна документація повинна безкоштовно бути доступна протягом усього терміну дії сервісної підтримки виробника</w:t>
            </w:r>
            <w:r/>
          </w:p>
          <w:p>
            <w:pPr>
              <w:pStyle w:val="66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складу сервісного обслуговування мають входити роботи з монтажу, підключення та налаштування обладнання.</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Загальні вимоги (гіпервізор)</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Гіпервізор </w:t>
            </w:r>
            <w:r>
              <w:rPr>
                <w:rFonts w:ascii="Times New Roman" w:hAnsi="Times New Roman" w:cs="Times New Roman"/>
                <w:sz w:val="24"/>
                <w:szCs w:val="24"/>
                <w:lang w:val="en-US"/>
              </w:rPr>
              <w:t xml:space="preserve">VMware vSphere 8 for 1 CPU (16 Cores);</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серверів </w:t>
            </w:r>
            <w:r>
              <w:rPr>
                <w:rFonts w:ascii="Times New Roman" w:hAnsi="Times New Roman" w:cs="Times New Roman"/>
                <w:sz w:val="24"/>
                <w:szCs w:val="24"/>
                <w:lang w:val="en-US"/>
              </w:rPr>
              <w:t xml:space="preserve">Cisco</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UCS</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Безстрокова ліцензія не гірше ніж </w:t>
            </w:r>
            <w:r>
              <w:rPr>
                <w:rFonts w:ascii="Times New Roman" w:hAnsi="Times New Roman" w:cs="Times New Roman"/>
                <w:sz w:val="24"/>
                <w:szCs w:val="24"/>
                <w:lang w:val="en-US"/>
              </w:rPr>
              <w:t xml:space="preserve">Standard</w:t>
            </w:r>
            <w:r>
              <w:rPr>
                <w:rFonts w:ascii="Times New Roman" w:hAnsi="Times New Roman" w:cs="Times New Roman"/>
                <w:sz w:val="24"/>
                <w:szCs w:val="24"/>
              </w:rPr>
              <w:t xml:space="preserve"> з можливостями:</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Server Virtualization;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VM-Aware Storage;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API and Policy Driven Storage Capabilities;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 for 4K Native Storage;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Single Reboot;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Quick Boot;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Live Migration of Workloads;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Protect VM and Data;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 for TPM 2.0;</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Virtual TPM;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FIPS 140-2 Compliance;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 for MSFT VBS;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Ensure System Uptime;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Share Data Center Resources;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Endpoint Security;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Fault Tolerance – 2-vCPU;</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vCenter Hybrid Linked Mode;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Per-VM Enhanced vMotion Compatibility;</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Instant Clone.</w:t>
            </w:r>
            <w:r/>
          </w:p>
        </w:tc>
      </w:tr>
      <w:tr>
        <w:trPr/>
        <w:tc>
          <w:tcPr>
            <w:gridSpan w:val="4"/>
            <w:shd w:val="clear" w:color="auto" w:fill="auto"/>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Загальні вимоги (гарнітура)</w:t>
            </w:r>
            <w:r/>
          </w:p>
        </w:tc>
        <w:tc>
          <w:tcPr>
            <w:gridSpan w:val="3"/>
            <w:shd w:val="clear" w:color="auto" w:fill="auto"/>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Обов’язково в комплекті, дротовий подвійний кабель RJ для гарнітури зі спіральним роз'ємом;</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Варіанти підключення:</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ПК;</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Mac;</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IP-телефон Cisco</w:t>
            </w:r>
            <w:r>
              <w:rPr>
                <w:rFonts w:ascii="Times New Roman" w:hAnsi="Times New Roman" w:cs="Times New Roman"/>
                <w:sz w:val="24"/>
                <w:szCs w:val="24"/>
                <w:lang w:val="en-US"/>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 від акустичного сплеску від звуків потужністю понад 118 дБ;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Параметри мікрофону, не гірше ніж:</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Електретний конденсаторний/ECM мікрофон;</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Односпрямований;</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 150 до 6800 Гц;</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Параметри динаміків, не гірше ніж:</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~90 Ом;</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 50 Гц до 18 кГц</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Вага гарнітури не більше ніж 110 г</w:t>
            </w:r>
            <w:r/>
          </w:p>
        </w:tc>
      </w:tr>
      <w:tr>
        <w:trPr/>
        <w:tc>
          <w:tcPr>
            <w:gridSpan w:val="4"/>
            <w:shd w:val="clear" w:color="auto" w:fill="auto"/>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Загальні вимоги (настільна камера)</w:t>
            </w:r>
            <w:r/>
          </w:p>
        </w:tc>
        <w:tc>
          <w:tcPr>
            <w:gridSpan w:val="3"/>
            <w:shd w:val="clear" w:color="auto" w:fill="auto"/>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Повністю інтегрований пристрій, що поставляється з:</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Датчик зображення 4K та активний світлодіод;</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Виділений чіпсет для алгоритмів комп'ютерного зору ШІ;</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ІЧ-сенсор та ІЧ-світлодіод;</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внутрішні мікрофони;</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Шторка для закриття камери;</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Порт USB 3.0 </w:t>
            </w:r>
            <w:r>
              <w:rPr>
                <w:rFonts w:ascii="Times New Roman" w:hAnsi="Times New Roman" w:cs="Times New Roman"/>
                <w:sz w:val="24"/>
                <w:szCs w:val="24"/>
                <w:lang w:val="en-US"/>
              </w:rPr>
              <w:t xml:space="preserve">type</w:t>
            </w:r>
            <w:r>
              <w:rPr>
                <w:rFonts w:ascii="Times New Roman" w:hAnsi="Times New Roman" w:cs="Times New Roman"/>
                <w:sz w:val="24"/>
                <w:szCs w:val="24"/>
              </w:rPr>
              <w:t xml:space="preserve"> C;</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Затискач для кріплення на кришку ноутбуку;</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Різьблення для гвинта штатива;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кабелів в комплекті:</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USB 3.0 USB-C – USB-A;</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USB 3.0 USB-C – USB-C;</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Можливості відео:</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4K Ultra HD камера підтримує потокову передачу та запис відео;</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Кілька роздільних здатностей і частот кадрів (до 4K при 30 кадрах в секунду, 1080p/720p при 60 кадрах в секунду);</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Датчик зображення 13 МП;</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відмінну відеозйомку в різних умовах освітлення;</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81° діагональне поле зору;</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10-кратний цифровий зум;</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Покращений автофокус з функцією розпізнавання обличчя;</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Покращена автоматична експозиція з функцією розпізнавання обличчя;</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Автоматичне регулювання яскравості та балансу білого;</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Вбудований затвор підтримує вимкнення та ввімкнення відео;</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UVC1.1;</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Підтримує формат відео YUY2/NV12/MJPEG;</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Можливості аудіо:</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Високоякісний звук 48 кГц;</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2x всеспрямований мікрофон з функцією придушення фонового шуму;</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UAC1.0;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Функції безпеки:</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Безпечний вхід за допомогою розпізнавання обличчя через Windows Hello;</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Сертифіковано Microsoft на відповідність вимогам;</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Автентифікація зображення (завантаження програмного забезпечення);</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Шторка для закриття камери;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Фізичні розміри (В</w:t>
            </w:r>
            <w:r>
              <w:rPr>
                <w:rFonts w:ascii="Times New Roman" w:hAnsi="Times New Roman" w:cs="Times New Roman"/>
                <w:sz w:val="24"/>
                <w:szCs w:val="24"/>
                <w:lang w:val="en-US"/>
              </w:rPr>
              <w:t xml:space="preserve">x</w:t>
            </w:r>
            <w:r>
              <w:rPr>
                <w:rFonts w:ascii="Times New Roman" w:hAnsi="Times New Roman" w:cs="Times New Roman"/>
                <w:sz w:val="24"/>
                <w:szCs w:val="24"/>
              </w:rPr>
              <w:t xml:space="preserve">Ш</w:t>
            </w:r>
            <w:r>
              <w:rPr>
                <w:rFonts w:ascii="Times New Roman" w:hAnsi="Times New Roman" w:cs="Times New Roman"/>
                <w:sz w:val="24"/>
                <w:szCs w:val="24"/>
                <w:lang w:val="en-US"/>
              </w:rPr>
              <w:t xml:space="preserve">x</w:t>
            </w:r>
            <w:r>
              <w:rPr>
                <w:rFonts w:ascii="Times New Roman" w:hAnsi="Times New Roman" w:cs="Times New Roman"/>
                <w:sz w:val="24"/>
                <w:szCs w:val="24"/>
              </w:rPr>
              <w:t xml:space="preserve">Г):</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Камера: 19,5 мм x 90,64 мм x 41 мм;</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Кліпса: 17,5 мм x 41 мм x 64,8 мм;</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Розмір упаковки: 66 мм x 166 мм x 137,5 мм;</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Вага:</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153 грами;</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Вага з упаковкою (включаючи упаковку): 396 грамів;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Робоча температура: Від 0° до 40° C;</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Відносна вологість: від 10% до 90%.</w:t>
            </w:r>
            <w:r/>
          </w:p>
        </w:tc>
      </w:tr>
      <w:tr>
        <w:trPr/>
        <w:tc>
          <w:tcPr>
            <w:gridSpan w:val="4"/>
            <w:shd w:val="clear" w:color="auto" w:fill="auto"/>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Відповідність вимогам (настільна камера)</w:t>
            </w:r>
            <w:r/>
          </w:p>
        </w:tc>
        <w:tc>
          <w:tcPr>
            <w:gridSpan w:val="3"/>
            <w:shd w:val="clear" w:color="auto" w:fill="auto"/>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Відповідність нормативним вимогам:</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Маркування CE згідно з директивами 2014/30/EU та 2014/35/EU;</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Безпека:</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UL 60950 та 62368;</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CAN/CSA 60950 та 62368;</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IEC 60950 та 62368;</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AS/NZS 60950 та 62368;</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ЕМС – Випромінювання:</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47CFR, частина 15 (CFR 47), клас B;</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ICES-003 Клас B;</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EN55032 Клас B;</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AS/NZS CISPR32 Клас B;</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EN61000-3-2 та IEC 61000-3-2;</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EN61000-3-3 та IEC 61000-3-3;</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VCCI Клас B;</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Електромагнітна сумісність – імунітет:</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EN55024;</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CISPR24.</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Сервісна підтримка (не гірше)</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підписки повинна мати строк дії не менше ніж на 12 місяців;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Умови сервісної підтримки включають в себе можливість реєстрації сервісних випадків та отримання технічної підтримки в режимі 8х5хNBD (5 робочих днів, 8 робочих годин, на наступний робочий день) безпосередньо в службі підтримки виробника;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Виробник забезпечує авансову гарантійну заміну обладнання в режимі 8х5хNBD (5 робочих днів, 8 робочих годин, на наступний робочий день), у випадку підтвердження необхідності заміни спеціалістом сервісної підтримки виробника;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Постійний (24х7) авторизований доступ до сайту виробника.</w:t>
            </w:r>
            <w:r/>
          </w:p>
        </w:tc>
      </w:tr>
      <w:tr>
        <w:trPr/>
        <w:tc>
          <w:tcPr>
            <w:gridSpan w:val="4"/>
            <w:tcBorders>
              <w:top w:val="single" w:color="auto" w:sz="4" w:space="0"/>
              <w:left w:val="single" w:color="auto" w:sz="4" w:space="0"/>
              <w:bottom w:val="single" w:color="auto" w:sz="4" w:space="0"/>
              <w:right w:val="single" w:color="auto" w:sz="4" w:space="0"/>
            </w:tcBorders>
            <w:tcW w:w="21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Послуги у сфері інформаційних технологій з проектування,  монтажу та налаштуванню, навчання, технічного супроводу та інші консультаційні послуги у сфері інформатизації в рамках створення та введення в експлуатацію інтегрованих комп'ютерних систем</w:t>
            </w:r>
            <w:r/>
          </w:p>
        </w:tc>
        <w:tc>
          <w:tcPr>
            <w:gridSpan w:val="3"/>
            <w:tcBorders>
              <w:top w:val="single" w:color="auto" w:sz="4" w:space="0"/>
              <w:left w:val="single" w:color="auto" w:sz="4" w:space="0"/>
              <w:bottom w:val="single" w:color="auto" w:sz="4" w:space="0"/>
              <w:right w:val="single" w:color="auto" w:sz="4" w:space="0"/>
            </w:tcBorders>
            <w:tcW w:w="748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Розгортання та базове налаштування (мережеві налаштування, ліцензування, оновлення ПЗ, адміністративні налаштування);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трансформації номерів та маршрутизації викликів до IP станції;</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перетворення номерів </w:t>
            </w:r>
            <w:r>
              <w:rPr>
                <w:rFonts w:ascii="Times New Roman" w:hAnsi="Times New Roman" w:cs="Times New Roman"/>
                <w:sz w:val="24"/>
                <w:szCs w:val="24"/>
                <w:lang w:val="en-US"/>
              </w:rPr>
              <w:t xml:space="preserve">calling</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called</w:t>
            </w:r>
            <w:r>
              <w:rPr>
                <w:rFonts w:ascii="Times New Roman" w:hAnsi="Times New Roman" w:cs="Times New Roman"/>
                <w:sz w:val="24"/>
                <w:szCs w:val="24"/>
              </w:rPr>
              <w:t xml:space="preserve"> та </w:t>
            </w:r>
            <w:r>
              <w:rPr>
                <w:rFonts w:ascii="Times New Roman" w:hAnsi="Times New Roman" w:cs="Times New Roman"/>
                <w:sz w:val="24"/>
                <w:szCs w:val="24"/>
                <w:lang w:val="en-US"/>
              </w:rPr>
              <w:t xml:space="preserve">original</w:t>
            </w:r>
            <w:r>
              <w:rPr>
                <w:rFonts w:ascii="Times New Roman" w:hAnsi="Times New Roman" w:cs="Times New Roman"/>
                <w:sz w:val="24"/>
                <w:szCs w:val="24"/>
              </w:rPr>
              <w:t xml:space="preserve"> виклику;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мережевої зв’язності;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Проведення до-налаштування існуючого мережевого обладнання (згідно можливих потреб поточного впровадження);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та усунення несправностей в рамках всього впровадження;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Передача знань за впровадженими рішеннями;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супровід впровадженого рішення протягом 1-3 місяців (не більш ніж 100 люд/год);</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Проектний супровід (PMO).</w:t>
            </w:r>
            <w:r/>
          </w:p>
        </w:tc>
      </w:tr>
      <w:tr>
        <w:trPr/>
        <w:tc>
          <w:tcPr>
            <w:tcW w:w="61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2</w:t>
            </w:r>
            <w:r/>
          </w:p>
        </w:tc>
        <w:tc>
          <w:tcPr>
            <w:gridSpan w:val="4"/>
            <w:tcW w:w="6422" w:type="dxa"/>
            <w:textDirection w:val="lrTb"/>
            <w:noWrap w:val="false"/>
          </w:tcPr>
          <w:p>
            <w:pPr>
              <w:contextualSpacing/>
              <w:rPr>
                <w:rFonts w:ascii="Times New Roman" w:hAnsi="Times New Roman" w:cs="Times New Roman"/>
                <w:b/>
                <w:bCs/>
                <w:sz w:val="24"/>
                <w:szCs w:val="24"/>
              </w:rPr>
            </w:pPr>
            <w:r>
              <w:rPr>
                <w:rFonts w:ascii="Times New Roman" w:hAnsi="Times New Roman" w:cs="Times New Roman"/>
                <w:b/>
                <w:bCs/>
                <w:sz w:val="24"/>
                <w:szCs w:val="24"/>
              </w:rPr>
              <w:t xml:space="preserve">Комутатор </w:t>
            </w:r>
            <w:r>
              <w:rPr>
                <w:rFonts w:ascii="Times New Roman" w:hAnsi="Times New Roman" w:cs="Times New Roman"/>
                <w:b/>
                <w:bCs/>
                <w:sz w:val="24"/>
                <w:szCs w:val="24"/>
                <w:lang w:val="en-US"/>
              </w:rPr>
              <w:t xml:space="preserve">Cisco</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Catalyst</w:t>
            </w:r>
            <w:r>
              <w:rPr>
                <w:rFonts w:ascii="Times New Roman" w:hAnsi="Times New Roman" w:cs="Times New Roman"/>
                <w:b/>
                <w:bCs/>
                <w:sz w:val="24"/>
                <w:szCs w:val="24"/>
              </w:rPr>
              <w:t xml:space="preserve"> 9</w:t>
            </w:r>
            <w:r>
              <w:rPr>
                <w:rFonts w:ascii="Times New Roman" w:hAnsi="Times New Roman" w:cs="Times New Roman"/>
                <w:b/>
                <w:bCs/>
                <w:sz w:val="24"/>
                <w:szCs w:val="24"/>
                <w:lang w:val="en-US"/>
              </w:rPr>
              <w:t xml:space="preserve">200L</w:t>
            </w:r>
            <w:r>
              <w:rPr>
                <w:rFonts w:ascii="Times New Roman" w:hAnsi="Times New Roman" w:cs="Times New Roman"/>
                <w:b/>
                <w:bCs/>
                <w:sz w:val="24"/>
                <w:szCs w:val="24"/>
              </w:rPr>
              <w:t xml:space="preserve">-</w:t>
            </w:r>
            <w:r>
              <w:rPr>
                <w:rFonts w:ascii="Times New Roman" w:hAnsi="Times New Roman" w:cs="Times New Roman"/>
                <w:b/>
                <w:bCs/>
                <w:sz w:val="24"/>
                <w:szCs w:val="24"/>
                <w:lang w:val="en-US"/>
              </w:rPr>
              <w:t xml:space="preserve">48P-4X</w:t>
            </w:r>
            <w:r>
              <w:rPr>
                <w:rFonts w:ascii="Times New Roman" w:hAnsi="Times New Roman" w:cs="Times New Roman"/>
                <w:b/>
                <w:bCs/>
                <w:sz w:val="24"/>
                <w:szCs w:val="24"/>
              </w:rPr>
              <w:t xml:space="preserve">-</w:t>
            </w:r>
            <w:r>
              <w:rPr>
                <w:rFonts w:ascii="Times New Roman" w:hAnsi="Times New Roman" w:cs="Times New Roman"/>
                <w:b/>
                <w:bCs/>
                <w:sz w:val="24"/>
                <w:szCs w:val="24"/>
                <w:lang w:val="en-US"/>
              </w:rPr>
              <w:t xml:space="preserve">A</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C</w:t>
            </w:r>
            <w:r>
              <w:rPr>
                <w:rFonts w:ascii="Times New Roman" w:hAnsi="Times New Roman" w:cs="Times New Roman"/>
                <w:b/>
                <w:bCs/>
                <w:sz w:val="24"/>
                <w:szCs w:val="24"/>
              </w:rPr>
              <w:t xml:space="preserve">9</w:t>
            </w:r>
            <w:r>
              <w:rPr>
                <w:rFonts w:ascii="Times New Roman" w:hAnsi="Times New Roman" w:cs="Times New Roman"/>
                <w:b/>
                <w:bCs/>
                <w:sz w:val="24"/>
                <w:szCs w:val="24"/>
                <w:lang w:val="en-US"/>
              </w:rPr>
              <w:t xml:space="preserve">2</w:t>
            </w:r>
            <w:r>
              <w:rPr>
                <w:rFonts w:ascii="Times New Roman" w:hAnsi="Times New Roman" w:cs="Times New Roman"/>
                <w:b/>
                <w:bCs/>
                <w:sz w:val="24"/>
                <w:szCs w:val="24"/>
              </w:rPr>
              <w:t xml:space="preserve">00L-48P-4X-</w:t>
            </w:r>
            <w:r>
              <w:rPr>
                <w:rFonts w:ascii="Times New Roman" w:hAnsi="Times New Roman" w:cs="Times New Roman"/>
                <w:b/>
                <w:bCs/>
                <w:sz w:val="24"/>
                <w:szCs w:val="24"/>
                <w:lang w:val="en-US"/>
              </w:rPr>
              <w:t xml:space="preserve">A</w:t>
            </w:r>
            <w:r>
              <w:rPr>
                <w:rFonts w:ascii="Times New Roman" w:hAnsi="Times New Roman" w:cs="Times New Roman"/>
                <w:b/>
                <w:bCs/>
                <w:sz w:val="24"/>
                <w:szCs w:val="24"/>
              </w:rPr>
              <w:t xml:space="preserve">)</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38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6</w:t>
            </w:r>
            <w:r/>
          </w:p>
        </w:tc>
      </w:tr>
      <w:tr>
        <w:trPr/>
        <w:tc>
          <w:tcPr>
            <w:gridSpan w:val="3"/>
            <w:tcBorders>
              <w:top w:val="single" w:color="auto" w:sz="4" w:space="0"/>
              <w:left w:val="single" w:color="auto" w:sz="4" w:space="0"/>
              <w:bottom w:val="single" w:color="auto" w:sz="4" w:space="0"/>
              <w:right w:val="single" w:color="auto" w:sz="4" w:space="0"/>
            </w:tcBorders>
            <w:tcW w:w="183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Загальні вимоги</w:t>
            </w:r>
            <w:r/>
          </w:p>
        </w:tc>
        <w:tc>
          <w:tcPr>
            <w:gridSpan w:val="4"/>
            <w:tcBorders>
              <w:top w:val="single" w:color="auto" w:sz="4" w:space="0"/>
              <w:left w:val="single" w:color="auto" w:sz="4" w:space="0"/>
              <w:bottom w:val="single" w:color="auto" w:sz="4" w:space="0"/>
              <w:right w:val="single" w:color="auto" w:sz="4" w:space="0"/>
            </w:tcBorders>
            <w:tcW w:w="779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у шафу:</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встановлення у стандартні 19’ монтажні шафи;</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висота не більше ніж 1 </w:t>
            </w:r>
            <w:r>
              <w:rPr>
                <w:rFonts w:ascii="Times New Roman" w:hAnsi="Times New Roman" w:cs="Times New Roman"/>
                <w:sz w:val="24"/>
                <w:szCs w:val="24"/>
                <w:lang w:val="en-US"/>
              </w:rPr>
              <w:t xml:space="preserve">RU</w:t>
            </w:r>
            <w:r>
              <w:rPr>
                <w:rFonts w:ascii="Times New Roman" w:hAnsi="Times New Roman" w:cs="Times New Roman"/>
                <w:sz w:val="24"/>
                <w:szCs w:val="24"/>
              </w:rPr>
              <w:t xml:space="preserve">;</w:t>
            </w:r>
            <w:r/>
          </w:p>
          <w:p>
            <w:pPr>
              <w:jc w:val="both"/>
              <w:rPr>
                <w:rFonts w:ascii="Times New Roman" w:hAnsi="Times New Roman" w:cs="Times New Roman"/>
                <w:sz w:val="24"/>
                <w:szCs w:val="24"/>
              </w:rPr>
            </w:pPr>
            <w:r>
              <w:rPr>
                <w:rFonts w:ascii="Times New Roman" w:hAnsi="Times New Roman" w:cs="Times New Roman"/>
                <w:sz w:val="24"/>
                <w:szCs w:val="24"/>
              </w:rPr>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Живлення обладнання:</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незалежний блок живлення типу </w:t>
            </w:r>
            <w:r>
              <w:rPr>
                <w:rFonts w:ascii="Times New Roman" w:hAnsi="Times New Roman" w:cs="Times New Roman"/>
                <w:sz w:val="24"/>
                <w:szCs w:val="24"/>
                <w:lang w:val="en-US"/>
              </w:rPr>
              <w:t xml:space="preserve">AC</w:t>
            </w:r>
            <w:r>
              <w:rPr>
                <w:rFonts w:ascii="Times New Roman" w:hAnsi="Times New Roman" w:cs="Times New Roman"/>
                <w:sz w:val="24"/>
                <w:szCs w:val="24"/>
              </w:rPr>
              <w:t xml:space="preserve"> (змінного струму), не гірше ніж 1000 Вт, 2 шт.;</w:t>
            </w:r>
            <w:r/>
          </w:p>
          <w:p>
            <w:pPr>
              <w:jc w:val="both"/>
              <w:rPr>
                <w:rFonts w:ascii="Times New Roman" w:hAnsi="Times New Roman" w:cs="Times New Roman"/>
                <w:sz w:val="24"/>
                <w:szCs w:val="24"/>
              </w:rPr>
            </w:pPr>
            <w:r>
              <w:rPr>
                <w:rFonts w:ascii="Times New Roman" w:hAnsi="Times New Roman" w:cs="Times New Roman"/>
                <w:sz w:val="24"/>
                <w:szCs w:val="24"/>
              </w:rPr>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Порти та інтерфейси:</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Портів типу 10/100/1000 </w:t>
            </w:r>
            <w:r>
              <w:rPr>
                <w:rFonts w:ascii="Times New Roman" w:hAnsi="Times New Roman" w:cs="Times New Roman"/>
                <w:sz w:val="24"/>
                <w:szCs w:val="24"/>
                <w:lang w:val="en-US"/>
              </w:rPr>
              <w:t xml:space="preserve">Mbps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Ethernet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RJ</w:t>
            </w:r>
            <w:r>
              <w:rPr>
                <w:rFonts w:ascii="Times New Roman" w:hAnsi="Times New Roman" w:cs="Times New Roman"/>
                <w:sz w:val="24"/>
                <w:szCs w:val="24"/>
              </w:rPr>
              <w:t xml:space="preserve">-45 – не менше ніж 48шт.;</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Портів типу 1/10 </w:t>
            </w:r>
            <w:r>
              <w:rPr>
                <w:rFonts w:ascii="Times New Roman" w:hAnsi="Times New Roman" w:cs="Times New Roman"/>
                <w:sz w:val="24"/>
                <w:szCs w:val="24"/>
                <w:lang w:val="en-US"/>
              </w:rPr>
              <w:t xml:space="preserve">Gbps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SFP</w:t>
            </w:r>
            <w:r>
              <w:rPr>
                <w:rFonts w:ascii="Times New Roman" w:hAnsi="Times New Roman" w:cs="Times New Roman"/>
                <w:sz w:val="24"/>
                <w:szCs w:val="24"/>
              </w:rPr>
              <w:t xml:space="preserve">+ – не менше ніж 4 шт.;</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Обов’язково в комплекті модуль для стекування;</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Обов’язково в комплекті стек-кабель довжиною – не менше ніж 50 </w:t>
            </w:r>
            <w:r>
              <w:rPr>
                <w:rFonts w:ascii="Times New Roman" w:hAnsi="Times New Roman" w:cs="Times New Roman"/>
                <w:sz w:val="24"/>
                <w:szCs w:val="24"/>
                <w:lang w:val="en-US"/>
              </w:rPr>
              <w:t xml:space="preserve">c</w:t>
            </w:r>
            <w:r>
              <w:rPr>
                <w:rFonts w:ascii="Times New Roman" w:hAnsi="Times New Roman" w:cs="Times New Roman"/>
                <w:sz w:val="24"/>
                <w:szCs w:val="24"/>
              </w:rPr>
              <w:t xml:space="preserve">м;</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Ethernet Management Port, RJ-45, 4-pair Cat 5 UTP;</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Management Console Port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RJ45-to-DB9, USB-C, USB adaptor;</w:t>
            </w:r>
            <w:r/>
          </w:p>
          <w:p>
            <w:pPr>
              <w:jc w:val="both"/>
              <w:rPr>
                <w:rFonts w:ascii="Times New Roman" w:hAnsi="Times New Roman" w:cs="Times New Roman"/>
                <w:sz w:val="24"/>
                <w:szCs w:val="24"/>
              </w:rPr>
            </w:pPr>
            <w:r>
              <w:rPr>
                <w:rFonts w:ascii="Times New Roman" w:hAnsi="Times New Roman" w:cs="Times New Roman"/>
                <w:sz w:val="24"/>
                <w:szCs w:val="24"/>
              </w:rPr>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w:t>
            </w:r>
            <w:r>
              <w:rPr>
                <w:rFonts w:ascii="Times New Roman" w:hAnsi="Times New Roman" w:cs="Times New Roman"/>
                <w:sz w:val="24"/>
                <w:szCs w:val="24"/>
                <w:lang w:val="en-US"/>
              </w:rPr>
              <w:t xml:space="preserve">PoE</w:t>
            </w:r>
            <w:r>
              <w:rPr>
                <w:rFonts w:ascii="Times New Roman" w:hAnsi="Times New Roman" w:cs="Times New Roman"/>
                <w:sz w:val="24"/>
                <w:szCs w:val="24"/>
              </w:rPr>
              <w:t xml:space="preserve">:</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Загальний бюджет </w:t>
            </w:r>
            <w:r>
              <w:rPr>
                <w:rFonts w:ascii="Times New Roman" w:hAnsi="Times New Roman" w:cs="Times New Roman"/>
                <w:sz w:val="24"/>
                <w:szCs w:val="24"/>
                <w:lang w:val="en-US"/>
              </w:rPr>
              <w:t xml:space="preserve">PoE</w:t>
            </w:r>
            <w:r>
              <w:rPr>
                <w:rFonts w:ascii="Times New Roman" w:hAnsi="Times New Roman" w:cs="Times New Roman"/>
                <w:sz w:val="24"/>
                <w:szCs w:val="24"/>
              </w:rPr>
              <w:t xml:space="preserve"> – не менше ніж 1440 Вт (при використанні одночасно двох блоків живлення з комплекту).;</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Максимальна кількість </w:t>
            </w:r>
            <w:r>
              <w:rPr>
                <w:rFonts w:ascii="Times New Roman" w:hAnsi="Times New Roman" w:cs="Times New Roman"/>
                <w:sz w:val="24"/>
                <w:szCs w:val="24"/>
                <w:lang w:val="en-US"/>
              </w:rPr>
              <w:t xml:space="preserve">PoE</w:t>
            </w:r>
            <w:r>
              <w:rPr>
                <w:rFonts w:ascii="Times New Roman" w:hAnsi="Times New Roman" w:cs="Times New Roman"/>
                <w:sz w:val="24"/>
                <w:szCs w:val="24"/>
              </w:rPr>
              <w:t xml:space="preserve"> портів – не менше ніж 48;</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протоколу – не гірше ніж 802.3</w:t>
            </w:r>
            <w:r>
              <w:rPr>
                <w:rFonts w:ascii="Times New Roman" w:hAnsi="Times New Roman" w:cs="Times New Roman"/>
                <w:sz w:val="24"/>
                <w:szCs w:val="24"/>
                <w:lang w:val="en-US"/>
              </w:rPr>
              <w:t xml:space="preserve">at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PoE</w:t>
            </w:r>
            <w:r>
              <w:rPr>
                <w:rFonts w:ascii="Times New Roman" w:hAnsi="Times New Roman" w:cs="Times New Roman"/>
                <w:sz w:val="24"/>
                <w:szCs w:val="24"/>
              </w:rPr>
              <w:t xml:space="preserve">+);</w:t>
            </w:r>
            <w:r/>
          </w:p>
          <w:p>
            <w:pPr>
              <w:jc w:val="both"/>
              <w:rPr>
                <w:rFonts w:ascii="Times New Roman" w:hAnsi="Times New Roman" w:cs="Times New Roman"/>
                <w:sz w:val="24"/>
                <w:szCs w:val="24"/>
              </w:rPr>
            </w:pPr>
            <w:r>
              <w:rPr>
                <w:rFonts w:ascii="Times New Roman" w:hAnsi="Times New Roman" w:cs="Times New Roman"/>
                <w:sz w:val="24"/>
                <w:szCs w:val="24"/>
              </w:rPr>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Комутаційна здатність – не менше ніж 176 </w:t>
            </w:r>
            <w:r>
              <w:rPr>
                <w:rFonts w:ascii="Times New Roman" w:hAnsi="Times New Roman" w:cs="Times New Roman"/>
                <w:sz w:val="24"/>
                <w:szCs w:val="24"/>
                <w:lang w:val="en-US"/>
              </w:rPr>
              <w:t xml:space="preserve">Gbps</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Швидкість пересилання – не менше ніж 130.95 </w:t>
            </w:r>
            <w:r>
              <w:rPr>
                <w:rFonts w:ascii="Times New Roman" w:hAnsi="Times New Roman" w:cs="Times New Roman"/>
                <w:sz w:val="24"/>
                <w:szCs w:val="24"/>
                <w:lang w:val="en-US"/>
              </w:rPr>
              <w:t xml:space="preserve">Mpps</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Розмір таблиці </w:t>
            </w:r>
            <w:r>
              <w:rPr>
                <w:rFonts w:ascii="Times New Roman" w:hAnsi="Times New Roman" w:cs="Times New Roman"/>
                <w:sz w:val="24"/>
                <w:szCs w:val="24"/>
                <w:lang w:val="en-US"/>
              </w:rPr>
              <w:t xml:space="preserve">MAC</w:t>
            </w:r>
            <w:r>
              <w:rPr>
                <w:rFonts w:ascii="Times New Roman" w:hAnsi="Times New Roman" w:cs="Times New Roman"/>
                <w:sz w:val="24"/>
                <w:szCs w:val="24"/>
              </w:rPr>
              <w:t xml:space="preserve">-адрес – не менше ніж 16000 </w:t>
            </w:r>
            <w:r>
              <w:rPr>
                <w:rFonts w:ascii="Times New Roman" w:hAnsi="Times New Roman" w:cs="Times New Roman"/>
                <w:sz w:val="24"/>
                <w:szCs w:val="24"/>
                <w:lang w:val="en-US"/>
              </w:rPr>
              <w:t xml:space="preserve">MAC</w:t>
            </w:r>
            <w:r>
              <w:rPr>
                <w:rFonts w:ascii="Times New Roman" w:hAnsi="Times New Roman" w:cs="Times New Roman"/>
                <w:sz w:val="24"/>
                <w:szCs w:val="24"/>
              </w:rPr>
              <w:t xml:space="preserve">-адрес;</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Загальна кількість </w:t>
            </w:r>
            <w:r>
              <w:rPr>
                <w:rFonts w:ascii="Times New Roman" w:hAnsi="Times New Roman" w:cs="Times New Roman"/>
                <w:sz w:val="24"/>
                <w:szCs w:val="24"/>
                <w:lang w:val="en-US"/>
              </w:rPr>
              <w:t xml:space="preserve">IPv</w:t>
            </w:r>
            <w:r>
              <w:rPr>
                <w:rFonts w:ascii="Times New Roman" w:hAnsi="Times New Roman" w:cs="Times New Roman"/>
                <w:sz w:val="24"/>
                <w:szCs w:val="24"/>
              </w:rPr>
              <w:t xml:space="preserve">4 маршрутів – не гірше ніж 11000 (8000 </w:t>
            </w:r>
            <w:r>
              <w:rPr>
                <w:rFonts w:ascii="Times New Roman" w:hAnsi="Times New Roman" w:cs="Times New Roman"/>
                <w:sz w:val="24"/>
                <w:szCs w:val="24"/>
                <w:lang w:val="en-US"/>
              </w:rPr>
              <w:t xml:space="preserve">direct</w:t>
            </w:r>
            <w:r>
              <w:rPr>
                <w:rFonts w:ascii="Times New Roman" w:hAnsi="Times New Roman" w:cs="Times New Roman"/>
                <w:sz w:val="24"/>
                <w:szCs w:val="24"/>
              </w:rPr>
              <w:t xml:space="preserve"> та 3000 </w:t>
            </w:r>
            <w:r>
              <w:rPr>
                <w:rFonts w:ascii="Times New Roman" w:hAnsi="Times New Roman" w:cs="Times New Roman"/>
                <w:sz w:val="24"/>
                <w:szCs w:val="24"/>
                <w:lang w:val="en-US"/>
              </w:rPr>
              <w:t xml:space="preserve">indirect</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w:t>
            </w:r>
            <w:r>
              <w:rPr>
                <w:rFonts w:ascii="Times New Roman" w:hAnsi="Times New Roman" w:cs="Times New Roman"/>
                <w:sz w:val="24"/>
                <w:szCs w:val="24"/>
                <w:lang w:val="en-US"/>
              </w:rPr>
              <w:t xml:space="preserve">IPv</w:t>
            </w:r>
            <w:r>
              <w:rPr>
                <w:rFonts w:ascii="Times New Roman" w:hAnsi="Times New Roman" w:cs="Times New Roman"/>
                <w:sz w:val="24"/>
                <w:szCs w:val="24"/>
              </w:rPr>
              <w:t xml:space="preserve">6 </w:t>
            </w:r>
            <w:r>
              <w:rPr>
                <w:rFonts w:ascii="Times New Roman" w:hAnsi="Times New Roman" w:cs="Times New Roman"/>
                <w:sz w:val="24"/>
                <w:szCs w:val="24"/>
                <w:lang w:val="en-US"/>
              </w:rPr>
              <w:t xml:space="preserve">routing</w:t>
            </w:r>
            <w:r>
              <w:rPr>
                <w:rFonts w:ascii="Times New Roman" w:hAnsi="Times New Roman" w:cs="Times New Roman"/>
                <w:sz w:val="24"/>
                <w:szCs w:val="24"/>
              </w:rPr>
              <w:t xml:space="preserve"> записів – не менше ніж 1500;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w:t>
            </w:r>
            <w:r>
              <w:rPr>
                <w:rFonts w:ascii="Times New Roman" w:hAnsi="Times New Roman" w:cs="Times New Roman"/>
                <w:sz w:val="24"/>
                <w:szCs w:val="24"/>
                <w:lang w:val="en-US"/>
              </w:rPr>
              <w:t xml:space="preserve">Multicast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routing</w:t>
            </w:r>
            <w:r>
              <w:rPr>
                <w:rFonts w:ascii="Times New Roman" w:hAnsi="Times New Roman" w:cs="Times New Roman"/>
                <w:sz w:val="24"/>
                <w:szCs w:val="24"/>
              </w:rPr>
              <w:t xml:space="preserve"> записів – не менше ніж 1000;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w:t>
            </w:r>
            <w:r>
              <w:rPr>
                <w:rFonts w:ascii="Times New Roman" w:hAnsi="Times New Roman" w:cs="Times New Roman"/>
                <w:sz w:val="24"/>
                <w:szCs w:val="24"/>
                <w:lang w:val="en-US"/>
              </w:rPr>
              <w:t xml:space="preserve">QoS</w:t>
            </w:r>
            <w:r>
              <w:rPr>
                <w:rFonts w:ascii="Times New Roman" w:hAnsi="Times New Roman" w:cs="Times New Roman"/>
                <w:sz w:val="24"/>
                <w:szCs w:val="24"/>
              </w:rPr>
              <w:t xml:space="preserve"> записів – не менше ніж 1000;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w:t>
            </w:r>
            <w:r>
              <w:rPr>
                <w:rFonts w:ascii="Times New Roman" w:hAnsi="Times New Roman" w:cs="Times New Roman"/>
                <w:sz w:val="24"/>
                <w:szCs w:val="24"/>
                <w:lang w:val="en-US"/>
              </w:rPr>
              <w:t xml:space="preserve">ACL</w:t>
            </w:r>
            <w:r>
              <w:rPr>
                <w:rFonts w:ascii="Times New Roman" w:hAnsi="Times New Roman" w:cs="Times New Roman"/>
                <w:sz w:val="24"/>
                <w:szCs w:val="24"/>
              </w:rPr>
              <w:t xml:space="preserve"> записів – не менше ніж 1500;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Ємність пакетного буферу – не менше ніж 6 Мбайт;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w:t>
            </w:r>
            <w:r>
              <w:rPr>
                <w:rFonts w:ascii="Times New Roman" w:hAnsi="Times New Roman" w:cs="Times New Roman"/>
                <w:sz w:val="24"/>
                <w:szCs w:val="24"/>
                <w:lang w:val="en-US"/>
              </w:rPr>
              <w:t xml:space="preserve">NetFlow</w:t>
            </w:r>
            <w:r>
              <w:rPr>
                <w:rFonts w:ascii="Times New Roman" w:hAnsi="Times New Roman" w:cs="Times New Roman"/>
                <w:sz w:val="24"/>
                <w:szCs w:val="24"/>
              </w:rPr>
              <w:t xml:space="preserve"> записів – не менше ніж 16000;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Об’єм оперативної пам’яті – не менше ніж 2 Гбайт;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Об’єм флеш пам’яті – не менше ніж 4 Гбайт;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w:t>
            </w:r>
            <w:r>
              <w:rPr>
                <w:rFonts w:ascii="Times New Roman" w:hAnsi="Times New Roman" w:cs="Times New Roman"/>
                <w:sz w:val="24"/>
                <w:szCs w:val="24"/>
                <w:lang w:val="en-US"/>
              </w:rPr>
              <w:t xml:space="preserve">VLAN</w:t>
            </w:r>
            <w:r>
              <w:rPr>
                <w:rFonts w:ascii="Times New Roman" w:hAnsi="Times New Roman" w:cs="Times New Roman"/>
                <w:sz w:val="24"/>
                <w:szCs w:val="24"/>
              </w:rPr>
              <w:t xml:space="preserve"> – не менше ніж 4094;</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Загальна кількість </w:t>
            </w:r>
            <w:r>
              <w:rPr>
                <w:rFonts w:ascii="Times New Roman" w:hAnsi="Times New Roman" w:cs="Times New Roman"/>
                <w:sz w:val="24"/>
                <w:szCs w:val="24"/>
                <w:lang w:val="en-US"/>
              </w:rPr>
              <w:t xml:space="preserve">SVI</w:t>
            </w:r>
            <w:r>
              <w:rPr>
                <w:rFonts w:ascii="Times New Roman" w:hAnsi="Times New Roman" w:cs="Times New Roman"/>
                <w:sz w:val="24"/>
                <w:szCs w:val="24"/>
              </w:rPr>
              <w:t xml:space="preserve"> – не менше ніж 512;</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Розмір </w:t>
            </w:r>
            <w:r>
              <w:rPr>
                <w:rFonts w:ascii="Times New Roman" w:hAnsi="Times New Roman" w:cs="Times New Roman"/>
                <w:sz w:val="24"/>
                <w:szCs w:val="24"/>
                <w:lang w:val="en-US"/>
              </w:rPr>
              <w:t xml:space="preserve">Jumbo</w:t>
            </w:r>
            <w:r>
              <w:rPr>
                <w:rFonts w:ascii="Times New Roman" w:hAnsi="Times New Roman" w:cs="Times New Roman"/>
                <w:sz w:val="24"/>
                <w:szCs w:val="24"/>
              </w:rPr>
              <w:t xml:space="preserve"> фрейму – не менше ніж 9198 байт.</w:t>
            </w:r>
            <w:r/>
          </w:p>
        </w:tc>
      </w:tr>
      <w:tr>
        <w:trPr/>
        <w:tc>
          <w:tcPr>
            <w:gridSpan w:val="3"/>
            <w:tcBorders>
              <w:top w:val="single" w:color="auto" w:sz="4" w:space="0"/>
              <w:left w:val="single" w:color="auto" w:sz="4" w:space="0"/>
              <w:bottom w:val="single" w:color="auto" w:sz="4" w:space="0"/>
              <w:right w:val="single" w:color="auto" w:sz="4" w:space="0"/>
            </w:tcBorders>
            <w:tcW w:w="183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Проліцензовані функціональні можливості</w:t>
            </w:r>
            <w:r/>
          </w:p>
        </w:tc>
        <w:tc>
          <w:tcPr>
            <w:gridSpan w:val="4"/>
            <w:tcBorders>
              <w:top w:val="single" w:color="auto" w:sz="4" w:space="0"/>
              <w:left w:val="single" w:color="auto" w:sz="4" w:space="0"/>
              <w:bottom w:val="single" w:color="auto" w:sz="4" w:space="0"/>
              <w:right w:val="single" w:color="auto" w:sz="4" w:space="0"/>
            </w:tcBorders>
            <w:tcW w:w="7796" w:type="dxa"/>
            <w:textDirection w:val="lrTb"/>
            <w:noWrap w:val="false"/>
          </w:tcPr>
          <w:p>
            <w:pPr>
              <w:pStyle w:val="660"/>
              <w:numPr>
                <w:ilvl w:val="0"/>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Network Licensing: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Routed Access (RIP, EIGRP Stub, OSPF -– 1000 routes);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PBR;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PIM Stub Multicast (1000 routes);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PVLAN;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PBR;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CDP;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FHS;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802.1X;</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MACsec-128;</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CoPP;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SXP;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 SLA Responder;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SSO;</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EIGRP;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HSRP;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IS-IS;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BSR;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MSDP;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 SLA;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OSPF;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VXLAN;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LISP;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SGT;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NETCONF;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RESTCONF;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YANG;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PnP Agent;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PnP;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Model-driven telemetry;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sampled NetFlow;</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SPAN;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RSPAN;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MACsec-128;</w:t>
            </w:r>
            <w:r/>
          </w:p>
          <w:p>
            <w:pPr>
              <w:jc w:val="both"/>
              <w:rPr>
                <w:rFonts w:ascii="Times New Roman" w:hAnsi="Times New Roman" w:cs="Times New Roman"/>
                <w:sz w:val="24"/>
                <w:szCs w:val="24"/>
                <w:lang w:val="en-US"/>
              </w:rPr>
            </w:pPr>
            <w:r>
              <w:rPr>
                <w:rFonts w:ascii="Times New Roman" w:hAnsi="Times New Roman" w:cs="Times New Roman"/>
                <w:sz w:val="24"/>
                <w:szCs w:val="24"/>
                <w:lang w:val="en-US"/>
              </w:rPr>
            </w:r>
            <w:r/>
          </w:p>
          <w:p>
            <w:pPr>
              <w:pStyle w:val="660"/>
              <w:numPr>
                <w:ilvl w:val="0"/>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DNA Licensing: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Full Flexible NetFlow;</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EEM;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AVC (NBAR2);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Network Plug-and-Play application;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Network settings;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Device credentials;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LAN automation;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Host onboarding;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Discovery;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Inventory;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Topology;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Software image;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Licensing;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Configuration management;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Patch management;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Health dashboards – Network, Client, Application;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Switch and wired client health monitoring;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Policy-based automation and assurance for wired and wireless;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Global insights;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Trends;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Compliance;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Custom reports;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Switch 360;</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Wired client 360;</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Fabric and non-fabric insights;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 health;</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 360;</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 performance (loss, latency, jitter);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monitoring for Catalyst;</w:t>
            </w:r>
            <w:r/>
          </w:p>
          <w:p>
            <w:pPr>
              <w:jc w:val="both"/>
              <w:rPr>
                <w:rFonts w:ascii="Times New Roman" w:hAnsi="Times New Roman" w:cs="Times New Roman"/>
                <w:sz w:val="24"/>
                <w:szCs w:val="24"/>
                <w:lang w:val="en-US"/>
              </w:rPr>
            </w:pPr>
            <w:r>
              <w:rPr>
                <w:rFonts w:ascii="Times New Roman" w:hAnsi="Times New Roman" w:cs="Times New Roman"/>
                <w:sz w:val="24"/>
                <w:szCs w:val="24"/>
                <w:lang w:val="en-US"/>
              </w:rPr>
            </w:r>
            <w:r/>
          </w:p>
          <w:p>
            <w:pPr>
              <w:pStyle w:val="660"/>
              <w:numPr>
                <w:ilvl w:val="0"/>
                <w:numId w:val="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Строк дії </w:t>
            </w:r>
            <w:r>
              <w:rPr>
                <w:rFonts w:ascii="Times New Roman" w:hAnsi="Times New Roman" w:cs="Times New Roman"/>
                <w:sz w:val="24"/>
                <w:szCs w:val="24"/>
                <w:lang w:val="en-US"/>
              </w:rPr>
              <w:t xml:space="preserve">DNA</w:t>
            </w:r>
            <w:r>
              <w:rPr>
                <w:rFonts w:ascii="Times New Roman" w:hAnsi="Times New Roman" w:cs="Times New Roman"/>
                <w:sz w:val="24"/>
                <w:szCs w:val="24"/>
              </w:rPr>
              <w:t xml:space="preserve"> ліцензій не менше ніж 3 роки.</w:t>
            </w:r>
            <w:r/>
          </w:p>
        </w:tc>
      </w:tr>
      <w:tr>
        <w:trPr/>
        <w:tc>
          <w:tcPr>
            <w:gridSpan w:val="3"/>
            <w:tcBorders>
              <w:top w:val="single" w:color="auto" w:sz="4" w:space="0"/>
              <w:left w:val="single" w:color="auto" w:sz="4" w:space="0"/>
              <w:bottom w:val="single" w:color="auto" w:sz="4" w:space="0"/>
              <w:right w:val="single" w:color="auto" w:sz="4" w:space="0"/>
            </w:tcBorders>
            <w:tcW w:w="183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Підтримувані протоколи та стандарти (для лінійки)</w:t>
            </w:r>
            <w:r/>
          </w:p>
        </w:tc>
        <w:tc>
          <w:tcPr>
            <w:gridSpan w:val="4"/>
            <w:tcBorders>
              <w:top w:val="single" w:color="auto" w:sz="4" w:space="0"/>
              <w:left w:val="single" w:color="auto" w:sz="4" w:space="0"/>
              <w:bottom w:val="single" w:color="auto" w:sz="4" w:space="0"/>
              <w:right w:val="single" w:color="auto" w:sz="4" w:space="0"/>
            </w:tcBorders>
            <w:tcW w:w="7796" w:type="dxa"/>
            <w:textDirection w:val="lrTb"/>
            <w:noWrap w:val="false"/>
          </w:tcPr>
          <w:p>
            <w:pPr>
              <w:pStyle w:val="660"/>
              <w:numPr>
                <w:ilvl w:val="0"/>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Management:</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BRIDGE-MIB;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CISCO-BRIDGE-EXT-MIB;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CISCO-BULK-FILE-MIB;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CISCO-CABLE-DIAG-MIB;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CISCO-CALLHOME-MIB;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CISCO-CEF-MIB;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CISCO-CIRCUIT-INTERFACE-MIB;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CISCO-CONFIG-COPY-MIB;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CISCO-CONFIG-MAN-MIB;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CISCO-DEVICE-LOCATION-MIB;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CISCO-DHCP-SNOOPING-MIB;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CISCO-EIGRP-MIB;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CISCO-EMBEDDED-EVENT-MGR-MIB;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CISCO-ENTITY-FRU-CONTROL-MIB;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CISCO-ENTITY-SENSOR-MIB;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CISCO-ENTITY-VENDORTYPE-OID-MIB;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CISCO-ERR-DISABLE-MIB;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CISCO-FLASH-MIB;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CISCO-FLOW-MONITOR-MIB;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CISCO-FTP-CLIENT-MIB;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CISCO-HSRP-EXT-MIB;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CISCO-HSRP-MIB;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CISCO-IETF-BFD-MIB;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CISCO-IETF-PPVPN-MPLS-VPN-MIB;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CISCO-IETF-PW-MPLS-MIB;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CISCO-IF-EXTENSION-MIB;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CISCO-IGMP-FILTER-MIB;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CISCO-IMAGE-LICENSE-MGMT-MIB;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CISCO-IMAGE-MIB;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CISCO-IP-CBR-METRICS-MIB;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CISCO-IP-STAT-MIB;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CISCO-IP-TAP-MIB;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CISCO-IP-URPF-MIB;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CISCO-IPSEC-FLOW-MONITOR-MIB;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CISCO-IPSEC-MIB;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CISCO-IPSEC-PROVISIONING-MIB;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CISCO-IPSLA-AUTOMEASURE-MIB;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CISCO-IPSLA-ECHO-MIB;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CISCO-IPSLA-JITTER-MIB;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CISCO-L2-CONTROL-MIB;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CISCO-L2L3-INTERFACE-CONFIG-MIB;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CISCO-LAG-MIB;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CISCO-LICENSE-MGMT-MIB;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CISCO-LOCAL-AUTH-USER-MIB;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CISCO-MAC-NOTIFICATION-MIB;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CISCO-MDI-METRICS-MIB;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CISCO-MEDIA-METRICS-MIB;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CISCO-MEMORY-POOL-MIB;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CISCO-MPLS-LSR-EXT-STD-MIB;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CISCO-NBAR-PROTOCOL-DISCOVERY-MIB;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CISCO-NHRP-EXT-MIB;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CISCO-NTP-MIB;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CISCO-PAGP-MIB;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CISCO-PORT-SECURITY-MIB;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CISCO-PORT-STORM-CONTROL-MIB;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CISCO-POWER-ETHERNET-EXT-MIB;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CISCO-PRIVATE-VLAN-MIB;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CISCO-PROCESS-MIB;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CISCO-PRODUCTS-MIB;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CISCO-RF-MIB;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CISCO-RTP-METRICS-MIB;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CISCO-RTTMON-ICMP-MIB;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CISCO-STACKWISE-MIB;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CISCO-STP-EXTENSIONS-MIB;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CISCO-SYSLOG-MIB;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CISCO-TCP-MIB;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CISCO-UDLDP-MIB;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CISCO-VLAN-IFTABLE-RELATIONSHIP-MIB;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ENTITY-MIB;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HC-ALARM-MIB;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HC-RMON-MIB;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IEEE8023-LAG-MIB;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IF-MIB;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IP-FORWARD-MIB;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LLDP-EXT-MED-MIB;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LLDP-MIB;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MAU-MIB;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MPLS-L3VPN-STD-MIB;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MPLS-LSR-STD-MIB;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MPLS-VPN-MIB;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OLD-CISCO-CHASSIS-MIB;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OLD-CISCO-CPU-MIB;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OLD-CISCO-INTERFACES-MIB;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OLD-CISCO-IP-MIB;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OLD-CISCO-MEMORY-MIB;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OLD-CISCO-SYS-MIB;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OLD-CISCO-TCP-MIB;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OLD-CISCO-TS-MIB;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POWER-ETHERNET-MIB;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RFC1213-MIB;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RMON-MIB;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RMON2-MIB;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SMON-MIB;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SNMPv2-MIB;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SONET-MIB;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TCP-MIB;</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UDP-MIB</w:t>
            </w:r>
            <w:r/>
          </w:p>
          <w:p>
            <w:pPr>
              <w:jc w:val="both"/>
              <w:rPr>
                <w:rFonts w:ascii="Times New Roman" w:hAnsi="Times New Roman" w:cs="Times New Roman"/>
                <w:sz w:val="24"/>
                <w:szCs w:val="24"/>
                <w:lang w:val="en-US"/>
              </w:rPr>
            </w:pPr>
            <w:r>
              <w:rPr>
                <w:rFonts w:ascii="Times New Roman" w:hAnsi="Times New Roman" w:cs="Times New Roman"/>
                <w:sz w:val="24"/>
                <w:szCs w:val="24"/>
                <w:lang w:val="en-US"/>
              </w:rPr>
            </w:r>
            <w:r/>
          </w:p>
          <w:p>
            <w:pPr>
              <w:pStyle w:val="660"/>
              <w:numPr>
                <w:ilvl w:val="0"/>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Standards:</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802.1s;</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802.1w;</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802.1x;</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802.1x-Rev;</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802.3ad;</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802.3ae;</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802.3af;</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802.3at;</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802.3x full duplex on 10BASE-T, 100BASE-TX, and 1000BASE-T ports;</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802.1D Spanning Tree Protocol;</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802.1p CoS prioritization;</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802.1Q VLAN;</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802.3 10BASE-T specification;</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802.3u 100BASE-TX specification;</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802.3ab 1000BASE-T specification;</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802.3z 1000BASE-X specification;</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802.3bz Multirate 2.5G/5G specification;</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802.3an 10G BASE-T specification;</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RMON I and II standards;</w:t>
            </w:r>
            <w:r/>
          </w:p>
          <w:p>
            <w:pPr>
              <w:pStyle w:val="660"/>
              <w:numPr>
                <w:ilvl w:val="1"/>
                <w:numId w:val="3"/>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SNMPv1, v2c, and v3;</w:t>
            </w:r>
            <w:r/>
          </w:p>
          <w:p>
            <w:pPr>
              <w:jc w:val="both"/>
              <w:rPr>
                <w:rFonts w:ascii="Times New Roman" w:hAnsi="Times New Roman" w:cs="Times New Roman"/>
                <w:sz w:val="24"/>
                <w:szCs w:val="24"/>
                <w:lang w:val="en-US"/>
              </w:rPr>
            </w:pPr>
            <w:r>
              <w:rPr>
                <w:rFonts w:ascii="Times New Roman" w:hAnsi="Times New Roman" w:cs="Times New Roman"/>
                <w:sz w:val="24"/>
                <w:szCs w:val="24"/>
                <w:lang w:val="en-US"/>
              </w:rPr>
            </w:r>
            <w:r/>
          </w:p>
          <w:p>
            <w:pPr>
              <w:pStyle w:val="660"/>
              <w:numPr>
                <w:ilvl w:val="0"/>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Safety certifications:</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UL 60950-1</w:t>
            </w:r>
            <w:r>
              <w:rPr>
                <w:rFonts w:ascii="Times New Roman" w:hAnsi="Times New Roman" w:cs="Times New Roman"/>
                <w:sz w:val="24"/>
                <w:szCs w:val="24"/>
              </w:rPr>
              <w:t xml:space="preserve">;</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CAN/CSA-C222.2 No. 60950-1</w:t>
            </w:r>
            <w:r>
              <w:rPr>
                <w:rFonts w:ascii="Times New Roman" w:hAnsi="Times New Roman" w:cs="Times New Roman"/>
                <w:sz w:val="24"/>
                <w:szCs w:val="24"/>
              </w:rPr>
              <w:t xml:space="preserve">;</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 60950-1</w:t>
            </w:r>
            <w:r>
              <w:rPr>
                <w:rFonts w:ascii="Times New Roman" w:hAnsi="Times New Roman" w:cs="Times New Roman"/>
                <w:sz w:val="24"/>
                <w:szCs w:val="24"/>
              </w:rPr>
              <w:t xml:space="preserve">;</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IEC 60950-1</w:t>
            </w:r>
            <w:r>
              <w:rPr>
                <w:rFonts w:ascii="Times New Roman" w:hAnsi="Times New Roman" w:cs="Times New Roman"/>
                <w:sz w:val="24"/>
                <w:szCs w:val="24"/>
              </w:rPr>
              <w:t xml:space="preserve">;</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AS/NZS 60950.1</w:t>
            </w:r>
            <w:r>
              <w:rPr>
                <w:rFonts w:ascii="Times New Roman" w:hAnsi="Times New Roman" w:cs="Times New Roman"/>
                <w:sz w:val="24"/>
                <w:szCs w:val="24"/>
              </w:rPr>
              <w:t xml:space="preserve">;</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802.3</w:t>
            </w:r>
            <w:r>
              <w:rPr>
                <w:rFonts w:ascii="Times New Roman" w:hAnsi="Times New Roman" w:cs="Times New Roman"/>
                <w:sz w:val="24"/>
                <w:szCs w:val="24"/>
              </w:rPr>
              <w:t xml:space="preserve">;</w:t>
            </w:r>
            <w:r/>
          </w:p>
          <w:p>
            <w:pPr>
              <w:ind w:left="1080"/>
              <w:jc w:val="both"/>
              <w:rPr>
                <w:rFonts w:ascii="Times New Roman" w:hAnsi="Times New Roman" w:cs="Times New Roman"/>
                <w:sz w:val="24"/>
                <w:szCs w:val="24"/>
                <w:lang w:val="en-US"/>
              </w:rPr>
            </w:pPr>
            <w:r>
              <w:rPr>
                <w:rFonts w:ascii="Times New Roman" w:hAnsi="Times New Roman" w:cs="Times New Roman"/>
                <w:sz w:val="24"/>
                <w:szCs w:val="24"/>
                <w:lang w:val="en-US"/>
              </w:rPr>
            </w:r>
            <w:r/>
          </w:p>
          <w:p>
            <w:pPr>
              <w:pStyle w:val="660"/>
              <w:numPr>
                <w:ilvl w:val="0"/>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Electromagnetic compatibility certifications:</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47 CFR Part 15;</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 300 386 V1.6.1;</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 55032 Class A;</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CISPR 32 Class A;</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EN61000-3-2;</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EN61000-3-3;</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ICES-003 Class A;</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TCVN 7189 Class A;</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V-3 Class A;</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CISPR 35;</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 300 386;</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 55035;</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TCVN 7317;</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V-2/2015.04;</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V-3/2015.04;</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CNS13438;</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KN32;</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KN35; </w:t>
            </w:r>
            <w:r/>
          </w:p>
          <w:p>
            <w:pPr>
              <w:ind w:left="1080"/>
              <w:jc w:val="both"/>
              <w:rPr>
                <w:rFonts w:ascii="Times New Roman" w:hAnsi="Times New Roman" w:cs="Times New Roman"/>
                <w:sz w:val="24"/>
                <w:szCs w:val="24"/>
                <w:lang w:val="en-US"/>
              </w:rPr>
            </w:pPr>
            <w:r>
              <w:rPr>
                <w:rFonts w:ascii="Times New Roman" w:hAnsi="Times New Roman" w:cs="Times New Roman"/>
                <w:sz w:val="24"/>
                <w:szCs w:val="24"/>
                <w:lang w:val="en-US"/>
              </w:rPr>
            </w:r>
            <w:r/>
          </w:p>
          <w:p>
            <w:pPr>
              <w:pStyle w:val="660"/>
              <w:numPr>
                <w:ilvl w:val="0"/>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EMC compliance:</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FCC Part 15 (CFR 47) Class A;</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ICES-003 Class A;</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 55032 Class A;</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CISPR 32 Class A;</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AS/NZS 3548 Class A;</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BSMI Class A (AC input models only);</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VCCI Class A;</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 55024;</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EN300386;</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 61000-3-2;</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 61000-3-3;</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EN61000-4-2;</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EN61000-4-3;</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EN61000-4-4;</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EN61000-4-5;</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EN61000-4-6;</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FCC Part 15 (CFR 47) Class A;</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ICES-003 Class A;</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 55032 Class A;</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CISPR 32 Class A;</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AS/NZS 3548 Class A;</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BSMI Class A (AC input models only);</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VCCI Class A;</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 55024;</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EN300386;</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 61000-3-2;</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 61000-3-3;</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EN61000-4-2;</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EN61000-4-3;</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EN61000-4-4;</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EN61000-4-5;</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EN61000-4-6;</w:t>
            </w:r>
            <w:r/>
          </w:p>
          <w:p>
            <w:pPr>
              <w:ind w:left="1080"/>
              <w:jc w:val="both"/>
              <w:rPr>
                <w:rFonts w:ascii="Times New Roman" w:hAnsi="Times New Roman" w:cs="Times New Roman"/>
                <w:sz w:val="24"/>
                <w:szCs w:val="24"/>
                <w:lang w:val="en-US"/>
              </w:rPr>
            </w:pPr>
            <w:r>
              <w:rPr>
                <w:rFonts w:ascii="Times New Roman" w:hAnsi="Times New Roman" w:cs="Times New Roman"/>
                <w:sz w:val="24"/>
                <w:szCs w:val="24"/>
                <w:lang w:val="en-US"/>
              </w:rPr>
            </w:r>
            <w:r/>
          </w:p>
          <w:p>
            <w:pPr>
              <w:pStyle w:val="660"/>
              <w:numPr>
                <w:ilvl w:val="0"/>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Safety compliance:</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UL 60950-1;</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CAN/CSA-C222.2 No. 60950-1;</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 60950-1;</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IEC 60950-1;</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AS/NZS 60950.1;</w:t>
            </w:r>
            <w:r/>
          </w:p>
          <w:p>
            <w:pPr>
              <w:pStyle w:val="660"/>
              <w:numPr>
                <w:ilvl w:val="1"/>
                <w:numId w:val="5"/>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802.3.</w:t>
            </w:r>
            <w:r/>
          </w:p>
        </w:tc>
      </w:tr>
      <w:tr>
        <w:trPr/>
        <w:tc>
          <w:tcPr>
            <w:gridSpan w:val="3"/>
            <w:tcBorders>
              <w:top w:val="single" w:color="auto" w:sz="4" w:space="0"/>
              <w:left w:val="single" w:color="auto" w:sz="4" w:space="0"/>
              <w:bottom w:val="single" w:color="auto" w:sz="4" w:space="0"/>
              <w:right w:val="single" w:color="auto" w:sz="4" w:space="0"/>
            </w:tcBorders>
            <w:tcW w:w="183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Фізичні характеристики</w:t>
            </w:r>
            <w:r/>
          </w:p>
        </w:tc>
        <w:tc>
          <w:tcPr>
            <w:gridSpan w:val="4"/>
            <w:tcBorders>
              <w:top w:val="single" w:color="auto" w:sz="4" w:space="0"/>
              <w:left w:val="single" w:color="auto" w:sz="4" w:space="0"/>
              <w:bottom w:val="single" w:color="auto" w:sz="4" w:space="0"/>
              <w:right w:val="single" w:color="auto" w:sz="4" w:space="0"/>
            </w:tcBorders>
            <w:tcW w:w="7796" w:type="dxa"/>
            <w:textDirection w:val="lrTb"/>
            <w:noWrap w:val="false"/>
          </w:tcPr>
          <w:p>
            <w:pPr>
              <w:pStyle w:val="660"/>
              <w:numPr>
                <w:ilvl w:val="0"/>
                <w:numId w:val="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Габарити (В x Ш x Г), не більше ніж: 44x445x329 мм;</w:t>
            </w:r>
            <w:r/>
          </w:p>
          <w:p>
            <w:pPr>
              <w:pStyle w:val="660"/>
              <w:numPr>
                <w:ilvl w:val="0"/>
                <w:numId w:val="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Висота в стійці – не більше ніж 1</w:t>
            </w:r>
            <w:r>
              <w:rPr>
                <w:rFonts w:ascii="Times New Roman" w:hAnsi="Times New Roman" w:cs="Times New Roman"/>
                <w:sz w:val="24"/>
                <w:szCs w:val="24"/>
                <w:lang w:val="en-US"/>
              </w:rPr>
              <w:t xml:space="preserve">RU</w:t>
            </w:r>
            <w:r>
              <w:rPr>
                <w:rFonts w:ascii="Times New Roman" w:hAnsi="Times New Roman" w:cs="Times New Roman"/>
                <w:sz w:val="24"/>
                <w:szCs w:val="24"/>
              </w:rPr>
              <w:t xml:space="preserve">;</w:t>
            </w:r>
            <w:r/>
          </w:p>
          <w:p>
            <w:pPr>
              <w:pStyle w:val="660"/>
              <w:numPr>
                <w:ilvl w:val="0"/>
                <w:numId w:val="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Робоча температура навколишнього середовища – у межах від -5 до 40°C;</w:t>
            </w:r>
            <w:r/>
          </w:p>
          <w:p>
            <w:pPr>
              <w:pStyle w:val="660"/>
              <w:numPr>
                <w:ilvl w:val="0"/>
                <w:numId w:val="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Відносна вологість навколишнього середовища – у межах від 5 до 90%;</w:t>
            </w:r>
            <w:r/>
          </w:p>
          <w:p>
            <w:pPr>
              <w:pStyle w:val="660"/>
              <w:numPr>
                <w:ilvl w:val="0"/>
                <w:numId w:val="3"/>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MTBF</w:t>
            </w:r>
            <w:r>
              <w:rPr>
                <w:rFonts w:ascii="Times New Roman" w:hAnsi="Times New Roman" w:cs="Times New Roman"/>
                <w:sz w:val="24"/>
                <w:szCs w:val="24"/>
              </w:rPr>
              <w:t xml:space="preserve"> – не гірше ніж 346270 годин.</w:t>
            </w:r>
            <w:r/>
          </w:p>
        </w:tc>
      </w:tr>
      <w:tr>
        <w:trPr/>
        <w:tc>
          <w:tcPr>
            <w:gridSpan w:val="3"/>
            <w:tcW w:w="183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Сервісна підтримка (не гірше)</w:t>
            </w:r>
            <w:r/>
          </w:p>
        </w:tc>
        <w:tc>
          <w:tcPr>
            <w:gridSpan w:val="4"/>
            <w:tcW w:w="779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підписки повинна мати строк дії не менше ніж на 12 місяців;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Умови сервісної підтримки включають в себе можливість реєстрації сервісних випадків та отримання технічної підтримки в режимі 24х7 (7 днів, 24 години) безпосередньо в службі підтримки виробника;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Виробник забезпечує авансову гарантійну заміну обладнання в режимі 8х5х</w:t>
            </w:r>
            <w:r>
              <w:rPr>
                <w:rFonts w:ascii="Times New Roman" w:hAnsi="Times New Roman" w:cs="Times New Roman"/>
                <w:sz w:val="24"/>
                <w:szCs w:val="24"/>
                <w:lang w:val="en-US"/>
              </w:rPr>
              <w:t xml:space="preserve">NBD</w:t>
            </w:r>
            <w:r>
              <w:rPr>
                <w:rFonts w:ascii="Times New Roman" w:hAnsi="Times New Roman" w:cs="Times New Roman"/>
                <w:sz w:val="24"/>
                <w:szCs w:val="24"/>
              </w:rPr>
              <w:t xml:space="preserve"> (5 днів, 8 години, наступний робочий день), у випадку підтвердження необхідності заміни спеціалістом сервісної підтримки виробника;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Постійний (24х7) авторизований доступ до сайту виробника.</w:t>
            </w:r>
            <w:r/>
          </w:p>
        </w:tc>
      </w:tr>
      <w:tr>
        <w:trPr/>
        <w:tc>
          <w:tcPr>
            <w:gridSpan w:val="3"/>
            <w:tcW w:w="183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Послуги у сфері інформаційних технологій з проектування,  монтажу та налаштуванню, навчання, технічного супроводу та інші консультаційні послуги у сфері інформатизації в рамках створення та введення в експлуатацію інтегрованих комп'ютерних систем</w:t>
            </w:r>
            <w:r/>
          </w:p>
        </w:tc>
        <w:tc>
          <w:tcPr>
            <w:gridSpan w:val="4"/>
            <w:tcW w:w="779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Розгортання та базове налаштування (мережеві налаштування, ліцензування, оновлення ПЗ, адміністративні налаштування);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мережевої зв’язності;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Проведення до-налаштування існуючого мережевого обладнання (згідно можливих потреб поточного впровадження);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та усунення несправностей в рамках всього впровадження;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Передача знань за впровадженими рішеннями;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супровід впровадженого рішення протягом 1-3 місяців (не більш ніж 100 люд/год);</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Проектний супровід (PMO).</w:t>
            </w:r>
            <w:r/>
          </w:p>
        </w:tc>
      </w:tr>
      <w:tr>
        <w:trPr/>
        <w:tc>
          <w:tcPr>
            <w:tcW w:w="61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3</w:t>
            </w:r>
            <w:r/>
          </w:p>
        </w:tc>
        <w:tc>
          <w:tcPr>
            <w:gridSpan w:val="4"/>
            <w:tcW w:w="6422" w:type="dxa"/>
            <w:textDirection w:val="lrTb"/>
            <w:noWrap w:val="false"/>
          </w:tcPr>
          <w:p>
            <w:pPr>
              <w:contextualSpacing/>
              <w:rPr>
                <w:rFonts w:ascii="Times New Roman" w:hAnsi="Times New Roman" w:cs="Times New Roman"/>
                <w:b/>
                <w:bCs/>
                <w:sz w:val="24"/>
                <w:szCs w:val="24"/>
              </w:rPr>
            </w:pPr>
            <w:r>
              <w:rPr>
                <w:rFonts w:ascii="Times New Roman" w:hAnsi="Times New Roman" w:cs="Times New Roman"/>
                <w:b/>
                <w:bCs/>
                <w:sz w:val="24"/>
                <w:szCs w:val="24"/>
              </w:rPr>
              <w:t xml:space="preserve">Міжмережевий екран </w:t>
            </w:r>
            <w:r>
              <w:rPr>
                <w:rFonts w:ascii="Times New Roman" w:hAnsi="Times New Roman" w:cs="Times New Roman"/>
                <w:b/>
                <w:bCs/>
                <w:sz w:val="24"/>
                <w:szCs w:val="24"/>
                <w:lang w:val="en-US"/>
              </w:rPr>
              <w:t xml:space="preserve">Cisco Secure Firewall 3110 (FPR3110-NGFW-K9)</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38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2</w:t>
            </w:r>
            <w:r/>
          </w:p>
        </w:tc>
      </w:tr>
      <w:tr>
        <w:trPr/>
        <w:tc>
          <w:tcPr>
            <w:gridSpan w:val="2"/>
            <w:tcBorders>
              <w:top w:val="single" w:color="auto" w:sz="4" w:space="0"/>
              <w:left w:val="single" w:color="auto" w:sz="4" w:space="0"/>
              <w:bottom w:val="single" w:color="auto" w:sz="4" w:space="0"/>
              <w:right w:val="single" w:color="auto" w:sz="4" w:space="0"/>
            </w:tcBorders>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Загальні вимоги</w:t>
            </w:r>
            <w:r/>
          </w:p>
        </w:tc>
        <w:tc>
          <w:tcPr>
            <w:gridSpan w:val="5"/>
            <w:tcBorders>
              <w:top w:val="single" w:color="auto" w:sz="4" w:space="0"/>
              <w:left w:val="single" w:color="auto" w:sz="4" w:space="0"/>
              <w:bottom w:val="single" w:color="auto" w:sz="4" w:space="0"/>
              <w:right w:val="single" w:color="auto" w:sz="4" w:space="0"/>
            </w:tcBorders>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монтажу в 19” стійку, висотою 1RU;</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комплекту входить набір для монтажу в серверну шафу та кабель для підключення всіх блоків живлення;</w:t>
            </w:r>
            <w:r/>
          </w:p>
          <w:p>
            <w:pPr>
              <w:pStyle w:val="660"/>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не менше 8х RJ45 інтерфейсів;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не менше 8x 1/10G SFP+ інтерфейсів;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встановлення додаткового мережевого модуля, обладнаним 8х 10G SFP+ інтерфейсами;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Окремий інтерфейс керування </w:t>
            </w:r>
            <w:r>
              <w:rPr>
                <w:rFonts w:ascii="Times New Roman" w:hAnsi="Times New Roman" w:cs="Times New Roman"/>
                <w:sz w:val="24"/>
                <w:szCs w:val="24"/>
                <w:lang w:val="en-US"/>
              </w:rPr>
              <w:t xml:space="preserve">management ports</w:t>
            </w:r>
            <w:r>
              <w:rPr>
                <w:rFonts w:ascii="Times New Roman" w:hAnsi="Times New Roman" w:cs="Times New Roman"/>
                <w:sz w:val="24"/>
                <w:szCs w:val="24"/>
              </w:rPr>
              <w:t xml:space="preserve"> 1/10G SFP;</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Окремий інтерфейс для консольного підключення </w:t>
            </w:r>
            <w:r>
              <w:rPr>
                <w:rFonts w:ascii="Times New Roman" w:hAnsi="Times New Roman" w:cs="Times New Roman"/>
                <w:sz w:val="24"/>
                <w:szCs w:val="24"/>
                <w:lang w:val="en-US"/>
              </w:rPr>
              <w:t xml:space="preserve">Serial</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port</w:t>
            </w:r>
            <w:r>
              <w:rPr>
                <w:rFonts w:ascii="Times New Roman" w:hAnsi="Times New Roman" w:cs="Times New Roman"/>
                <w:sz w:val="24"/>
                <w:szCs w:val="24"/>
              </w:rPr>
              <w:t xml:space="preserve"> (RJ-45 </w:t>
            </w:r>
            <w:r>
              <w:rPr>
                <w:rFonts w:ascii="Times New Roman" w:hAnsi="Times New Roman" w:cs="Times New Roman"/>
                <w:sz w:val="24"/>
                <w:szCs w:val="24"/>
                <w:lang w:val="en-US"/>
              </w:rPr>
              <w:t xml:space="preserve">console</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Окремий USB 3.0 Type-A інтерфейс;</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постійної пам’яті SSD щонайменше 900GB;</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2-х блоків живлення змінного струму не менше 400W кожний;</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4-х вентиляторів;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Додаткові модулі та кабелі:</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Гбіт/с SFP+ модуль 10GBASE-SR – не менше ніж 2 шт.;</w:t>
            </w:r>
            <w:r/>
          </w:p>
          <w:p>
            <w:pPr>
              <w:jc w:val="both"/>
              <w:rPr>
                <w:rFonts w:ascii="Times New Roman" w:hAnsi="Times New Roman" w:cs="Times New Roman"/>
                <w:sz w:val="24"/>
                <w:szCs w:val="24"/>
              </w:rPr>
            </w:pPr>
            <w:r>
              <w:rPr>
                <w:rFonts w:ascii="Times New Roman" w:hAnsi="Times New Roman" w:cs="Times New Roman"/>
                <w:sz w:val="24"/>
                <w:szCs w:val="24"/>
              </w:rPr>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ліцензії на функціонал </w:t>
            </w:r>
            <w:r>
              <w:rPr>
                <w:rFonts w:ascii="Times New Roman" w:hAnsi="Times New Roman" w:cs="Times New Roman"/>
                <w:sz w:val="24"/>
                <w:szCs w:val="24"/>
                <w:lang w:val="en-US"/>
              </w:rPr>
              <w:t xml:space="preserve">Threat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Prevention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TP</w:t>
            </w:r>
            <w:r>
              <w:rPr>
                <w:rFonts w:ascii="Times New Roman" w:hAnsi="Times New Roman" w:cs="Times New Roman"/>
                <w:sz w:val="24"/>
                <w:szCs w:val="24"/>
              </w:rPr>
              <w:t xml:space="preserve">) та </w:t>
            </w:r>
            <w:r>
              <w:rPr>
                <w:rFonts w:ascii="Times New Roman" w:hAnsi="Times New Roman" w:cs="Times New Roman"/>
                <w:sz w:val="24"/>
                <w:szCs w:val="24"/>
                <w:lang w:val="en-US"/>
              </w:rPr>
              <w:t xml:space="preserve">Advanced</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Malware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Protection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AMP</w:t>
            </w:r>
            <w:r>
              <w:rPr>
                <w:rFonts w:ascii="Times New Roman" w:hAnsi="Times New Roman" w:cs="Times New Roman"/>
                <w:sz w:val="24"/>
                <w:szCs w:val="24"/>
              </w:rPr>
              <w:t xml:space="preserve">) строком не менше ніж 36 місяців;</w:t>
            </w:r>
            <w:r/>
          </w:p>
          <w:p>
            <w:pPr>
              <w:ind w:left="360"/>
              <w:jc w:val="both"/>
              <w:rPr>
                <w:rFonts w:ascii="Times New Roman" w:hAnsi="Times New Roman" w:cs="Times New Roman"/>
                <w:sz w:val="24"/>
                <w:szCs w:val="24"/>
              </w:rPr>
            </w:pPr>
            <w:r>
              <w:rPr>
                <w:rFonts w:ascii="Times New Roman" w:hAnsi="Times New Roman" w:cs="Times New Roman"/>
                <w:sz w:val="24"/>
                <w:szCs w:val="24"/>
              </w:rPr>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Пропускна здатність в режимі FW + AVC (1024B) не менше 17 </w:t>
            </w:r>
            <w:r>
              <w:rPr>
                <w:rFonts w:ascii="Times New Roman" w:hAnsi="Times New Roman" w:cs="Times New Roman"/>
                <w:sz w:val="24"/>
                <w:szCs w:val="24"/>
                <w:lang w:val="en-US"/>
              </w:rPr>
              <w:t xml:space="preserve">Gbps</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режимі розпізнавання додатків та сигнатурного аналізу FW + AVC + IPS (1024B) – не менше 17 </w:t>
            </w:r>
            <w:r>
              <w:rPr>
                <w:rFonts w:ascii="Times New Roman" w:hAnsi="Times New Roman" w:cs="Times New Roman"/>
                <w:sz w:val="24"/>
                <w:szCs w:val="24"/>
                <w:lang w:val="en-US"/>
              </w:rPr>
              <w:t xml:space="preserve">Gbps</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Максимальна кількість одночасних сесій з функцією </w:t>
            </w:r>
            <w:r>
              <w:rPr>
                <w:rFonts w:ascii="Times New Roman" w:hAnsi="Times New Roman" w:cs="Times New Roman"/>
                <w:sz w:val="24"/>
                <w:szCs w:val="24"/>
                <w:lang w:val="en-US"/>
              </w:rPr>
              <w:t xml:space="preserve">AVC (Maximum concurrent sessions, with AVC)</w:t>
            </w:r>
            <w:r>
              <w:rPr>
                <w:rFonts w:ascii="Times New Roman" w:hAnsi="Times New Roman" w:cs="Times New Roman"/>
                <w:sz w:val="24"/>
                <w:szCs w:val="24"/>
              </w:rPr>
              <w:t xml:space="preserve"> - не менше 2 мільйонів;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Максимальна кількість нових сесій за секунду з функцією </w:t>
            </w:r>
            <w:r>
              <w:rPr>
                <w:rFonts w:ascii="Times New Roman" w:hAnsi="Times New Roman" w:cs="Times New Roman"/>
                <w:sz w:val="24"/>
                <w:szCs w:val="24"/>
                <w:lang w:val="en-US"/>
              </w:rPr>
              <w:t xml:space="preserve">AVC (Maximum new connections per second, with AVC)</w:t>
            </w:r>
            <w:r>
              <w:rPr>
                <w:rFonts w:ascii="Times New Roman" w:hAnsi="Times New Roman" w:cs="Times New Roman"/>
                <w:sz w:val="24"/>
                <w:szCs w:val="24"/>
              </w:rPr>
              <w:t xml:space="preserve"> – не менше 130 000;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Апаратна дешифрація TLS – не менше 4,8 </w:t>
            </w:r>
            <w:r>
              <w:rPr>
                <w:rFonts w:ascii="Times New Roman" w:hAnsi="Times New Roman" w:cs="Times New Roman"/>
                <w:sz w:val="24"/>
                <w:szCs w:val="24"/>
                <w:lang w:val="en-US"/>
              </w:rPr>
              <w:t xml:space="preserve">Gbps</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Продуктивність IPS (1024B) – не менше 17Gbps;</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Пропускна здатність </w:t>
            </w:r>
            <w:r>
              <w:rPr>
                <w:rFonts w:ascii="Times New Roman" w:hAnsi="Times New Roman" w:cs="Times New Roman"/>
                <w:sz w:val="24"/>
                <w:szCs w:val="24"/>
                <w:lang w:val="en-US"/>
              </w:rPr>
              <w:t xml:space="preserve">IPSec</w:t>
            </w:r>
            <w:r>
              <w:rPr>
                <w:rFonts w:ascii="Times New Roman" w:hAnsi="Times New Roman" w:cs="Times New Roman"/>
                <w:sz w:val="24"/>
                <w:szCs w:val="24"/>
              </w:rPr>
              <w:t xml:space="preserve"> VPN (1024B) – не менше 8 </w:t>
            </w:r>
            <w:r>
              <w:rPr>
                <w:rFonts w:ascii="Times New Roman" w:hAnsi="Times New Roman" w:cs="Times New Roman"/>
                <w:sz w:val="24"/>
                <w:szCs w:val="24"/>
                <w:lang w:val="en-US"/>
              </w:rPr>
              <w:t xml:space="preserve">Gbps</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Максимальна кількість користувачів </w:t>
            </w:r>
            <w:r>
              <w:rPr>
                <w:rFonts w:ascii="Times New Roman" w:hAnsi="Times New Roman" w:cs="Times New Roman"/>
                <w:sz w:val="24"/>
                <w:szCs w:val="24"/>
                <w:lang w:val="en-US"/>
              </w:rPr>
              <w:t xml:space="preserve">VPN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Maximum</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VPN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Peers</w:t>
            </w:r>
            <w:r>
              <w:rPr>
                <w:rFonts w:ascii="Times New Roman" w:hAnsi="Times New Roman" w:cs="Times New Roman"/>
                <w:sz w:val="24"/>
                <w:szCs w:val="24"/>
              </w:rPr>
              <w:t xml:space="preserve">) –  не менше 3 000.</w:t>
            </w:r>
            <w:r/>
          </w:p>
        </w:tc>
      </w:tr>
      <w:tr>
        <w:trPr/>
        <w:tc>
          <w:tcPr>
            <w:gridSpan w:val="2"/>
            <w:tcBorders>
              <w:top w:val="single" w:color="auto" w:sz="4" w:space="0"/>
              <w:left w:val="single" w:color="auto" w:sz="4" w:space="0"/>
              <w:bottom w:val="single" w:color="auto" w:sz="4" w:space="0"/>
              <w:right w:val="single" w:color="auto" w:sz="4" w:space="0"/>
            </w:tcBorders>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Функції та протоколи безпеки і відмовостійкості</w:t>
            </w:r>
            <w:r/>
          </w:p>
        </w:tc>
        <w:tc>
          <w:tcPr>
            <w:gridSpan w:val="5"/>
            <w:tcBorders>
              <w:top w:val="single" w:color="auto" w:sz="4" w:space="0"/>
              <w:left w:val="single" w:color="auto" w:sz="4" w:space="0"/>
              <w:bottom w:val="single" w:color="auto" w:sz="4" w:space="0"/>
              <w:right w:val="single" w:color="auto" w:sz="4" w:space="0"/>
            </w:tcBorders>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функцій AVC з розпізнаванням щонайменше 4000 програмних застосунків, а також розпізнавання геолокацій, користувачів та веб-сторінок;</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відкритого стандарту </w:t>
            </w:r>
            <w:r>
              <w:rPr>
                <w:rFonts w:ascii="Times New Roman" w:hAnsi="Times New Roman" w:cs="Times New Roman"/>
                <w:sz w:val="24"/>
                <w:szCs w:val="24"/>
                <w:lang w:val="en-US"/>
              </w:rPr>
              <w:t xml:space="preserve">OpenAppID;</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роботи з Cisco </w:t>
            </w:r>
            <w:r>
              <w:rPr>
                <w:rFonts w:ascii="Times New Roman" w:hAnsi="Times New Roman" w:cs="Times New Roman"/>
                <w:sz w:val="24"/>
                <w:szCs w:val="24"/>
                <w:lang w:val="en-US"/>
              </w:rPr>
              <w:t xml:space="preserve">Security</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Intelligence</w:t>
            </w:r>
            <w:r>
              <w:rPr>
                <w:rFonts w:ascii="Times New Roman" w:hAnsi="Times New Roman" w:cs="Times New Roman"/>
                <w:sz w:val="24"/>
                <w:szCs w:val="24"/>
              </w:rPr>
              <w:t xml:space="preserve"> для розширеного аналізу IP,URL, DNS з метою виявлення загроз;</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функцій </w:t>
            </w:r>
            <w:r>
              <w:rPr>
                <w:rFonts w:ascii="Times New Roman" w:hAnsi="Times New Roman" w:cs="Times New Roman"/>
                <w:sz w:val="24"/>
                <w:szCs w:val="24"/>
                <w:lang w:val="en-US"/>
              </w:rPr>
              <w:t xml:space="preserve">Secure</w:t>
            </w:r>
            <w:r>
              <w:rPr>
                <w:rFonts w:ascii="Times New Roman" w:hAnsi="Times New Roman" w:cs="Times New Roman"/>
                <w:sz w:val="24"/>
                <w:szCs w:val="24"/>
              </w:rPr>
              <w:t xml:space="preserve"> IPS для виявлення загроз з сторони кінцевих пристроїв, інфраструктури та виявлення індикаторів компрометації (</w:t>
            </w:r>
            <w:r>
              <w:rPr>
                <w:rFonts w:ascii="Times New Roman" w:hAnsi="Times New Roman" w:cs="Times New Roman"/>
                <w:sz w:val="24"/>
                <w:szCs w:val="24"/>
                <w:lang w:val="en-US"/>
              </w:rPr>
              <w:t xml:space="preserve">IoC</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функцій </w:t>
            </w:r>
            <w:r>
              <w:rPr>
                <w:rFonts w:ascii="Times New Roman" w:hAnsi="Times New Roman" w:cs="Times New Roman"/>
                <w:sz w:val="24"/>
                <w:szCs w:val="24"/>
                <w:lang w:val="en-US"/>
              </w:rPr>
              <w:t xml:space="preserve">Malware Defense;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функцій фільтрації URL (URL </w:t>
            </w:r>
            <w:r>
              <w:rPr>
                <w:rFonts w:ascii="Times New Roman" w:hAnsi="Times New Roman" w:cs="Times New Roman"/>
                <w:sz w:val="24"/>
                <w:szCs w:val="24"/>
                <w:lang w:val="en-US"/>
              </w:rPr>
              <w:t xml:space="preserve">Filtering</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відкритого програмного інтерфейсу (</w:t>
            </w:r>
            <w:r>
              <w:rPr>
                <w:rFonts w:ascii="Times New Roman" w:hAnsi="Times New Roman" w:cs="Times New Roman"/>
                <w:sz w:val="24"/>
                <w:szCs w:val="24"/>
                <w:lang w:val="en-US"/>
              </w:rPr>
              <w:t xml:space="preserve">Open</w:t>
            </w:r>
            <w:r>
              <w:rPr>
                <w:rFonts w:ascii="Times New Roman" w:hAnsi="Times New Roman" w:cs="Times New Roman"/>
                <w:sz w:val="24"/>
                <w:szCs w:val="24"/>
              </w:rPr>
              <w:t xml:space="preserve"> API) для інтеграції із зовнішніми системами аналізу загроз;</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режимів роботи високої досяжності (</w:t>
            </w:r>
            <w:r>
              <w:rPr>
                <w:rFonts w:ascii="Times New Roman" w:hAnsi="Times New Roman" w:cs="Times New Roman"/>
                <w:sz w:val="24"/>
                <w:szCs w:val="24"/>
                <w:lang w:val="en-US"/>
              </w:rPr>
              <w:t xml:space="preserve">High</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availability</w:t>
            </w:r>
            <w:r>
              <w:rPr>
                <w:rFonts w:ascii="Times New Roman" w:hAnsi="Times New Roman" w:cs="Times New Roman"/>
                <w:sz w:val="24"/>
                <w:szCs w:val="24"/>
              </w:rPr>
              <w:t xml:space="preserve">)  по схемам: </w:t>
            </w:r>
            <w:r>
              <w:rPr>
                <w:rFonts w:ascii="Times New Roman" w:hAnsi="Times New Roman" w:cs="Times New Roman"/>
                <w:sz w:val="24"/>
                <w:szCs w:val="24"/>
                <w:lang w:val="en-US"/>
              </w:rPr>
              <w:t xml:space="preserve">Active</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Active</w:t>
            </w:r>
            <w:r>
              <w:rPr>
                <w:rFonts w:ascii="Times New Roman" w:hAnsi="Times New Roman" w:cs="Times New Roman"/>
                <w:sz w:val="24"/>
                <w:szCs w:val="24"/>
              </w:rPr>
              <w:t xml:space="preserve"> та </w:t>
            </w:r>
            <w:r>
              <w:rPr>
                <w:rFonts w:ascii="Times New Roman" w:hAnsi="Times New Roman" w:cs="Times New Roman"/>
                <w:sz w:val="24"/>
                <w:szCs w:val="24"/>
                <w:lang w:val="en-US"/>
              </w:rPr>
              <w:t xml:space="preserve">Active</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Standby</w:t>
            </w:r>
            <w:r>
              <w:rPr>
                <w:rFonts w:ascii="Times New Roman" w:hAnsi="Times New Roman" w:cs="Times New Roman"/>
                <w:sz w:val="24"/>
                <w:szCs w:val="24"/>
              </w:rPr>
              <w:t xml:space="preserve"> резервування </w:t>
            </w:r>
            <w:r>
              <w:rPr>
                <w:rFonts w:ascii="Times New Roman" w:hAnsi="Times New Roman" w:cs="Times New Roman"/>
                <w:sz w:val="24"/>
                <w:szCs w:val="24"/>
                <w:lang w:val="en-US"/>
              </w:rPr>
              <w:t xml:space="preserve">Active</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Standby</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роботи в кластері до 8 пристроїв;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резервування блоків електроживлення за схемою 1+1;</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двох блоків вентиляторів із можливістю гарячої заміни (</w:t>
            </w:r>
            <w:r>
              <w:rPr>
                <w:rFonts w:ascii="Times New Roman" w:hAnsi="Times New Roman" w:cs="Times New Roman"/>
                <w:sz w:val="24"/>
                <w:szCs w:val="24"/>
                <w:lang w:val="en-US"/>
              </w:rPr>
              <w:t xml:space="preserve">hot</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swappable</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технологій </w:t>
            </w:r>
            <w:r>
              <w:rPr>
                <w:rFonts w:ascii="Times New Roman" w:hAnsi="Times New Roman" w:cs="Times New Roman"/>
                <w:sz w:val="24"/>
                <w:szCs w:val="24"/>
                <w:lang w:val="en-US"/>
              </w:rPr>
              <w:t xml:space="preserve">Trust Anchor Technologies.</w:t>
            </w:r>
            <w:r/>
          </w:p>
        </w:tc>
      </w:tr>
      <w:tr>
        <w:trPr/>
        <w:tc>
          <w:tcPr>
            <w:gridSpan w:val="2"/>
            <w:tcBorders>
              <w:top w:val="single" w:color="auto" w:sz="4" w:space="0"/>
              <w:left w:val="single" w:color="auto" w:sz="4" w:space="0"/>
              <w:bottom w:val="single" w:color="auto" w:sz="4" w:space="0"/>
              <w:right w:val="single" w:color="auto" w:sz="4" w:space="0"/>
            </w:tcBorders>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Сервісна підтримка (не гірше)</w:t>
            </w:r>
            <w:r/>
          </w:p>
        </w:tc>
        <w:tc>
          <w:tcPr>
            <w:gridSpan w:val="5"/>
            <w:tcBorders>
              <w:top w:val="single" w:color="auto" w:sz="4" w:space="0"/>
              <w:left w:val="single" w:color="auto" w:sz="4" w:space="0"/>
              <w:bottom w:val="single" w:color="auto" w:sz="4" w:space="0"/>
              <w:right w:val="single" w:color="auto" w:sz="4" w:space="0"/>
            </w:tcBorders>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підписки повинна мати строк дії не менше ніж на 12 місяців;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Умови сервісної підтримки включають в себе можливість реєстрації сервісних випадків та отримання технічної підтримки в режимі 8х5хNBD (5 робочих днів, 8 робочих годин, на наступний робочий день) безпосередньо в службі підтримки виробника;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Виробник забезпечує авансову гарантійну заміну обладнання в режимі 8х5хNBD (5 робочих днів, 8 робочих годин, на наступний робочий день), у випадку підтвердження необхідності заміни спеціалістом сервісної підтримки виробника;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Постійний (24х7) авторизований доступ до сайту виробника.</w:t>
            </w:r>
            <w:r/>
          </w:p>
        </w:tc>
      </w:tr>
      <w:tr>
        <w:trPr/>
        <w:tc>
          <w:tcPr>
            <w:gridSpan w:val="2"/>
            <w:tcBorders>
              <w:top w:val="single" w:color="auto" w:sz="4" w:space="0"/>
              <w:left w:val="single" w:color="auto" w:sz="4" w:space="0"/>
              <w:bottom w:val="single" w:color="auto" w:sz="4" w:space="0"/>
              <w:right w:val="single" w:color="auto" w:sz="4" w:space="0"/>
            </w:tcBorders>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Послуги у сфері інформаційних технологій з проектування,  монтажу та налаштуванню, навчання, технічного супроводу та інші консультаційні послуги у сфері інформатизації в рамках створення та введення в експлуатацію інтегрованих комп'ютерних систем</w:t>
            </w:r>
            <w:r/>
          </w:p>
        </w:tc>
        <w:tc>
          <w:tcPr>
            <w:gridSpan w:val="5"/>
            <w:tcBorders>
              <w:top w:val="single" w:color="auto" w:sz="4" w:space="0"/>
              <w:left w:val="single" w:color="auto" w:sz="4" w:space="0"/>
              <w:bottom w:val="single" w:color="auto" w:sz="4" w:space="0"/>
              <w:right w:val="single" w:color="auto" w:sz="4" w:space="0"/>
            </w:tcBorders>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Розгортання та базове налаштування (мережеві налаштування, ліцензування, оновлення ПЗ, адміністративні налаштування);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мережевої зв’язності;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Проведення до-налаштування існуючого мережевого обладнання (згідно можливих потреб поточного впровадження);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та усунення несправностей в рамках всього впровадження;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Передача знань за впровадженими рішеннями;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супровід впровадженого рішення протягом 1-3 місяців (не більш ніж 100 люд/год);</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Проектний супровід (PMO).</w:t>
            </w:r>
            <w:r/>
          </w:p>
        </w:tc>
      </w:tr>
      <w:tr>
        <w:trPr/>
        <w:tc>
          <w:tcPr>
            <w:tcW w:w="61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4</w:t>
            </w:r>
            <w:r/>
          </w:p>
        </w:tc>
        <w:tc>
          <w:tcPr>
            <w:gridSpan w:val="4"/>
            <w:tcW w:w="6422" w:type="dxa"/>
            <w:textDirection w:val="lrTb"/>
            <w:noWrap w:val="false"/>
          </w:tcPr>
          <w:p>
            <w:pPr>
              <w:contextualSpacing/>
              <w:rPr>
                <w:rFonts w:ascii="Times New Roman" w:hAnsi="Times New Roman" w:cs="Times New Roman"/>
                <w:b/>
                <w:bCs/>
                <w:sz w:val="24"/>
                <w:szCs w:val="24"/>
              </w:rPr>
            </w:pPr>
            <w:r>
              <w:rPr>
                <w:rFonts w:ascii="Times New Roman" w:hAnsi="Times New Roman" w:cs="Times New Roman"/>
                <w:b/>
                <w:bCs/>
                <w:sz w:val="24"/>
                <w:szCs w:val="24"/>
              </w:rPr>
              <w:t xml:space="preserve">Маршрутизатор </w:t>
            </w:r>
            <w:r>
              <w:rPr>
                <w:rFonts w:ascii="Times New Roman" w:hAnsi="Times New Roman" w:cs="Times New Roman"/>
                <w:b/>
                <w:bCs/>
                <w:sz w:val="24"/>
                <w:szCs w:val="24"/>
                <w:lang w:val="en-US"/>
              </w:rPr>
              <w:t xml:space="preserve">Cisco</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Catalyst</w:t>
            </w:r>
            <w:r>
              <w:rPr>
                <w:rFonts w:ascii="Times New Roman" w:hAnsi="Times New Roman" w:cs="Times New Roman"/>
                <w:b/>
                <w:bCs/>
                <w:sz w:val="24"/>
                <w:szCs w:val="24"/>
              </w:rPr>
              <w:t xml:space="preserve"> 8200-1</w:t>
            </w:r>
            <w:r>
              <w:rPr>
                <w:rFonts w:ascii="Times New Roman" w:hAnsi="Times New Roman" w:cs="Times New Roman"/>
                <w:b/>
                <w:bCs/>
                <w:sz w:val="24"/>
                <w:szCs w:val="24"/>
                <w:lang w:val="en-US"/>
              </w:rPr>
              <w:t xml:space="preserve">N</w:t>
            </w:r>
            <w:r>
              <w:rPr>
                <w:rFonts w:ascii="Times New Roman" w:hAnsi="Times New Roman" w:cs="Times New Roman"/>
                <w:b/>
                <w:bCs/>
                <w:sz w:val="24"/>
                <w:szCs w:val="24"/>
              </w:rPr>
              <w:t xml:space="preserve">-4</w:t>
            </w:r>
            <w:r>
              <w:rPr>
                <w:rFonts w:ascii="Times New Roman" w:hAnsi="Times New Roman" w:cs="Times New Roman"/>
                <w:b/>
                <w:bCs/>
                <w:sz w:val="24"/>
                <w:szCs w:val="24"/>
                <w:lang w:val="en-US"/>
              </w:rPr>
              <w:t xml:space="preserve">T</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C</w:t>
            </w:r>
            <w:r>
              <w:rPr>
                <w:rFonts w:ascii="Times New Roman" w:hAnsi="Times New Roman" w:cs="Times New Roman"/>
                <w:b/>
                <w:bCs/>
                <w:sz w:val="24"/>
                <w:szCs w:val="24"/>
              </w:rPr>
              <w:t xml:space="preserve">8200-1</w:t>
            </w:r>
            <w:r>
              <w:rPr>
                <w:rFonts w:ascii="Times New Roman" w:hAnsi="Times New Roman" w:cs="Times New Roman"/>
                <w:b/>
                <w:bCs/>
                <w:sz w:val="24"/>
                <w:szCs w:val="24"/>
                <w:lang w:val="en-US"/>
              </w:rPr>
              <w:t xml:space="preserve">N</w:t>
            </w:r>
            <w:r>
              <w:rPr>
                <w:rFonts w:ascii="Times New Roman" w:hAnsi="Times New Roman" w:cs="Times New Roman"/>
                <w:b/>
                <w:bCs/>
                <w:sz w:val="24"/>
                <w:szCs w:val="24"/>
              </w:rPr>
              <w:t xml:space="preserve">-4</w:t>
            </w:r>
            <w:r>
              <w:rPr>
                <w:rFonts w:ascii="Times New Roman" w:hAnsi="Times New Roman" w:cs="Times New Roman"/>
                <w:b/>
                <w:bCs/>
                <w:sz w:val="24"/>
                <w:szCs w:val="24"/>
                <w:lang w:val="en-US"/>
              </w:rPr>
              <w:t xml:space="preserve">T</w:t>
            </w:r>
            <w:r>
              <w:rPr>
                <w:rFonts w:ascii="Times New Roman" w:hAnsi="Times New Roman" w:cs="Times New Roman"/>
                <w:b/>
                <w:bCs/>
                <w:sz w:val="24"/>
                <w:szCs w:val="24"/>
              </w:rPr>
              <w:t xml:space="preserve">)</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38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4</w:t>
            </w:r>
            <w:r/>
          </w:p>
        </w:tc>
      </w:tr>
      <w:tr>
        <w:trPr/>
        <w:tc>
          <w:tcPr>
            <w:gridSpan w:val="2"/>
            <w:tcBorders>
              <w:top w:val="single" w:color="auto" w:sz="4" w:space="0"/>
              <w:left w:val="single" w:color="auto" w:sz="4" w:space="0"/>
              <w:bottom w:val="single" w:color="auto" w:sz="4" w:space="0"/>
              <w:right w:val="single" w:color="auto" w:sz="4" w:space="0"/>
            </w:tcBorders>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Загальні вимоги</w:t>
            </w:r>
            <w:r/>
          </w:p>
        </w:tc>
        <w:tc>
          <w:tcPr>
            <w:gridSpan w:val="5"/>
            <w:tcBorders>
              <w:top w:val="single" w:color="auto" w:sz="4" w:space="0"/>
              <w:left w:val="single" w:color="auto" w:sz="4" w:space="0"/>
              <w:bottom w:val="single" w:color="auto" w:sz="4" w:space="0"/>
              <w:right w:val="single" w:color="auto" w:sz="4" w:space="0"/>
            </w:tcBorders>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Вбудовані порти:</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Gigabit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Ethernet</w:t>
            </w:r>
            <w:r>
              <w:rPr>
                <w:rFonts w:ascii="Times New Roman" w:hAnsi="Times New Roman" w:cs="Times New Roman"/>
                <w:sz w:val="24"/>
                <w:szCs w:val="24"/>
              </w:rPr>
              <w:t xml:space="preserve"> з роз’ємами </w:t>
            </w:r>
            <w:r>
              <w:rPr>
                <w:rFonts w:ascii="Times New Roman" w:hAnsi="Times New Roman" w:cs="Times New Roman"/>
                <w:sz w:val="24"/>
                <w:szCs w:val="24"/>
                <w:lang w:val="en-US"/>
              </w:rPr>
              <w:t xml:space="preserve">RJ</w:t>
            </w:r>
            <w:r>
              <w:rPr>
                <w:rFonts w:ascii="Times New Roman" w:hAnsi="Times New Roman" w:cs="Times New Roman"/>
                <w:sz w:val="24"/>
                <w:szCs w:val="24"/>
              </w:rPr>
              <w:t xml:space="preserve">-45 – не менше ніж 2 шт.;</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Gigabit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Ethernet</w:t>
            </w:r>
            <w:r>
              <w:rPr>
                <w:rFonts w:ascii="Times New Roman" w:hAnsi="Times New Roman" w:cs="Times New Roman"/>
                <w:sz w:val="24"/>
                <w:szCs w:val="24"/>
              </w:rPr>
              <w:t xml:space="preserve"> з роз’ємами </w:t>
            </w:r>
            <w:r>
              <w:rPr>
                <w:rFonts w:ascii="Times New Roman" w:hAnsi="Times New Roman" w:cs="Times New Roman"/>
                <w:sz w:val="24"/>
                <w:szCs w:val="24"/>
                <w:lang w:val="en-US"/>
              </w:rPr>
              <w:t xml:space="preserve">SFP</w:t>
            </w:r>
            <w:r>
              <w:rPr>
                <w:rFonts w:ascii="Times New Roman" w:hAnsi="Times New Roman" w:cs="Times New Roman"/>
                <w:sz w:val="24"/>
                <w:szCs w:val="24"/>
              </w:rPr>
              <w:t xml:space="preserve"> – не менше ніж 2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Модулі в комплекті:</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2 port Multiflex Trunk Voice/Clear-channel Data T1/E1 Module</w:t>
            </w:r>
            <w:r>
              <w:rPr>
                <w:rFonts w:ascii="Times New Roman" w:hAnsi="Times New Roman" w:cs="Times New Roman"/>
                <w:sz w:val="24"/>
                <w:szCs w:val="24"/>
              </w:rPr>
              <w:t xml:space="preserve"> – не менше ніж 1 шт.;</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64-channel DSP module</w:t>
            </w:r>
            <w:r>
              <w:rPr>
                <w:rFonts w:ascii="Times New Roman" w:hAnsi="Times New Roman" w:cs="Times New Roman"/>
                <w:sz w:val="24"/>
                <w:szCs w:val="24"/>
              </w:rPr>
              <w:t xml:space="preserve"> – не менше ніж 1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Маршрутизатор повинен бути побудований на базі x86 процесору;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Об’єм оперативної пам’яті повинен бути не менше ніж 8 ГБ з можливістю розширення до 32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Об’єм </w:t>
            </w:r>
            <w:r>
              <w:rPr>
                <w:rFonts w:ascii="Times New Roman" w:hAnsi="Times New Roman" w:cs="Times New Roman"/>
                <w:sz w:val="24"/>
                <w:szCs w:val="24"/>
                <w:lang w:val="en-US"/>
              </w:rPr>
              <w:t xml:space="preserve">Flash</w:t>
            </w:r>
            <w:r>
              <w:rPr>
                <w:rFonts w:ascii="Times New Roman" w:hAnsi="Times New Roman" w:cs="Times New Roman"/>
                <w:sz w:val="24"/>
                <w:szCs w:val="24"/>
              </w:rPr>
              <w:t xml:space="preserve"> пам’яті повинен бути не менше ніж 8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встановленного </w:t>
            </w:r>
            <w:r>
              <w:rPr>
                <w:rFonts w:ascii="Times New Roman" w:hAnsi="Times New Roman" w:cs="Times New Roman"/>
                <w:sz w:val="24"/>
                <w:szCs w:val="24"/>
                <w:lang w:val="en-US"/>
              </w:rPr>
              <w:t xml:space="preserve">M</w:t>
            </w:r>
            <w:r>
              <w:rPr>
                <w:rFonts w:ascii="Times New Roman" w:hAnsi="Times New Roman" w:cs="Times New Roman"/>
                <w:sz w:val="24"/>
                <w:szCs w:val="24"/>
              </w:rPr>
              <w:t xml:space="preserve">.2 накопичувача об’ємом не менше ніж 16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апгрейду M.2 накопичувача до 32 ГБ або 600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Блок живлення змінного струму з потужністю не більше ніж 100 ватт;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 фактор маршрутизатору повинен бути не більше ніж 1RU.</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Маршрутизатор повинен підтримувати технологію </w:t>
            </w:r>
            <w:r>
              <w:rPr>
                <w:rFonts w:ascii="Times New Roman" w:hAnsi="Times New Roman" w:cs="Times New Roman"/>
                <w:sz w:val="24"/>
                <w:szCs w:val="24"/>
                <w:lang w:val="en-US"/>
              </w:rPr>
              <w:t xml:space="preserve">Secure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Boot</w:t>
            </w:r>
            <w:r>
              <w:rPr>
                <w:rFonts w:ascii="Times New Roman" w:hAnsi="Times New Roman" w:cs="Times New Roman"/>
                <w:sz w:val="24"/>
                <w:szCs w:val="24"/>
              </w:rPr>
              <w:t xml:space="preserve"> та </w:t>
            </w:r>
            <w:r>
              <w:rPr>
                <w:rFonts w:ascii="Times New Roman" w:hAnsi="Times New Roman" w:cs="Times New Roman"/>
                <w:sz w:val="24"/>
                <w:szCs w:val="24"/>
                <w:lang w:val="en-US"/>
              </w:rPr>
              <w:t xml:space="preserve">Secure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Unique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Device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Identification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SUDI</w:t>
            </w:r>
            <w:r>
              <w:rPr>
                <w:rFonts w:ascii="Times New Roman" w:hAnsi="Times New Roman" w:cs="Times New Roman"/>
                <w:sz w:val="24"/>
                <w:szCs w:val="24"/>
              </w:rPr>
              <w:t xml:space="preserve">) для перевірки ідентичності обладнання та програмного забезпечення;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Пропускна спроможність маршрутизатору повинна бути не менше ніж 3.8 Гбіт\с (у автономному режимі роботи);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Пропускна спроможність </w:t>
            </w:r>
            <w:r>
              <w:rPr>
                <w:rFonts w:ascii="Times New Roman" w:hAnsi="Times New Roman" w:cs="Times New Roman"/>
                <w:sz w:val="24"/>
                <w:szCs w:val="24"/>
                <w:lang w:val="en-US"/>
              </w:rPr>
              <w:t xml:space="preserve">IPsec</w:t>
            </w:r>
            <w:r>
              <w:rPr>
                <w:rFonts w:ascii="Times New Roman" w:hAnsi="Times New Roman" w:cs="Times New Roman"/>
                <w:sz w:val="24"/>
                <w:szCs w:val="24"/>
              </w:rPr>
              <w:t xml:space="preserve"> не менше ніж 1000 Мбіт\с (1400 байтів);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w:t>
            </w:r>
            <w:r>
              <w:rPr>
                <w:rFonts w:ascii="Times New Roman" w:hAnsi="Times New Roman" w:cs="Times New Roman"/>
                <w:sz w:val="24"/>
                <w:szCs w:val="24"/>
                <w:lang w:val="en-US"/>
              </w:rPr>
              <w:t xml:space="preserve">IPsec</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SVTI</w:t>
            </w:r>
            <w:r>
              <w:rPr>
                <w:rFonts w:ascii="Times New Roman" w:hAnsi="Times New Roman" w:cs="Times New Roman"/>
                <w:sz w:val="24"/>
                <w:szCs w:val="24"/>
              </w:rPr>
              <w:t xml:space="preserve"> тунелів – не менше ніж 2500;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правил ACL не менше ніж 4000;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записів IPv4 ACE не менше ніж 72000;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IPv4 маршрутів не менше ніж 1600000 (при об’ємі оперативної пам’яті 8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IPv6 маршрутів не менше ніж 1500000 (при об’ємі оперативної пам’яті 8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черг не менше ніж 16000;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сесій NAT не менше ніж 1200000 (при об’ємі оперативної пам’яті 8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сесій міжмережевого екранування не менше ніж 512000;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VRF процесів не менше ніж 4000;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Маршрутизатор повинен мати можливість працювати у режимі DNA SD-WAN.</w:t>
            </w:r>
            <w:r/>
          </w:p>
        </w:tc>
      </w:tr>
      <w:tr>
        <w:trPr/>
        <w:tc>
          <w:tcPr>
            <w:gridSpan w:val="2"/>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Функції маршрутизатору</w:t>
            </w:r>
            <w:r/>
          </w:p>
        </w:tc>
        <w:tc>
          <w:tcPr>
            <w:gridSpan w:val="5"/>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IPv4;</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IPv6;</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Статична маршрутизація;</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RIP Version 1 (RIPv1);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RIP Version 2 (RIPv2);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Open Shortest Path First (OSPF);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Enhanced Interior Gateway Routing Protocol (EIGRP);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Border Gateway Protocol (BGP);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BGP Router Reflector;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Intermediate System-to-Intermediate System (IS-IS);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Internet Group Management Protocol Version 3 (IGMPv3);</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Protocol Independent Multicast Sparse Mode (PIM SM);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PIM Source-Specific Multicast (SSM);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Resource Reservation Protocol (RSVP);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Discovery Protocol;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Encapsulated Remote Switched Port Analyzer (ERSPAN);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IOS IP Service-Level Agreements (IPSLA);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Call Home;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IOS Embedded Event Manager (EEM);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Internet Key Exchange (IKE);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Access Control Lists (ACL);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Virtual Connections (EVC);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Host Configuration Protocol (DHCP);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Frame Relay;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Locator ID Separation Protocol (LISP);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Hot Standby Router Protocol (HSRP);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RADIUS;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Authentication, Authorization, and Accounting (AAA);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Visibility and Control (AVC);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Distance Vector Multicast Routing Protocol (DVMRP);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IPv4-to-IPv6 Multicast, Multiprotocol Label Switching (MPLS);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w:t>
            </w:r>
            <w:r>
              <w:rPr>
                <w:rFonts w:ascii="Times New Roman" w:hAnsi="Times New Roman" w:cs="Times New Roman"/>
                <w:sz w:val="24"/>
                <w:szCs w:val="24"/>
              </w:rPr>
              <w:t xml:space="preserve">та</w:t>
            </w:r>
            <w:r>
              <w:rPr>
                <w:rFonts w:ascii="Times New Roman" w:hAnsi="Times New Roman" w:cs="Times New Roman"/>
                <w:sz w:val="24"/>
                <w:szCs w:val="24"/>
                <w:lang w:val="en-US"/>
              </w:rPr>
              <w:t xml:space="preserve"> Layer 3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IPsec;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MACsec;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Tunneling Protocol Version 3 (L2TPv3);</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Bidirectional Forwarding Detection (BFD);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802.1ag;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802.3ah</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інкапсуляції:</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Generic Routing Encapsulation (GRE);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802.1q VLAN;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Point-to-Point Protocol (PPP);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Multilink Point-to-Point Protocol (MLPPP);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High-Level Data Link Control (HDLC);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PPP over Ethernet (PPPoE);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керування трафіком:</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Quality of Service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Class-Based Weighted Fair Queuing (CBWFQ);</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Weighted Random Early Detection (WRED);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Hierarchical QoS, Policy-Based Routing (PBR);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Performance Routing (PfR);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Network-Based Application Recognition (NBAR);</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криптографічних алгоритмів:</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3DES;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AES-128;</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AES-256 (CBC </w:t>
            </w:r>
            <w:r>
              <w:rPr>
                <w:rFonts w:ascii="Times New Roman" w:hAnsi="Times New Roman" w:cs="Times New Roman"/>
                <w:sz w:val="24"/>
                <w:szCs w:val="24"/>
              </w:rPr>
              <w:t xml:space="preserve">та</w:t>
            </w:r>
            <w:r>
              <w:rPr>
                <w:rFonts w:ascii="Times New Roman" w:hAnsi="Times New Roman" w:cs="Times New Roman"/>
                <w:sz w:val="24"/>
                <w:szCs w:val="24"/>
                <w:lang w:val="en-US"/>
              </w:rPr>
              <w:t xml:space="preserve"> GCM);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RSA (748/1024/2048 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ECDSA (256/384 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MD5;</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SHA-256;</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SHA-384;</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SHA-512;</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у режимі роботи DNA SD-WAN: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IPv4;</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IPv6;</w:t>
            </w:r>
            <w:r/>
          </w:p>
          <w:p>
            <w:pPr>
              <w:pStyle w:val="660"/>
              <w:numPr>
                <w:ilvl w:val="0"/>
                <w:numId w:val="2"/>
              </w:numPr>
              <w:ind w:left="144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Статична маршрутизація;</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Open Shortest Path First (OSPF);</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Enhanced Interior Gateway Routing Protocol (EIGRP);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Border Gateway Protocol (BGP);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Overlay Management Protocol (OMP);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Aware Routing (AAR);</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Traffic Engineering;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Insertion;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zero-trust;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whitelisting;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tamper-proof module;</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DTLS/TLS;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IPsec;</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Classification;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Prioritization;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low latency queuing;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remarking;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shaping;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scheduling;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mirroring;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IPv4 Support;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advertisement and insertion policy;</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SNMP;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 client;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Host Configuration Protocol (DHCP);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client;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server;</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relay;</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config archival;</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syslog;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SSH;</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SCP;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Cflowd v10 IPFIX export;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IPv6 for transport-side;</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VRRP;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 (DIA, Service-side, static, overload/PAT, NAT64, etc);</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 pools;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split DNS;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Access Control Lists (ACL);</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Bidirectional Forwarding Detection (BFD);</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Netconf over SSH;</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CLI;</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 server support;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BFD with service-side BGP;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BGP community propagation to OMP;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6 SLA classes for AAR;</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Trustsec/SDA (Inline SGT propagation);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custom app with SD-AVC;</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AAR;</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on-demand tunnels;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PIM-SM;</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OSPFv3;</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route policies;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Multi-VRF support</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інкапсуляції у режимі роботи DNA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Generic Routing Encapsulation (GRE);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802.1q VLAN.</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керування трафіком у режимі роботи DNA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Quality of Service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Forward Error Correction (FEC);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COS Marking;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Weighted Random Early Detection (WRED);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Hierarchical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Policy-Based Routing (PBR);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Network-Based Application Recognition (NBAR);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Software Defined Application Visibility and Control (SD-AVC);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 tunnel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SaaS;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Enhanced Office 365 traffic steering;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Direct Internet Access;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Netflow (FnF);</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криптографічних алгоритмів та протоколів у режимі роботи DNA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AES-256 (CBC </w:t>
            </w:r>
            <w:r>
              <w:rPr>
                <w:rFonts w:ascii="Times New Roman" w:hAnsi="Times New Roman" w:cs="Times New Roman"/>
                <w:sz w:val="24"/>
                <w:szCs w:val="24"/>
              </w:rPr>
              <w:t xml:space="preserve">та</w:t>
            </w:r>
            <w:r>
              <w:rPr>
                <w:rFonts w:ascii="Times New Roman" w:hAnsi="Times New Roman" w:cs="Times New Roman"/>
                <w:sz w:val="24"/>
                <w:szCs w:val="24"/>
                <w:lang w:val="en-US"/>
              </w:rPr>
              <w:t xml:space="preserve"> GCM);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Internet Key Exchange (IKE);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PKI;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AAA;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RSA (2048 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ESP-256-CBC;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HMAC-SHA1;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ECDSA (256/384 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Built-in end-to-end Segmentation (VPNs);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ZBFW;</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PKI;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 Layer Security;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Security Internet Gateway (Umbrella, Zscaler);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ALG for ZBFW.</w:t>
            </w:r>
            <w:r/>
          </w:p>
        </w:tc>
      </w:tr>
      <w:tr>
        <w:trPr/>
        <w:tc>
          <w:tcPr>
            <w:gridSpan w:val="2"/>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Ліцензовані можливості</w:t>
            </w:r>
            <w:r/>
          </w:p>
        </w:tc>
        <w:tc>
          <w:tcPr>
            <w:gridSpan w:val="5"/>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наявності повинна бути постійна ліцензія </w:t>
            </w:r>
            <w:r>
              <w:rPr>
                <w:rFonts w:ascii="Times New Roman" w:hAnsi="Times New Roman" w:cs="Times New Roman"/>
                <w:sz w:val="24"/>
                <w:szCs w:val="24"/>
                <w:lang w:val="en-US"/>
              </w:rPr>
              <w:t xml:space="preserve">Network</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Advantage</w:t>
            </w:r>
            <w:r>
              <w:rPr>
                <w:rFonts w:ascii="Times New Roman" w:hAnsi="Times New Roman" w:cs="Times New Roman"/>
                <w:sz w:val="24"/>
                <w:szCs w:val="24"/>
              </w:rPr>
              <w:t xml:space="preserve">, що включає наступні можливості:</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OSPF;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BGP;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EIGRP;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IS-IS;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IGRP (routing protocols);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On-Demand Routing (ODR);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NSF awareness;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Point-to-Point Protocol (PPP);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Multi-Link PPP (MLP)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NetFlow;</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NetFlow (FnF);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IPFIX;</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performance monitoring;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Packet Matching (FPM);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Bidirectional Forwarding (BFD);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LLDP;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BDI;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Discovery Protocol;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Control Plane Policing (CoPP);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DNS;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NTPv4;</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TR-069;</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TR069-CWMP;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TCP-ECN;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Stream Control Transmission Protocol (SCTP);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802;1P;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802;1Q;</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PAgP;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EtherChannel;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box-to-box HA;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FHRP;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GLBP (global load balancing);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PAT – IPv4/v6;</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Reverse Path Forwarding (URPF);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Switch Port Analyzer (SPAN);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Encapsulated Remote SPAN (ERSPAN);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carrier grade NAT;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NETCONF/YANG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Zero Touch Support (PnP/ZTP);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EEM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RESTCONF;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TACACS+;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AAA;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GNMI;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gRPC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Zone-based firewall;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IPS/Snort;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Public Key Infrastructure (PKI);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trustworthy system;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Challenge Handshake (CHAP) and Password Authentication (PAP);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Certificate Authority (CA)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MACsec Key Agreement Protocol;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LAN MACsec (128-bit);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WAN MACSec (125-/256-bit)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IPsec (point to point);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DMVPN;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GET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MQC including classification;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re-marking;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scheduling;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Visibility and Control (AVC);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NBAR2 (standard protocol packs);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IPSLA (Initiator);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Deep Packet Inspection;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Bi-Di PIM;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IGMP;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Protocol Independent Multicast (PIM);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CGMP;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AutoRP;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Bootstrap Router (BSR);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mroute;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MLD (v1, v2);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extending SSM support (PIM-SSM, IGMPv3 with SSM);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SSM-Mapping;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Source Discovery Protocol (MSDP);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PPP over Ethernet (PPPoE);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PPPoA (PPP over ATM) for DSL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L2TPv2;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Easy Virtual Network (EVN);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vRF-Lite;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Multi-VRF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GRE tunnel;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IPv6 over v4 and IPv4 over v6 tunnels;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per-tunnel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VRF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TrustSec (SGT, SGACL, SGX);</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IPSLA responder;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echo;</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jitter;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path (ICMP, UDP and multicast);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TCP connect;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HTTP;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802.1X feature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RADIUS integration;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TACACS/TACACS+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MD5;</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Unified Border Element (CUBE)/Session Border Controller (SBC)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Connectivity Fault Management (CFM-802.1ag);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Operations and Admin Management (OAM - 802.3ah);</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Unidirectional Link Routing (UDLR);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guest shell;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hosting (app hosting on containers);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Umbrella connector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URL filtering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Policy-Based Routing (PBR);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Performance Routing (PfR/OER);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Visibility and Control (SD-AVC);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Layer Gateway (ALG);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NBAR2 (standard and custom protocol packs);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ISDN BRI;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X.25 and XOT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basic CLNS functionality;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Radio-Aware Routing (RAR, PPPoE based-RFC 5578);</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mobile 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Proxy Mobile IP (PMIP);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network positioning system;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Pragmatic General Multicast (PGM);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Router Group Management Protocol (RGMP);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service reflection;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E-OAM (op, admin, maint);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E-CFM (connectivity fault management);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local management Interface (ELMI);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Virtual Circuit (EVC);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flow point;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 Layer 2 and Layer 3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VPN Pseudowire (PW);</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over MPLS (EoMPLS);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Any Transport over MPLS (AToM);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 Traffic Engineering (TE);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Label Distribution Protocol (LDP);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Virtual Private LAN Services (VPLS, H-VPLS);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Segment Routing;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ISATAP tunnels;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6RD tunnels;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Tunnel Protocol v3 (L2TPv3);</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Protocol Tunneling (L2PT);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Virtual Private Data Networks (VPDN);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forwarding;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over GRE (EoGRE);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VoIP (UDP jitter, RTP, H323, MOS);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video ops;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TWAMP;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disc (for LSP);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Y.1731;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 OAM;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Web Cache Routing Protocol (WCCP);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object tracking;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Overlay Transport Virtualization (OTV);</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VRF-Aware Software Infrastructure (VASI);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VXLAN;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Call Admission Control (CAC);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voice module support (FXO/FXS for T1 and E1/MultiFunction (MFT));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dialer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RADIUS;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RFC4040 based clear channel;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codec signaling with SIP;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Resource Reservation Protoco(RSVP);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RTP Control Protocol (RTCP);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Advertisement Framework (SAF);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SIP for VoIP;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Secure Real-Time Transport Protocol (SRTP);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Voice over Frame Relay (VoFR) (FRF;11));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transcoding;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V.150;</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MGCP;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Communications Manager Express (CME);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Unified Communications Manager;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Survivable Remote Site Telephony (SRST);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Interactive Voice;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 (IVR);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innovation;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Encrypted Traffic Analytics (ETA);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SD Bonjour (mDNS);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Embedded Packet Capture (EPC);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In-Service Software Upgrade (ISSU);</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Maintenance Upgrade (SMU);</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Locator ID Separator ID (LISP);</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наявності повинна бути підписка DNA SD-WAN </w:t>
            </w:r>
            <w:r>
              <w:rPr>
                <w:rFonts w:ascii="Times New Roman" w:hAnsi="Times New Roman" w:cs="Times New Roman"/>
                <w:sz w:val="24"/>
                <w:szCs w:val="24"/>
                <w:lang w:val="en-US"/>
              </w:rPr>
              <w:t xml:space="preserve">Advantage</w:t>
            </w:r>
            <w:r>
              <w:rPr>
                <w:rFonts w:ascii="Times New Roman" w:hAnsi="Times New Roman" w:cs="Times New Roman"/>
                <w:sz w:val="24"/>
                <w:szCs w:val="24"/>
              </w:rPr>
              <w:t xml:space="preserve">, що включає такі можливості:</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or on-premises management;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topology including hub/spoke;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full mesh and partial mesh,</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 and SLA-based routing policy;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VNF lifecycle management;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DSL;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4G LTE;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multilink router interfaces;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 client;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zero-touch provisioning and onboarding;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Static and dynamic routing (BGP, OSPF);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routing protocol redistribution (EIGRP, OSPF, BGP);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EIGRP (service side);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route maps;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BFD PMTU;</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CoS marking (802.1P);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static and service side NAT;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 pool support for DIA;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 using loopback interface address;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per-tunnel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subinterface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WAN loopback;</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OMP redistribution;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VPN redistribution;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mapping BGP communities to OMP tags;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match and set communities during BGP to OMP redistribution (localized and centralized policy);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secondary IP address support on SVI (interface VLAN);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TLOC extension;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options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BFD for BGP/OSPF/EIGRP - CLI template;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 server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DIA Tracker: Interface tracker for DIA;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ability to track static route on service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per-class/DSCP; </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BFD for AAR;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ACL matching ICMP;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enhanced policy-based routing (CLI template);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jumbo frames (1GE interface);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custom app support (for application aware routing);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SD-AVC;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Netflow;</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Dual stack support (for transport);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inbound and outbound filtering;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 for NAT64 devices (DIA);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dual-stack ;</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service-side interface support (Gigabit, subinterface, SVI, loopback);</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unicast addressing (link-local, unique-local and global);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anycast addressing;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QoS policer;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QoS DSCP rewrite (inbound and outbound);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 name server;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ICMP redirects;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relay agent;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SSH;</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traceroute;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SNMP logging server;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Multicloud (GCP, AWS, Azure) – Site to Cloud connectivity;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SaaS;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monitoring capabilities for Multicloud and SaaS via vManage;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SD-WAN Application Intelligence Engine (SAIE);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3rd party cloud security providers;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SD-WAN auto-register and IPsec auto-tunnel to Cisco Umbrella;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Umbrella DNS monitoring (visibility only);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Umbrella app discovery;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AMP geo location-based filtering;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interface zone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high speed logging;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URL filtering;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TLS/SSL proxy support with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FQDN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enterprise certificate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pairwise key support for IPsec;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SSH login with key;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syslog over TLS;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enterprise firewall with Talos powered IPS and application controls;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RADIUS;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 (including local bypass);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basic path optimization with FEC and packet duplication;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AppQoE: TCP optimization;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ZBFW – multiple prefix list;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rule-set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microtenancy: RBAC by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policy based routing to SIG;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weighted load-balancing for multiple SIG tunnels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Per-VPN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adaptive QOS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on-demand tunnel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Hierarchical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IGMPv3;</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PIM SSM;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auto 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app-aware routing policy support for multicast;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vManage (design, deploy, monitor) for virtualized platforms;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insertion - tracker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AppQoE – multiple service nodes;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SaaS with vAnalytics1 and telemetry;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Multicloud – Site to Site and Cloud to Cloud connectivity via mid-mile with Cloud </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Interconnect/Cloud Backbone;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M365 Informed Network Routing;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automated service stitching;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Colocation;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vAnalytics1;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Predictive Path;</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Recommendations (powered by ThousandEyes WAN Insights);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Integrated border for campus (SD-Access);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integration with Cisco ACI for application SLA;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FXO;</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FXS;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FXS/DID interface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SIP trunk to Cisco Unified Communications Manager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voice module and SRST integration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voice configuration and policy definition;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 for T1/E1 PRI for UC;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DSP farm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DRE and LZ (including SSL proxy);</w:t>
            </w:r>
            <w:r/>
          </w:p>
          <w:p>
            <w:pPr>
              <w:pStyle w:val="660"/>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Підписка повинна включати не менше ніж 400 Мбіт/с агрегованої пропускної спроможності для IPS трафіку;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Підписка повинна включати автономний режим роботи маршрутизатору (</w:t>
            </w:r>
            <w:r>
              <w:rPr>
                <w:rFonts w:ascii="Times New Roman" w:hAnsi="Times New Roman" w:cs="Times New Roman"/>
                <w:sz w:val="24"/>
                <w:szCs w:val="24"/>
                <w:lang w:val="en-US"/>
              </w:rPr>
              <w:t xml:space="preserve">Cisco</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IOS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XE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Autonomous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Mode</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Підписка повинна включати варіант локального розгортання (</w:t>
            </w:r>
            <w:r>
              <w:rPr>
                <w:rFonts w:ascii="Times New Roman" w:hAnsi="Times New Roman" w:cs="Times New Roman"/>
                <w:sz w:val="24"/>
                <w:szCs w:val="24"/>
                <w:lang w:val="en-US"/>
              </w:rPr>
              <w:t xml:space="preserve">On</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Premise</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Тривалість підписки повинна бути не менше ніж 36 місяців.</w:t>
            </w:r>
            <w:r/>
          </w:p>
        </w:tc>
      </w:tr>
      <w:tr>
        <w:trPr/>
        <w:tc>
          <w:tcPr>
            <w:gridSpan w:val="2"/>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Сервісна підтримка (не гірше)</w:t>
            </w:r>
            <w:r/>
          </w:p>
        </w:tc>
        <w:tc>
          <w:tcPr>
            <w:gridSpan w:val="5"/>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підписки повинна мати строк дії не менше ніж на 12 місяців;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Умови сервісної підтримки включають в себе можливість реєстрації сервісних випадків та отримання технічної підтримки в режимі 8х5хNBD (5 робочих днів, 8 робочих годин, на наступний робочий день) безпосередньо в службі підтримки виробника;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Виробник забезпечує авансову гарантійну заміну обладнання в режимі 8х5хNBD (5 робочих днів, 8 робочих годин, на наступний робочий день), у випадку підтвердження необхідності заміни спеціалістом сервісної підтримки виробника;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Постійний (24х7) авторизований доступ до сайту виробника.</w:t>
            </w:r>
            <w:r/>
          </w:p>
        </w:tc>
      </w:tr>
      <w:tr>
        <w:trPr/>
        <w:tc>
          <w:tcPr>
            <w:gridSpan w:val="2"/>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Послуги у сфері інформаційних технологій з проектування,  монтажу та налаштуванню, навчання, технічного супроводу та інші консультаційні послуги у сфері інформатизації в рамках створення та введення в експлуатацію інтегрованих комп'ютерних систем</w:t>
            </w:r>
            <w:r/>
          </w:p>
        </w:tc>
        <w:tc>
          <w:tcPr>
            <w:gridSpan w:val="5"/>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Розгортання та базове налаштування (мережеві налаштування, ліцензування, оновлення ПЗ, адміністративні налаштування);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мережевої зв’язності;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Проведення до-налаштування існуючого мережевого обладнання (згідно можливих потреб поточного впровадження);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та усунення несправностей в рамках всього впровадження;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Передача знань за впровадженими рішеннями;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супровід впровадженого рішення протягом 1-3 місяців (не більш ніж 100 люд/год);</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Проектний супровід (PMO).</w:t>
            </w:r>
            <w:r/>
          </w:p>
        </w:tc>
      </w:tr>
      <w:tr>
        <w:trPr/>
        <w:tc>
          <w:tcPr>
            <w:tcW w:w="61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5</w:t>
            </w:r>
            <w:r/>
          </w:p>
        </w:tc>
        <w:tc>
          <w:tcPr>
            <w:gridSpan w:val="4"/>
            <w:tcW w:w="6422" w:type="dxa"/>
            <w:textDirection w:val="lrTb"/>
            <w:noWrap w:val="false"/>
          </w:tcPr>
          <w:p>
            <w:pPr>
              <w:contextualSpacing/>
              <w:rPr>
                <w:rFonts w:ascii="Times New Roman" w:hAnsi="Times New Roman" w:cs="Times New Roman"/>
                <w:b/>
                <w:bCs/>
                <w:sz w:val="24"/>
                <w:szCs w:val="24"/>
              </w:rPr>
            </w:pPr>
            <w:r>
              <w:rPr>
                <w:rFonts w:ascii="Times New Roman" w:hAnsi="Times New Roman" w:cs="Times New Roman"/>
                <w:b/>
                <w:bCs/>
                <w:sz w:val="24"/>
                <w:szCs w:val="24"/>
              </w:rPr>
              <w:t xml:space="preserve">Міжмережевий екран </w:t>
            </w:r>
            <w:r>
              <w:rPr>
                <w:rFonts w:ascii="Times New Roman" w:hAnsi="Times New Roman" w:cs="Times New Roman"/>
                <w:b/>
                <w:bCs/>
                <w:sz w:val="24"/>
                <w:szCs w:val="24"/>
                <w:lang w:val="en-US"/>
              </w:rPr>
              <w:t xml:space="preserve">Cisco</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Firepower</w:t>
            </w:r>
            <w:r>
              <w:rPr>
                <w:rFonts w:ascii="Times New Roman" w:hAnsi="Times New Roman" w:cs="Times New Roman"/>
                <w:b/>
                <w:bCs/>
                <w:sz w:val="24"/>
                <w:szCs w:val="24"/>
              </w:rPr>
              <w:t xml:space="preserve"> 1120 (</w:t>
            </w:r>
            <w:r>
              <w:rPr>
                <w:rFonts w:ascii="Times New Roman" w:hAnsi="Times New Roman" w:cs="Times New Roman"/>
                <w:b/>
                <w:bCs/>
                <w:sz w:val="24"/>
                <w:szCs w:val="24"/>
                <w:lang w:val="en-US"/>
              </w:rPr>
              <w:t xml:space="preserve">FPR</w:t>
            </w:r>
            <w:r>
              <w:rPr>
                <w:rFonts w:ascii="Times New Roman" w:hAnsi="Times New Roman" w:cs="Times New Roman"/>
                <w:b/>
                <w:bCs/>
                <w:sz w:val="24"/>
                <w:szCs w:val="24"/>
              </w:rPr>
              <w:t xml:space="preserve">1120-</w:t>
            </w:r>
            <w:r>
              <w:rPr>
                <w:rFonts w:ascii="Times New Roman" w:hAnsi="Times New Roman" w:cs="Times New Roman"/>
                <w:b/>
                <w:bCs/>
                <w:sz w:val="24"/>
                <w:szCs w:val="24"/>
                <w:lang w:val="en-US"/>
              </w:rPr>
              <w:t xml:space="preserve">NGFW</w:t>
            </w:r>
            <w:r>
              <w:rPr>
                <w:rFonts w:ascii="Times New Roman" w:hAnsi="Times New Roman" w:cs="Times New Roman"/>
                <w:b/>
                <w:bCs/>
                <w:sz w:val="24"/>
                <w:szCs w:val="24"/>
              </w:rPr>
              <w:t xml:space="preserve">-</w:t>
            </w:r>
            <w:r>
              <w:rPr>
                <w:rFonts w:ascii="Times New Roman" w:hAnsi="Times New Roman" w:cs="Times New Roman"/>
                <w:b/>
                <w:bCs/>
                <w:sz w:val="24"/>
                <w:szCs w:val="24"/>
                <w:lang w:val="en-US"/>
              </w:rPr>
              <w:t xml:space="preserve">K</w:t>
            </w:r>
            <w:r>
              <w:rPr>
                <w:rFonts w:ascii="Times New Roman" w:hAnsi="Times New Roman" w:cs="Times New Roman"/>
                <w:b/>
                <w:bCs/>
                <w:sz w:val="24"/>
                <w:szCs w:val="24"/>
              </w:rPr>
              <w:t xml:space="preserve">9)</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38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20</w:t>
            </w:r>
            <w:r/>
          </w:p>
        </w:tc>
      </w:tr>
      <w:tr>
        <w:trPr/>
        <w:tc>
          <w:tcPr>
            <w:gridSpan w:val="2"/>
            <w:tcBorders>
              <w:top w:val="single" w:color="auto" w:sz="4" w:space="0"/>
              <w:left w:val="single" w:color="auto" w:sz="4" w:space="0"/>
              <w:bottom w:val="single" w:color="auto" w:sz="4" w:space="0"/>
              <w:right w:val="single" w:color="auto" w:sz="4" w:space="0"/>
            </w:tcBorders>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Загальні вимоги</w:t>
            </w:r>
            <w:r/>
          </w:p>
        </w:tc>
        <w:tc>
          <w:tcPr>
            <w:gridSpan w:val="5"/>
            <w:tcBorders>
              <w:top w:val="single" w:color="auto" w:sz="4" w:space="0"/>
              <w:left w:val="single" w:color="auto" w:sz="4" w:space="0"/>
              <w:bottom w:val="single" w:color="auto" w:sz="4" w:space="0"/>
              <w:right w:val="single" w:color="auto" w:sz="4" w:space="0"/>
            </w:tcBorders>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монтажу в 19” стійку, висотою 1RU;</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комплекту входить набір для монтажу в серверну шафу та кабелі для підключення всіх блоків живлення;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не менше 8х RJ45 інтерфейсів;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не менше 4x 1G SFP інтерфейсів;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Окремий інтерфейс керування </w:t>
            </w:r>
            <w:r>
              <w:rPr>
                <w:rFonts w:ascii="Times New Roman" w:hAnsi="Times New Roman" w:cs="Times New Roman"/>
                <w:sz w:val="24"/>
                <w:szCs w:val="24"/>
                <w:lang w:val="en-US"/>
              </w:rPr>
              <w:t xml:space="preserve">management ports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RJ45</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Окремий інтерфейс для консольного підключення </w:t>
            </w:r>
            <w:r>
              <w:rPr>
                <w:rFonts w:ascii="Times New Roman" w:hAnsi="Times New Roman" w:cs="Times New Roman"/>
                <w:sz w:val="24"/>
                <w:szCs w:val="24"/>
                <w:lang w:val="en-US"/>
              </w:rPr>
              <w:t xml:space="preserve">Serial</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port</w:t>
            </w:r>
            <w:r>
              <w:rPr>
                <w:rFonts w:ascii="Times New Roman" w:hAnsi="Times New Roman" w:cs="Times New Roman"/>
                <w:sz w:val="24"/>
                <w:szCs w:val="24"/>
              </w:rPr>
              <w:t xml:space="preserve"> (RJ-45 </w:t>
            </w:r>
            <w:r>
              <w:rPr>
                <w:rFonts w:ascii="Times New Roman" w:hAnsi="Times New Roman" w:cs="Times New Roman"/>
                <w:sz w:val="24"/>
                <w:szCs w:val="24"/>
                <w:lang w:val="en-US"/>
              </w:rPr>
              <w:t xml:space="preserve">console</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Окремий USB 3.0 Type-A інтерфейс;</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постійної пам’яті SSD щонайменше 200GB;</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ліцензії на функціонал </w:t>
            </w:r>
            <w:r>
              <w:rPr>
                <w:rFonts w:ascii="Times New Roman" w:hAnsi="Times New Roman" w:cs="Times New Roman"/>
                <w:sz w:val="24"/>
                <w:szCs w:val="24"/>
                <w:lang w:val="en-US"/>
              </w:rPr>
              <w:t xml:space="preserve">Threat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Prevention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Advanced</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Malware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Protection</w:t>
            </w:r>
            <w:r>
              <w:rPr>
                <w:rFonts w:ascii="Times New Roman" w:hAnsi="Times New Roman" w:cs="Times New Roman"/>
                <w:sz w:val="24"/>
                <w:szCs w:val="24"/>
              </w:rPr>
              <w:t xml:space="preserve"> та </w:t>
            </w:r>
            <w:r>
              <w:rPr>
                <w:rFonts w:ascii="Times New Roman" w:hAnsi="Times New Roman" w:cs="Times New Roman"/>
                <w:sz w:val="24"/>
                <w:szCs w:val="24"/>
                <w:lang w:val="en-US"/>
              </w:rPr>
              <w:t xml:space="preserve">URL</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Filtering</w:t>
            </w:r>
            <w:r>
              <w:rPr>
                <w:rFonts w:ascii="Times New Roman" w:hAnsi="Times New Roman" w:cs="Times New Roman"/>
                <w:sz w:val="24"/>
                <w:szCs w:val="24"/>
              </w:rPr>
              <w:t xml:space="preserve"> строком не менше ніж 32 місяці;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Пропускна здатність в режимі FW + AVC (1024B) не менше 2.3 </w:t>
            </w:r>
            <w:r>
              <w:rPr>
                <w:rFonts w:ascii="Times New Roman" w:hAnsi="Times New Roman" w:cs="Times New Roman"/>
                <w:sz w:val="24"/>
                <w:szCs w:val="24"/>
                <w:lang w:val="en-US"/>
              </w:rPr>
              <w:t xml:space="preserve">Gbps</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режимі розпізнавання додатків та сигнатурного аналізу FW + AVC + IPS (1024B) – не менше 2.3 </w:t>
            </w:r>
            <w:r>
              <w:rPr>
                <w:rFonts w:ascii="Times New Roman" w:hAnsi="Times New Roman" w:cs="Times New Roman"/>
                <w:sz w:val="24"/>
                <w:szCs w:val="24"/>
                <w:lang w:val="en-US"/>
              </w:rPr>
              <w:t xml:space="preserve">Gbps</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Максимальна кількість одночасних сесій з функцією </w:t>
            </w:r>
            <w:r>
              <w:rPr>
                <w:rFonts w:ascii="Times New Roman" w:hAnsi="Times New Roman" w:cs="Times New Roman"/>
                <w:sz w:val="24"/>
                <w:szCs w:val="24"/>
                <w:lang w:val="en-US"/>
              </w:rPr>
              <w:t xml:space="preserve">AVC (Maximum concurrent sessions, with AVC)</w:t>
            </w:r>
            <w:r>
              <w:rPr>
                <w:rFonts w:ascii="Times New Roman" w:hAnsi="Times New Roman" w:cs="Times New Roman"/>
                <w:sz w:val="24"/>
                <w:szCs w:val="24"/>
              </w:rPr>
              <w:t xml:space="preserve"> - не менше 2</w:t>
            </w:r>
            <w:r>
              <w:rPr>
                <w:rFonts w:ascii="Times New Roman" w:hAnsi="Times New Roman" w:cs="Times New Roman"/>
                <w:sz w:val="24"/>
                <w:szCs w:val="24"/>
                <w:lang w:val="en-US"/>
              </w:rPr>
              <w:t xml:space="preserve">00</w:t>
            </w:r>
            <w:r>
              <w:rPr>
                <w:rFonts w:ascii="Times New Roman" w:hAnsi="Times New Roman" w:cs="Times New Roman"/>
                <w:sz w:val="24"/>
                <w:szCs w:val="24"/>
              </w:rPr>
              <w:t xml:space="preserve"> тисяч;</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Максимальна кількість нових сесій за секунду з функцією </w:t>
            </w:r>
            <w:r>
              <w:rPr>
                <w:rFonts w:ascii="Times New Roman" w:hAnsi="Times New Roman" w:cs="Times New Roman"/>
                <w:sz w:val="24"/>
                <w:szCs w:val="24"/>
                <w:lang w:val="en-US"/>
              </w:rPr>
              <w:t xml:space="preserve">AVC (Maximum new connections per second, with AVC)</w:t>
            </w:r>
            <w:r>
              <w:rPr>
                <w:rFonts w:ascii="Times New Roman" w:hAnsi="Times New Roman" w:cs="Times New Roman"/>
                <w:sz w:val="24"/>
                <w:szCs w:val="24"/>
              </w:rPr>
              <w:t xml:space="preserve"> – не менше 15000;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Апаратна дешифрація TLS – не менше 850 M</w:t>
            </w:r>
            <w:r>
              <w:rPr>
                <w:rFonts w:ascii="Times New Roman" w:hAnsi="Times New Roman" w:cs="Times New Roman"/>
                <w:sz w:val="24"/>
                <w:szCs w:val="24"/>
                <w:lang w:val="en-US"/>
              </w:rPr>
              <w:t xml:space="preserve">bps</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Продуктивність IPS (1024B) – не менше 2.6 </w:t>
            </w:r>
            <w:r>
              <w:rPr>
                <w:rFonts w:ascii="Times New Roman" w:hAnsi="Times New Roman" w:cs="Times New Roman"/>
                <w:sz w:val="24"/>
                <w:szCs w:val="24"/>
                <w:lang w:val="en-US"/>
              </w:rPr>
              <w:t xml:space="preserve">Gbps</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Пропускна здатність </w:t>
            </w:r>
            <w:r>
              <w:rPr>
                <w:rFonts w:ascii="Times New Roman" w:hAnsi="Times New Roman" w:cs="Times New Roman"/>
                <w:sz w:val="24"/>
                <w:szCs w:val="24"/>
                <w:lang w:val="en-US"/>
              </w:rPr>
              <w:t xml:space="preserve">IPSec</w:t>
            </w:r>
            <w:r>
              <w:rPr>
                <w:rFonts w:ascii="Times New Roman" w:hAnsi="Times New Roman" w:cs="Times New Roman"/>
                <w:sz w:val="24"/>
                <w:szCs w:val="24"/>
              </w:rPr>
              <w:t xml:space="preserve"> VPN (1024B) – не менше 1.2 </w:t>
            </w:r>
            <w:r>
              <w:rPr>
                <w:rFonts w:ascii="Times New Roman" w:hAnsi="Times New Roman" w:cs="Times New Roman"/>
                <w:sz w:val="24"/>
                <w:szCs w:val="24"/>
                <w:lang w:val="en-US"/>
              </w:rPr>
              <w:t xml:space="preserve">Gbps</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Максимальна кількість користувачів </w:t>
            </w:r>
            <w:r>
              <w:rPr>
                <w:rFonts w:ascii="Times New Roman" w:hAnsi="Times New Roman" w:cs="Times New Roman"/>
                <w:sz w:val="24"/>
                <w:szCs w:val="24"/>
                <w:lang w:val="en-US"/>
              </w:rPr>
              <w:t xml:space="preserve">VPN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Maximum</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VPN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Peers</w:t>
            </w:r>
            <w:r>
              <w:rPr>
                <w:rFonts w:ascii="Times New Roman" w:hAnsi="Times New Roman" w:cs="Times New Roman"/>
                <w:sz w:val="24"/>
                <w:szCs w:val="24"/>
              </w:rPr>
              <w:t xml:space="preserve">) –  не менше 150.</w:t>
            </w:r>
            <w:r/>
          </w:p>
        </w:tc>
      </w:tr>
      <w:tr>
        <w:trPr/>
        <w:tc>
          <w:tcPr>
            <w:gridSpan w:val="2"/>
            <w:tcBorders>
              <w:top w:val="single" w:color="auto" w:sz="4" w:space="0"/>
              <w:left w:val="single" w:color="auto" w:sz="4" w:space="0"/>
              <w:bottom w:val="single" w:color="auto" w:sz="4" w:space="0"/>
              <w:right w:val="single" w:color="auto" w:sz="4" w:space="0"/>
            </w:tcBorders>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Функції та протоколи безпеки і відмовостійкості</w:t>
            </w:r>
            <w:r/>
          </w:p>
        </w:tc>
        <w:tc>
          <w:tcPr>
            <w:gridSpan w:val="5"/>
            <w:tcBorders>
              <w:top w:val="single" w:color="auto" w:sz="4" w:space="0"/>
              <w:left w:val="single" w:color="auto" w:sz="4" w:space="0"/>
              <w:bottom w:val="single" w:color="auto" w:sz="4" w:space="0"/>
              <w:right w:val="single" w:color="auto" w:sz="4" w:space="0"/>
            </w:tcBorders>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функцій AVC з розпізнаванням щонайменше 4000 програмних застосунків, а також розпізнавання геолокацій, користувачів та веб-сторінок;</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відкритого стандарту </w:t>
            </w:r>
            <w:r>
              <w:rPr>
                <w:rFonts w:ascii="Times New Roman" w:hAnsi="Times New Roman" w:cs="Times New Roman"/>
                <w:sz w:val="24"/>
                <w:szCs w:val="24"/>
                <w:lang w:val="en-US"/>
              </w:rPr>
              <w:t xml:space="preserve">OpenAppID;</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роботи з Cisco </w:t>
            </w:r>
            <w:r>
              <w:rPr>
                <w:rFonts w:ascii="Times New Roman" w:hAnsi="Times New Roman" w:cs="Times New Roman"/>
                <w:sz w:val="24"/>
                <w:szCs w:val="24"/>
                <w:lang w:val="en-US"/>
              </w:rPr>
              <w:t xml:space="preserve">Security</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Intelligence</w:t>
            </w:r>
            <w:r>
              <w:rPr>
                <w:rFonts w:ascii="Times New Roman" w:hAnsi="Times New Roman" w:cs="Times New Roman"/>
                <w:sz w:val="24"/>
                <w:szCs w:val="24"/>
              </w:rPr>
              <w:t xml:space="preserve"> для розширеного аналізу IP,URL, DNS з метою виявлення загроз;</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функцій </w:t>
            </w:r>
            <w:r>
              <w:rPr>
                <w:rFonts w:ascii="Times New Roman" w:hAnsi="Times New Roman" w:cs="Times New Roman"/>
                <w:sz w:val="24"/>
                <w:szCs w:val="24"/>
                <w:lang w:val="en-US"/>
              </w:rPr>
              <w:t xml:space="preserve">Secure</w:t>
            </w:r>
            <w:r>
              <w:rPr>
                <w:rFonts w:ascii="Times New Roman" w:hAnsi="Times New Roman" w:cs="Times New Roman"/>
                <w:sz w:val="24"/>
                <w:szCs w:val="24"/>
              </w:rPr>
              <w:t xml:space="preserve"> IPS для виявлення загроз з сторони кінцевих пристроїв, інфраструктури та виявлення індикаторів компрометації (</w:t>
            </w:r>
            <w:r>
              <w:rPr>
                <w:rFonts w:ascii="Times New Roman" w:hAnsi="Times New Roman" w:cs="Times New Roman"/>
                <w:sz w:val="24"/>
                <w:szCs w:val="24"/>
                <w:lang w:val="en-US"/>
              </w:rPr>
              <w:t xml:space="preserve">IoC</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функцій </w:t>
            </w:r>
            <w:r>
              <w:rPr>
                <w:rFonts w:ascii="Times New Roman" w:hAnsi="Times New Roman" w:cs="Times New Roman"/>
                <w:sz w:val="24"/>
                <w:szCs w:val="24"/>
                <w:lang w:val="en-US"/>
              </w:rPr>
              <w:t xml:space="preserve">Malware Defense;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функцій фільтрації URL (URL </w:t>
            </w:r>
            <w:r>
              <w:rPr>
                <w:rFonts w:ascii="Times New Roman" w:hAnsi="Times New Roman" w:cs="Times New Roman"/>
                <w:sz w:val="24"/>
                <w:szCs w:val="24"/>
                <w:lang w:val="en-US"/>
              </w:rPr>
              <w:t xml:space="preserve">Filtering</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відкритого програмного інтерфейсу (</w:t>
            </w:r>
            <w:r>
              <w:rPr>
                <w:rFonts w:ascii="Times New Roman" w:hAnsi="Times New Roman" w:cs="Times New Roman"/>
                <w:sz w:val="24"/>
                <w:szCs w:val="24"/>
                <w:lang w:val="en-US"/>
              </w:rPr>
              <w:t xml:space="preserve">Open</w:t>
            </w:r>
            <w:r>
              <w:rPr>
                <w:rFonts w:ascii="Times New Roman" w:hAnsi="Times New Roman" w:cs="Times New Roman"/>
                <w:sz w:val="24"/>
                <w:szCs w:val="24"/>
              </w:rPr>
              <w:t xml:space="preserve"> API) для інтеграції із зовнішніми системами аналізу загроз;</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режимів роботи високої досяжності (</w:t>
            </w:r>
            <w:r>
              <w:rPr>
                <w:rFonts w:ascii="Times New Roman" w:hAnsi="Times New Roman" w:cs="Times New Roman"/>
                <w:sz w:val="24"/>
                <w:szCs w:val="24"/>
                <w:lang w:val="en-US"/>
              </w:rPr>
              <w:t xml:space="preserve">High</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availability</w:t>
            </w:r>
            <w:r>
              <w:rPr>
                <w:rFonts w:ascii="Times New Roman" w:hAnsi="Times New Roman" w:cs="Times New Roman"/>
                <w:sz w:val="24"/>
                <w:szCs w:val="24"/>
              </w:rPr>
              <w:t xml:space="preserve">)  по схемам: </w:t>
            </w:r>
            <w:r>
              <w:rPr>
                <w:rFonts w:ascii="Times New Roman" w:hAnsi="Times New Roman" w:cs="Times New Roman"/>
                <w:sz w:val="24"/>
                <w:szCs w:val="24"/>
                <w:lang w:val="en-US"/>
              </w:rPr>
              <w:t xml:space="preserve">Active</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Active</w:t>
            </w:r>
            <w:r>
              <w:rPr>
                <w:rFonts w:ascii="Times New Roman" w:hAnsi="Times New Roman" w:cs="Times New Roman"/>
                <w:sz w:val="24"/>
                <w:szCs w:val="24"/>
              </w:rPr>
              <w:t xml:space="preserve"> та </w:t>
            </w:r>
            <w:r>
              <w:rPr>
                <w:rFonts w:ascii="Times New Roman" w:hAnsi="Times New Roman" w:cs="Times New Roman"/>
                <w:sz w:val="24"/>
                <w:szCs w:val="24"/>
                <w:lang w:val="en-US"/>
              </w:rPr>
              <w:t xml:space="preserve">Active</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Standby</w:t>
            </w:r>
            <w:r>
              <w:rPr>
                <w:rFonts w:ascii="Times New Roman" w:hAnsi="Times New Roman" w:cs="Times New Roman"/>
                <w:sz w:val="24"/>
                <w:szCs w:val="24"/>
              </w:rPr>
              <w:t xml:space="preserve"> резервування </w:t>
            </w:r>
            <w:r>
              <w:rPr>
                <w:rFonts w:ascii="Times New Roman" w:hAnsi="Times New Roman" w:cs="Times New Roman"/>
                <w:sz w:val="24"/>
                <w:szCs w:val="24"/>
                <w:lang w:val="en-US"/>
              </w:rPr>
              <w:t xml:space="preserve">Active</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Standby</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технологій </w:t>
            </w:r>
            <w:r>
              <w:rPr>
                <w:rFonts w:ascii="Times New Roman" w:hAnsi="Times New Roman" w:cs="Times New Roman"/>
                <w:sz w:val="24"/>
                <w:szCs w:val="24"/>
                <w:lang w:val="en-US"/>
              </w:rPr>
              <w:t xml:space="preserve">Trust Anchor Technologies.</w:t>
            </w:r>
            <w:r/>
          </w:p>
        </w:tc>
      </w:tr>
      <w:tr>
        <w:trPr/>
        <w:tc>
          <w:tcPr>
            <w:gridSpan w:val="2"/>
            <w:tcBorders>
              <w:top w:val="single" w:color="auto" w:sz="4" w:space="0"/>
              <w:left w:val="single" w:color="auto" w:sz="4" w:space="0"/>
              <w:bottom w:val="single" w:color="auto" w:sz="4" w:space="0"/>
              <w:right w:val="single" w:color="auto" w:sz="4" w:space="0"/>
            </w:tcBorders>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Сервісна підтримка (не гірше)</w:t>
            </w:r>
            <w:r/>
          </w:p>
        </w:tc>
        <w:tc>
          <w:tcPr>
            <w:gridSpan w:val="5"/>
            <w:tcBorders>
              <w:top w:val="single" w:color="auto" w:sz="4" w:space="0"/>
              <w:left w:val="single" w:color="auto" w:sz="4" w:space="0"/>
              <w:bottom w:val="single" w:color="auto" w:sz="4" w:space="0"/>
              <w:right w:val="single" w:color="auto" w:sz="4" w:space="0"/>
            </w:tcBorders>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підписки повинна мати строк дії не менше ніж на 12 місяців;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Умови сервісної підтримки включають в себе можливість реєстрації сервісних випадків та отримання технічної підтримки в режимі 8х5хNBD (5 робочих днів, 8 робочих годин, на наступний робочий день) безпосередньо в службі підтримки виробника;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Виробник забезпечує авансову гарантійну заміну обладнання в режимі 8х5хNBD (5 робочих днів, 8 робочих годин, на наступний робочий день), у випадку підтвердження необхідності заміни спеціалістом сервісної підтримки виробника;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Постійний (24х7) авторизований доступ до сайту виробника.</w:t>
            </w:r>
            <w:r/>
          </w:p>
        </w:tc>
      </w:tr>
      <w:tr>
        <w:trPr/>
        <w:tc>
          <w:tcPr>
            <w:gridSpan w:val="2"/>
            <w:tcBorders>
              <w:top w:val="single" w:color="auto" w:sz="4" w:space="0"/>
              <w:left w:val="single" w:color="auto" w:sz="4" w:space="0"/>
              <w:bottom w:val="single" w:color="auto" w:sz="4" w:space="0"/>
              <w:right w:val="single" w:color="auto" w:sz="4" w:space="0"/>
            </w:tcBorders>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Послуги у сфері інформаційних технологій з проектування,  монтажу та налаштуванню, навчання, технічного супроводу та інші консультаційні послуги у сфері інформатизації в рамках створення та введення в експлуатацію інтегрованих комп'ютерних систем</w:t>
            </w:r>
            <w:r/>
          </w:p>
        </w:tc>
        <w:tc>
          <w:tcPr>
            <w:gridSpan w:val="5"/>
            <w:tcBorders>
              <w:top w:val="single" w:color="auto" w:sz="4" w:space="0"/>
              <w:left w:val="single" w:color="auto" w:sz="4" w:space="0"/>
              <w:bottom w:val="single" w:color="auto" w:sz="4" w:space="0"/>
              <w:right w:val="single" w:color="auto" w:sz="4" w:space="0"/>
            </w:tcBorders>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Розгортання та базове налаштування (мережеві налаштування, ліцензування, оновлення ПЗ, адміністративні налаштування);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мережевої зв’язності;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Проведення до-налаштування існуючого мережевого обладнання (згідно можливих потреб поточного впровадження);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та усунення несправностей в рамках всього впровадження;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Передача знань за впровадженими рішеннями;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супровід впровадженого рішення протягом 1-3 місяців (не більш ніж 100 люд/год);</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Проектний супровід (PMO).</w:t>
            </w:r>
            <w:r/>
          </w:p>
        </w:tc>
      </w:tr>
      <w:tr>
        <w:trPr/>
        <w:tc>
          <w:tcPr>
            <w:tcW w:w="61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6</w:t>
            </w:r>
            <w:r/>
          </w:p>
        </w:tc>
        <w:tc>
          <w:tcPr>
            <w:gridSpan w:val="4"/>
            <w:tcW w:w="6422" w:type="dxa"/>
            <w:textDirection w:val="lrTb"/>
            <w:noWrap w:val="false"/>
          </w:tcPr>
          <w:p>
            <w:pPr>
              <w:contextualSpacing/>
              <w:rPr>
                <w:rFonts w:ascii="Times New Roman" w:hAnsi="Times New Roman" w:cs="Times New Roman"/>
                <w:b/>
                <w:bCs/>
                <w:sz w:val="24"/>
                <w:szCs w:val="24"/>
              </w:rPr>
            </w:pPr>
            <w:r>
              <w:rPr>
                <w:rFonts w:ascii="Times New Roman" w:hAnsi="Times New Roman" w:cs="Times New Roman"/>
                <w:b/>
                <w:bCs/>
                <w:sz w:val="24"/>
                <w:szCs w:val="24"/>
              </w:rPr>
              <w:t xml:space="preserve">Трансивер </w:t>
            </w:r>
            <w:r>
              <w:rPr>
                <w:rFonts w:ascii="Times New Roman" w:hAnsi="Times New Roman" w:cs="Times New Roman"/>
                <w:b/>
                <w:bCs/>
                <w:sz w:val="24"/>
                <w:szCs w:val="24"/>
                <w:lang w:val="en-US"/>
              </w:rPr>
              <w:t xml:space="preserve">Cisco</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SFP</w:t>
            </w:r>
            <w:r>
              <w:rPr>
                <w:rFonts w:ascii="Times New Roman" w:hAnsi="Times New Roman" w:cs="Times New Roman"/>
                <w:b/>
                <w:bCs/>
                <w:sz w:val="24"/>
                <w:szCs w:val="24"/>
              </w:rPr>
              <w:t xml:space="preserve">+ 10</w:t>
            </w:r>
            <w:r>
              <w:rPr>
                <w:rFonts w:ascii="Times New Roman" w:hAnsi="Times New Roman" w:cs="Times New Roman"/>
                <w:b/>
                <w:bCs/>
                <w:sz w:val="24"/>
                <w:szCs w:val="24"/>
                <w:lang w:val="en-US"/>
              </w:rPr>
              <w:t xml:space="preserve">GBASE</w:t>
            </w:r>
            <w:r>
              <w:rPr>
                <w:rFonts w:ascii="Times New Roman" w:hAnsi="Times New Roman" w:cs="Times New Roman"/>
                <w:b/>
                <w:bCs/>
                <w:sz w:val="24"/>
                <w:szCs w:val="24"/>
              </w:rPr>
              <w:t xml:space="preserve">-</w:t>
            </w:r>
            <w:r>
              <w:rPr>
                <w:rFonts w:ascii="Times New Roman" w:hAnsi="Times New Roman" w:cs="Times New Roman"/>
                <w:b/>
                <w:bCs/>
                <w:sz w:val="24"/>
                <w:szCs w:val="24"/>
                <w:lang w:val="en-US"/>
              </w:rPr>
              <w:t xml:space="preserve">ER, Enterprise Class</w:t>
            </w:r>
            <w:r>
              <w:rPr>
                <w:rFonts w:ascii="Times New Roman" w:hAnsi="Times New Roman" w:cs="Times New Roman"/>
                <w:b/>
                <w:bCs/>
                <w:sz w:val="24"/>
                <w:szCs w:val="24"/>
              </w:rPr>
              <w:t xml:space="preserve"> (SFP-10G-</w:t>
            </w:r>
            <w:r>
              <w:rPr>
                <w:rFonts w:ascii="Times New Roman" w:hAnsi="Times New Roman" w:cs="Times New Roman"/>
                <w:b/>
                <w:bCs/>
                <w:sz w:val="24"/>
                <w:szCs w:val="24"/>
                <w:lang w:val="en-US"/>
              </w:rPr>
              <w:t xml:space="preserve">E</w:t>
            </w:r>
            <w:r>
              <w:rPr>
                <w:rFonts w:ascii="Times New Roman" w:hAnsi="Times New Roman" w:cs="Times New Roman"/>
                <w:b/>
                <w:bCs/>
                <w:sz w:val="24"/>
                <w:szCs w:val="24"/>
              </w:rPr>
              <w:t xml:space="preserve">R-S=)</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38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4</w:t>
            </w:r>
            <w:r/>
          </w:p>
        </w:tc>
      </w:tr>
      <w:tr>
        <w:trPr/>
        <w:tc>
          <w:tcPr>
            <w:gridSpan w:val="3"/>
            <w:tcBorders>
              <w:top w:val="single" w:color="auto" w:sz="4" w:space="0"/>
              <w:left w:val="single" w:color="auto" w:sz="4" w:space="0"/>
              <w:bottom w:val="single" w:color="auto" w:sz="4" w:space="0"/>
              <w:right w:val="single" w:color="auto" w:sz="4" w:space="0"/>
            </w:tcBorders>
            <w:tcW w:w="183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Загальні вимоги</w:t>
            </w:r>
            <w:r/>
          </w:p>
        </w:tc>
        <w:tc>
          <w:tcPr>
            <w:gridSpan w:val="4"/>
            <w:tcBorders>
              <w:top w:val="single" w:color="auto" w:sz="4" w:space="0"/>
              <w:left w:val="single" w:color="auto" w:sz="4" w:space="0"/>
              <w:bottom w:val="single" w:color="auto" w:sz="4" w:space="0"/>
              <w:right w:val="single" w:color="auto" w:sz="4" w:space="0"/>
            </w:tcBorders>
            <w:tcW w:w="779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SFP</w:t>
            </w:r>
            <w:r>
              <w:rPr>
                <w:rFonts w:ascii="Times New Roman" w:hAnsi="Times New Roman" w:cs="Times New Roman"/>
                <w:sz w:val="24"/>
                <w:szCs w:val="24"/>
              </w:rPr>
              <w:t xml:space="preserve">+ модуль сумісний з стандартом 10</w:t>
            </w:r>
            <w:r>
              <w:rPr>
                <w:rFonts w:ascii="Times New Roman" w:hAnsi="Times New Roman" w:cs="Times New Roman"/>
                <w:sz w:val="24"/>
                <w:szCs w:val="24"/>
                <w:lang w:val="en-US"/>
              </w:rPr>
              <w:t xml:space="preserve">GBASE</w:t>
            </w:r>
            <w:r>
              <w:rPr>
                <w:rFonts w:ascii="Times New Roman" w:hAnsi="Times New Roman" w:cs="Times New Roman"/>
                <w:sz w:val="24"/>
                <w:szCs w:val="24"/>
              </w:rPr>
              <w:t xml:space="preserve">-E</w:t>
            </w:r>
            <w:r>
              <w:rPr>
                <w:rFonts w:ascii="Times New Roman" w:hAnsi="Times New Roman" w:cs="Times New Roman"/>
                <w:sz w:val="24"/>
                <w:szCs w:val="24"/>
                <w:lang w:val="en-US"/>
              </w:rPr>
              <w:t xml:space="preserve">R</w:t>
            </w:r>
            <w:r>
              <w:rPr>
                <w:rFonts w:ascii="Times New Roman" w:hAnsi="Times New Roman" w:cs="Times New Roman"/>
                <w:sz w:val="24"/>
                <w:szCs w:val="24"/>
              </w:rPr>
              <w:t xml:space="preserve">, з роз’ємом LC, </w:t>
            </w:r>
            <w:r>
              <w:rPr>
                <w:rFonts w:ascii="Times New Roman" w:hAnsi="Times New Roman" w:cs="Times New Roman"/>
                <w:sz w:val="24"/>
                <w:szCs w:val="24"/>
                <w:lang w:val="en-US"/>
              </w:rPr>
              <w:t xml:space="preserve">Enterprise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Class</w:t>
            </w:r>
            <w:r>
              <w:rPr>
                <w:rFonts w:ascii="Times New Roman" w:hAnsi="Times New Roman" w:cs="Times New Roman"/>
                <w:sz w:val="24"/>
                <w:szCs w:val="24"/>
              </w:rPr>
              <w:t xml:space="preserve">, довжина хвилі 1550 </w:t>
            </w:r>
            <w:r>
              <w:rPr>
                <w:rFonts w:ascii="Times New Roman" w:hAnsi="Times New Roman" w:cs="Times New Roman"/>
                <w:sz w:val="24"/>
                <w:szCs w:val="24"/>
                <w:lang w:val="en-US"/>
              </w:rPr>
              <w:t xml:space="preserve">nm</w:t>
            </w:r>
            <w:r>
              <w:rPr>
                <w:rFonts w:ascii="Times New Roman" w:hAnsi="Times New Roman" w:cs="Times New Roman"/>
                <w:sz w:val="24"/>
                <w:szCs w:val="24"/>
              </w:rPr>
              <w:t xml:space="preserve">, S</w:t>
            </w:r>
            <w:r>
              <w:rPr>
                <w:rFonts w:ascii="Times New Roman" w:hAnsi="Times New Roman" w:cs="Times New Roman"/>
                <w:sz w:val="24"/>
                <w:szCs w:val="24"/>
                <w:lang w:val="en-US"/>
              </w:rPr>
              <w:t xml:space="preserve">MF</w:t>
            </w:r>
            <w:r>
              <w:rPr>
                <w:rFonts w:ascii="Times New Roman" w:hAnsi="Times New Roman" w:cs="Times New Roman"/>
                <w:sz w:val="24"/>
                <w:szCs w:val="24"/>
              </w:rPr>
              <w:t xml:space="preserve">, до 40 км..</w:t>
            </w:r>
            <w:r/>
          </w:p>
        </w:tc>
      </w:tr>
      <w:tr>
        <w:trPr/>
        <w:tc>
          <w:tcPr>
            <w:tcW w:w="61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7</w:t>
            </w:r>
            <w:r/>
          </w:p>
        </w:tc>
        <w:tc>
          <w:tcPr>
            <w:gridSpan w:val="4"/>
            <w:tcW w:w="6422" w:type="dxa"/>
            <w:textDirection w:val="lrTb"/>
            <w:noWrap w:val="false"/>
          </w:tcPr>
          <w:p>
            <w:pPr>
              <w:contextualSpacing/>
              <w:rPr>
                <w:rFonts w:ascii="Times New Roman" w:hAnsi="Times New Roman" w:cs="Times New Roman"/>
                <w:b/>
                <w:bCs/>
                <w:sz w:val="24"/>
                <w:szCs w:val="24"/>
              </w:rPr>
            </w:pPr>
            <w:r>
              <w:rPr>
                <w:rFonts w:ascii="Times New Roman" w:hAnsi="Times New Roman" w:cs="Times New Roman"/>
                <w:b/>
                <w:bCs/>
                <w:sz w:val="24"/>
                <w:szCs w:val="24"/>
              </w:rPr>
              <w:t xml:space="preserve">Трансивер </w:t>
            </w:r>
            <w:r>
              <w:rPr>
                <w:rFonts w:ascii="Times New Roman" w:hAnsi="Times New Roman" w:cs="Times New Roman"/>
                <w:b/>
                <w:bCs/>
                <w:sz w:val="24"/>
                <w:szCs w:val="24"/>
                <w:lang w:val="en-US"/>
              </w:rPr>
              <w:t xml:space="preserve">Cisco</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SFP</w:t>
            </w:r>
            <w:r>
              <w:rPr>
                <w:rFonts w:ascii="Times New Roman" w:hAnsi="Times New Roman" w:cs="Times New Roman"/>
                <w:b/>
                <w:bCs/>
                <w:sz w:val="24"/>
                <w:szCs w:val="24"/>
              </w:rPr>
              <w:t xml:space="preserve">+ 10</w:t>
            </w:r>
            <w:r>
              <w:rPr>
                <w:rFonts w:ascii="Times New Roman" w:hAnsi="Times New Roman" w:cs="Times New Roman"/>
                <w:b/>
                <w:bCs/>
                <w:sz w:val="24"/>
                <w:szCs w:val="24"/>
                <w:lang w:val="en-US"/>
              </w:rPr>
              <w:t xml:space="preserve">GBASE</w:t>
            </w:r>
            <w:r>
              <w:rPr>
                <w:rFonts w:ascii="Times New Roman" w:hAnsi="Times New Roman" w:cs="Times New Roman"/>
                <w:b/>
                <w:bCs/>
                <w:sz w:val="24"/>
                <w:szCs w:val="24"/>
              </w:rPr>
              <w:t xml:space="preserve">-</w:t>
            </w:r>
            <w:r>
              <w:rPr>
                <w:rFonts w:ascii="Times New Roman" w:hAnsi="Times New Roman" w:cs="Times New Roman"/>
                <w:b/>
                <w:bCs/>
                <w:sz w:val="24"/>
                <w:szCs w:val="24"/>
                <w:lang w:val="en-US"/>
              </w:rPr>
              <w:t xml:space="preserve">LR, Enterprise Class</w:t>
            </w:r>
            <w:r>
              <w:rPr>
                <w:rFonts w:ascii="Times New Roman" w:hAnsi="Times New Roman" w:cs="Times New Roman"/>
                <w:b/>
                <w:bCs/>
                <w:sz w:val="24"/>
                <w:szCs w:val="24"/>
              </w:rPr>
              <w:t xml:space="preserve"> (SFP-10G-</w:t>
            </w:r>
            <w:r>
              <w:rPr>
                <w:rFonts w:ascii="Times New Roman" w:hAnsi="Times New Roman" w:cs="Times New Roman"/>
                <w:b/>
                <w:bCs/>
                <w:sz w:val="24"/>
                <w:szCs w:val="24"/>
                <w:lang w:val="en-US"/>
              </w:rPr>
              <w:t xml:space="preserve">L</w:t>
            </w:r>
            <w:r>
              <w:rPr>
                <w:rFonts w:ascii="Times New Roman" w:hAnsi="Times New Roman" w:cs="Times New Roman"/>
                <w:b/>
                <w:bCs/>
                <w:sz w:val="24"/>
                <w:szCs w:val="24"/>
              </w:rPr>
              <w:t xml:space="preserve">R-S=)</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38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14</w:t>
            </w:r>
            <w:r/>
          </w:p>
        </w:tc>
      </w:tr>
      <w:tr>
        <w:trPr/>
        <w:tc>
          <w:tcPr>
            <w:gridSpan w:val="3"/>
            <w:tcBorders>
              <w:top w:val="single" w:color="auto" w:sz="4" w:space="0"/>
              <w:left w:val="single" w:color="auto" w:sz="4" w:space="0"/>
              <w:bottom w:val="single" w:color="auto" w:sz="4" w:space="0"/>
              <w:right w:val="single" w:color="auto" w:sz="4" w:space="0"/>
            </w:tcBorders>
            <w:tcW w:w="183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Загальні вимоги</w:t>
            </w:r>
            <w:r/>
          </w:p>
        </w:tc>
        <w:tc>
          <w:tcPr>
            <w:gridSpan w:val="4"/>
            <w:tcBorders>
              <w:top w:val="single" w:color="auto" w:sz="4" w:space="0"/>
              <w:left w:val="single" w:color="auto" w:sz="4" w:space="0"/>
              <w:bottom w:val="single" w:color="auto" w:sz="4" w:space="0"/>
              <w:right w:val="single" w:color="auto" w:sz="4" w:space="0"/>
            </w:tcBorders>
            <w:tcW w:w="779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SFP</w:t>
            </w:r>
            <w:r>
              <w:rPr>
                <w:rFonts w:ascii="Times New Roman" w:hAnsi="Times New Roman" w:cs="Times New Roman"/>
                <w:sz w:val="24"/>
                <w:szCs w:val="24"/>
              </w:rPr>
              <w:t xml:space="preserve">+ модуль сумісний з стандартом 10</w:t>
            </w:r>
            <w:r>
              <w:rPr>
                <w:rFonts w:ascii="Times New Roman" w:hAnsi="Times New Roman" w:cs="Times New Roman"/>
                <w:sz w:val="24"/>
                <w:szCs w:val="24"/>
                <w:lang w:val="en-US"/>
              </w:rPr>
              <w:t xml:space="preserve">GBASE</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LR</w:t>
            </w:r>
            <w:r>
              <w:rPr>
                <w:rFonts w:ascii="Times New Roman" w:hAnsi="Times New Roman" w:cs="Times New Roman"/>
                <w:sz w:val="24"/>
                <w:szCs w:val="24"/>
              </w:rPr>
              <w:t xml:space="preserve">, з роз’ємом LC, </w:t>
            </w:r>
            <w:r>
              <w:rPr>
                <w:rFonts w:ascii="Times New Roman" w:hAnsi="Times New Roman" w:cs="Times New Roman"/>
                <w:sz w:val="24"/>
                <w:szCs w:val="24"/>
                <w:lang w:val="en-US"/>
              </w:rPr>
              <w:t xml:space="preserve">Enterprise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Class</w:t>
            </w:r>
            <w:r>
              <w:rPr>
                <w:rFonts w:ascii="Times New Roman" w:hAnsi="Times New Roman" w:cs="Times New Roman"/>
                <w:sz w:val="24"/>
                <w:szCs w:val="24"/>
              </w:rPr>
              <w:t xml:space="preserve">, довжина хвилі 1310 </w:t>
            </w:r>
            <w:r>
              <w:rPr>
                <w:rFonts w:ascii="Times New Roman" w:hAnsi="Times New Roman" w:cs="Times New Roman"/>
                <w:sz w:val="24"/>
                <w:szCs w:val="24"/>
                <w:lang w:val="en-US"/>
              </w:rPr>
              <w:t xml:space="preserve">nm</w:t>
            </w:r>
            <w:r>
              <w:rPr>
                <w:rFonts w:ascii="Times New Roman" w:hAnsi="Times New Roman" w:cs="Times New Roman"/>
                <w:sz w:val="24"/>
                <w:szCs w:val="24"/>
              </w:rPr>
              <w:t xml:space="preserve">, S</w:t>
            </w:r>
            <w:r>
              <w:rPr>
                <w:rFonts w:ascii="Times New Roman" w:hAnsi="Times New Roman" w:cs="Times New Roman"/>
                <w:sz w:val="24"/>
                <w:szCs w:val="24"/>
                <w:lang w:val="en-US"/>
              </w:rPr>
              <w:t xml:space="preserve">MF</w:t>
            </w:r>
            <w:r>
              <w:rPr>
                <w:rFonts w:ascii="Times New Roman" w:hAnsi="Times New Roman" w:cs="Times New Roman"/>
                <w:sz w:val="24"/>
                <w:szCs w:val="24"/>
              </w:rPr>
              <w:t xml:space="preserve">, до 10 км..</w:t>
            </w:r>
            <w:r/>
          </w:p>
        </w:tc>
      </w:tr>
      <w:tr>
        <w:trPr/>
        <w:tc>
          <w:tcPr>
            <w:tcW w:w="61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8</w:t>
            </w:r>
            <w:r/>
          </w:p>
        </w:tc>
        <w:tc>
          <w:tcPr>
            <w:gridSpan w:val="4"/>
            <w:tcW w:w="6422" w:type="dxa"/>
            <w:textDirection w:val="lrTb"/>
            <w:noWrap w:val="false"/>
          </w:tcPr>
          <w:p>
            <w:pPr>
              <w:contextualSpacing/>
              <w:rPr>
                <w:rFonts w:ascii="Times New Roman" w:hAnsi="Times New Roman" w:cs="Times New Roman"/>
                <w:b/>
                <w:bCs/>
                <w:sz w:val="24"/>
                <w:szCs w:val="24"/>
              </w:rPr>
            </w:pPr>
            <w:r>
              <w:rPr>
                <w:rFonts w:ascii="Times New Roman" w:hAnsi="Times New Roman" w:cs="Times New Roman"/>
                <w:b/>
                <w:bCs/>
                <w:sz w:val="24"/>
                <w:szCs w:val="24"/>
              </w:rPr>
              <w:t xml:space="preserve">Маршрутизатор </w:t>
            </w:r>
            <w:r>
              <w:rPr>
                <w:rFonts w:ascii="Times New Roman" w:hAnsi="Times New Roman" w:cs="Times New Roman"/>
                <w:b/>
                <w:bCs/>
                <w:sz w:val="24"/>
                <w:szCs w:val="24"/>
                <w:lang w:val="en-US"/>
              </w:rPr>
              <w:t xml:space="preserve">Cisco</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Catalyst</w:t>
            </w:r>
            <w:r>
              <w:rPr>
                <w:rFonts w:ascii="Times New Roman" w:hAnsi="Times New Roman" w:cs="Times New Roman"/>
                <w:b/>
                <w:bCs/>
                <w:sz w:val="24"/>
                <w:szCs w:val="24"/>
              </w:rPr>
              <w:t xml:space="preserve"> 8200-1</w:t>
            </w:r>
            <w:r>
              <w:rPr>
                <w:rFonts w:ascii="Times New Roman" w:hAnsi="Times New Roman" w:cs="Times New Roman"/>
                <w:b/>
                <w:bCs/>
                <w:sz w:val="24"/>
                <w:szCs w:val="24"/>
                <w:lang w:val="en-US"/>
              </w:rPr>
              <w:t xml:space="preserve">N</w:t>
            </w:r>
            <w:r>
              <w:rPr>
                <w:rFonts w:ascii="Times New Roman" w:hAnsi="Times New Roman" w:cs="Times New Roman"/>
                <w:b/>
                <w:bCs/>
                <w:sz w:val="24"/>
                <w:szCs w:val="24"/>
              </w:rPr>
              <w:t xml:space="preserve">-4</w:t>
            </w:r>
            <w:r>
              <w:rPr>
                <w:rFonts w:ascii="Times New Roman" w:hAnsi="Times New Roman" w:cs="Times New Roman"/>
                <w:b/>
                <w:bCs/>
                <w:sz w:val="24"/>
                <w:szCs w:val="24"/>
                <w:lang w:val="en-US"/>
              </w:rPr>
              <w:t xml:space="preserve">T</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C</w:t>
            </w:r>
            <w:r>
              <w:rPr>
                <w:rFonts w:ascii="Times New Roman" w:hAnsi="Times New Roman" w:cs="Times New Roman"/>
                <w:b/>
                <w:bCs/>
                <w:sz w:val="24"/>
                <w:szCs w:val="24"/>
              </w:rPr>
              <w:t xml:space="preserve">8200-1</w:t>
            </w:r>
            <w:r>
              <w:rPr>
                <w:rFonts w:ascii="Times New Roman" w:hAnsi="Times New Roman" w:cs="Times New Roman"/>
                <w:b/>
                <w:bCs/>
                <w:sz w:val="24"/>
                <w:szCs w:val="24"/>
                <w:lang w:val="en-US"/>
              </w:rPr>
              <w:t xml:space="preserve">N</w:t>
            </w:r>
            <w:r>
              <w:rPr>
                <w:rFonts w:ascii="Times New Roman" w:hAnsi="Times New Roman" w:cs="Times New Roman"/>
                <w:b/>
                <w:bCs/>
                <w:sz w:val="24"/>
                <w:szCs w:val="24"/>
              </w:rPr>
              <w:t xml:space="preserve">-4</w:t>
            </w:r>
            <w:r>
              <w:rPr>
                <w:rFonts w:ascii="Times New Roman" w:hAnsi="Times New Roman" w:cs="Times New Roman"/>
                <w:b/>
                <w:bCs/>
                <w:sz w:val="24"/>
                <w:szCs w:val="24"/>
                <w:lang w:val="en-US"/>
              </w:rPr>
              <w:t xml:space="preserve">T</w:t>
            </w:r>
            <w:r>
              <w:rPr>
                <w:rFonts w:ascii="Times New Roman" w:hAnsi="Times New Roman" w:cs="Times New Roman"/>
                <w:b/>
                <w:bCs/>
                <w:sz w:val="24"/>
                <w:szCs w:val="24"/>
              </w:rPr>
              <w:t xml:space="preserve">)</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38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28</w:t>
            </w:r>
            <w:r/>
          </w:p>
        </w:tc>
      </w:tr>
      <w:tr>
        <w:trPr/>
        <w:tc>
          <w:tcPr>
            <w:gridSpan w:val="2"/>
            <w:tcBorders>
              <w:top w:val="single" w:color="auto" w:sz="4" w:space="0"/>
              <w:left w:val="single" w:color="auto" w:sz="4" w:space="0"/>
              <w:bottom w:val="single" w:color="auto" w:sz="4" w:space="0"/>
              <w:right w:val="single" w:color="auto" w:sz="4" w:space="0"/>
            </w:tcBorders>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Загальні вимоги</w:t>
            </w:r>
            <w:r/>
          </w:p>
        </w:tc>
        <w:tc>
          <w:tcPr>
            <w:gridSpan w:val="5"/>
            <w:tcBorders>
              <w:top w:val="single" w:color="auto" w:sz="4" w:space="0"/>
              <w:left w:val="single" w:color="auto" w:sz="4" w:space="0"/>
              <w:bottom w:val="single" w:color="auto" w:sz="4" w:space="0"/>
              <w:right w:val="single" w:color="auto" w:sz="4" w:space="0"/>
            </w:tcBorders>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Вбудовані порти:</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Gigabit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Ethernet</w:t>
            </w:r>
            <w:r>
              <w:rPr>
                <w:rFonts w:ascii="Times New Roman" w:hAnsi="Times New Roman" w:cs="Times New Roman"/>
                <w:sz w:val="24"/>
                <w:szCs w:val="24"/>
              </w:rPr>
              <w:t xml:space="preserve"> з роз’ємами </w:t>
            </w:r>
            <w:r>
              <w:rPr>
                <w:rFonts w:ascii="Times New Roman" w:hAnsi="Times New Roman" w:cs="Times New Roman"/>
                <w:sz w:val="24"/>
                <w:szCs w:val="24"/>
                <w:lang w:val="en-US"/>
              </w:rPr>
              <w:t xml:space="preserve">RJ</w:t>
            </w:r>
            <w:r>
              <w:rPr>
                <w:rFonts w:ascii="Times New Roman" w:hAnsi="Times New Roman" w:cs="Times New Roman"/>
                <w:sz w:val="24"/>
                <w:szCs w:val="24"/>
              </w:rPr>
              <w:t xml:space="preserve">-45 – не менше ніж 2 шт.;</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Gigabit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Ethernet</w:t>
            </w:r>
            <w:r>
              <w:rPr>
                <w:rFonts w:ascii="Times New Roman" w:hAnsi="Times New Roman" w:cs="Times New Roman"/>
                <w:sz w:val="24"/>
                <w:szCs w:val="24"/>
              </w:rPr>
              <w:t xml:space="preserve"> з роз’ємами </w:t>
            </w:r>
            <w:r>
              <w:rPr>
                <w:rFonts w:ascii="Times New Roman" w:hAnsi="Times New Roman" w:cs="Times New Roman"/>
                <w:sz w:val="24"/>
                <w:szCs w:val="24"/>
                <w:lang w:val="en-US"/>
              </w:rPr>
              <w:t xml:space="preserve">SFP</w:t>
            </w:r>
            <w:r>
              <w:rPr>
                <w:rFonts w:ascii="Times New Roman" w:hAnsi="Times New Roman" w:cs="Times New Roman"/>
                <w:sz w:val="24"/>
                <w:szCs w:val="24"/>
              </w:rPr>
              <w:t xml:space="preserve"> – не менше ніж 2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Модулі в комплекті:</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2 port Multiflex Trunk Voice/Clear-channel Data T1/E1 Module</w:t>
            </w:r>
            <w:r>
              <w:rPr>
                <w:rFonts w:ascii="Times New Roman" w:hAnsi="Times New Roman" w:cs="Times New Roman"/>
                <w:sz w:val="24"/>
                <w:szCs w:val="24"/>
              </w:rPr>
              <w:t xml:space="preserve"> – не менше ніж 1 шт.;</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64-channel DSP module</w:t>
            </w:r>
            <w:r>
              <w:rPr>
                <w:rFonts w:ascii="Times New Roman" w:hAnsi="Times New Roman" w:cs="Times New Roman"/>
                <w:sz w:val="24"/>
                <w:szCs w:val="24"/>
              </w:rPr>
              <w:t xml:space="preserve"> – не менше ніж 1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Маршрутизатор повинен бути побудований на базі x86 процесору;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Об’єм оперативної пам’яті повинен бути не менше ніж 8 ГБ з можливістю розширення до 32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Об’єм </w:t>
            </w:r>
            <w:r>
              <w:rPr>
                <w:rFonts w:ascii="Times New Roman" w:hAnsi="Times New Roman" w:cs="Times New Roman"/>
                <w:sz w:val="24"/>
                <w:szCs w:val="24"/>
                <w:lang w:val="en-US"/>
              </w:rPr>
              <w:t xml:space="preserve">Flash</w:t>
            </w:r>
            <w:r>
              <w:rPr>
                <w:rFonts w:ascii="Times New Roman" w:hAnsi="Times New Roman" w:cs="Times New Roman"/>
                <w:sz w:val="24"/>
                <w:szCs w:val="24"/>
              </w:rPr>
              <w:t xml:space="preserve"> пам’яті повинен бути не менше ніж 8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встановленного </w:t>
            </w:r>
            <w:r>
              <w:rPr>
                <w:rFonts w:ascii="Times New Roman" w:hAnsi="Times New Roman" w:cs="Times New Roman"/>
                <w:sz w:val="24"/>
                <w:szCs w:val="24"/>
                <w:lang w:val="en-US"/>
              </w:rPr>
              <w:t xml:space="preserve">M</w:t>
            </w:r>
            <w:r>
              <w:rPr>
                <w:rFonts w:ascii="Times New Roman" w:hAnsi="Times New Roman" w:cs="Times New Roman"/>
                <w:sz w:val="24"/>
                <w:szCs w:val="24"/>
              </w:rPr>
              <w:t xml:space="preserve">.2 накопичувача об’ємом не менше ніж 16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апгрейду M.2 накопичувача до 32 ГБ або 600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Блок живлення змінного струму з потужністю не більше ніж 100 ватт;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 фактор маршрутизатору повинен бути не більше ніж 1RU.</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Маршрутизатор повинен підтримувати технологію </w:t>
            </w:r>
            <w:r>
              <w:rPr>
                <w:rFonts w:ascii="Times New Roman" w:hAnsi="Times New Roman" w:cs="Times New Roman"/>
                <w:sz w:val="24"/>
                <w:szCs w:val="24"/>
                <w:lang w:val="en-US"/>
              </w:rPr>
              <w:t xml:space="preserve">Secure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Boot</w:t>
            </w:r>
            <w:r>
              <w:rPr>
                <w:rFonts w:ascii="Times New Roman" w:hAnsi="Times New Roman" w:cs="Times New Roman"/>
                <w:sz w:val="24"/>
                <w:szCs w:val="24"/>
              </w:rPr>
              <w:t xml:space="preserve"> та </w:t>
            </w:r>
            <w:r>
              <w:rPr>
                <w:rFonts w:ascii="Times New Roman" w:hAnsi="Times New Roman" w:cs="Times New Roman"/>
                <w:sz w:val="24"/>
                <w:szCs w:val="24"/>
                <w:lang w:val="en-US"/>
              </w:rPr>
              <w:t xml:space="preserve">Secure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Unique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Device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Identification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SUDI</w:t>
            </w:r>
            <w:r>
              <w:rPr>
                <w:rFonts w:ascii="Times New Roman" w:hAnsi="Times New Roman" w:cs="Times New Roman"/>
                <w:sz w:val="24"/>
                <w:szCs w:val="24"/>
              </w:rPr>
              <w:t xml:space="preserve">) для перевірки ідентичності обладнання та програмного забезпечення;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Пропускна спроможність маршрутизатору повинна бути не менше ніж 3.8 Гбіт\с (у автономному режимі роботи);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Пропускна спроможність </w:t>
            </w:r>
            <w:r>
              <w:rPr>
                <w:rFonts w:ascii="Times New Roman" w:hAnsi="Times New Roman" w:cs="Times New Roman"/>
                <w:sz w:val="24"/>
                <w:szCs w:val="24"/>
                <w:lang w:val="en-US"/>
              </w:rPr>
              <w:t xml:space="preserve">IPsec</w:t>
            </w:r>
            <w:r>
              <w:rPr>
                <w:rFonts w:ascii="Times New Roman" w:hAnsi="Times New Roman" w:cs="Times New Roman"/>
                <w:sz w:val="24"/>
                <w:szCs w:val="24"/>
              </w:rPr>
              <w:t xml:space="preserve"> не менше ніж 1000 Мбіт\с (1400 байтів);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w:t>
            </w:r>
            <w:r>
              <w:rPr>
                <w:rFonts w:ascii="Times New Roman" w:hAnsi="Times New Roman" w:cs="Times New Roman"/>
                <w:sz w:val="24"/>
                <w:szCs w:val="24"/>
                <w:lang w:val="en-US"/>
              </w:rPr>
              <w:t xml:space="preserve">IPsec</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SVTI</w:t>
            </w:r>
            <w:r>
              <w:rPr>
                <w:rFonts w:ascii="Times New Roman" w:hAnsi="Times New Roman" w:cs="Times New Roman"/>
                <w:sz w:val="24"/>
                <w:szCs w:val="24"/>
              </w:rPr>
              <w:t xml:space="preserve"> тунелів – не менше ніж 2500;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правил ACL не менше ніж 4000;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записів IPv4 ACE не менше ніж 72000;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IPv4 маршрутів не менше ніж 1600000 (при об’ємі оперативної пам’яті 8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IPv6 маршрутів не менше ніж 1500000 (при об’ємі оперативної пам’яті 8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черг не менше ніж 16000;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сесій NAT не менше ніж 1200000 (при об’ємі оперативної пам’яті 8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сесій міжмережевого екранування не менше ніж 512000;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VRF процесів не менше ніж 4000;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Маршрутизатор повинен мати можливість працювати у режимі DNA SD-WAN.</w:t>
            </w:r>
            <w:r/>
          </w:p>
        </w:tc>
      </w:tr>
      <w:tr>
        <w:trPr/>
        <w:tc>
          <w:tcPr>
            <w:gridSpan w:val="2"/>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Функції маршрутизатору</w:t>
            </w:r>
            <w:r/>
          </w:p>
        </w:tc>
        <w:tc>
          <w:tcPr>
            <w:gridSpan w:val="5"/>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IPv4;</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IPv6;</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Статична маршрутизація;</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RIP Version 1 (RIPv1);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RIP Version 2 (RIPv2);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Open Shortest Path First (OSPF);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Enhanced Interior Gateway Routing Protocol (EIGRP);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Border Gateway Protocol (BGP);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BGP Router Reflector;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Intermediate System-to-Intermediate System (IS-IS);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Internet Group Management Protocol Version 3 (IGMPv3);</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Protocol Independent Multicast Sparse Mode (PIM SM);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PIM Source-Specific Multicast (SSM);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Resource Reservation Protocol (RSVP);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Discovery Protocol;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Encapsulated Remote Switched Port Analyzer (ERSPAN);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IOS IP Service-Level Agreements (IPSLA);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Call Home;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IOS Embedded Event Manager (EEM);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Internet Key Exchange (IKE);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Access Control Lists (ACL);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Virtual Connections (EVC);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Host Configuration Protocol (DHCP);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Frame Relay;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Locator ID Separation Protocol (LISP);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Hot Standby Router Protocol (HSRP);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RADIUS;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Authentication, Authorization, and Accounting (AAA);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Visibility and Control (AVC);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Distance Vector Multicast Routing Protocol (DVMRP);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IPv4-to-IPv6 Multicast, Multiprotocol Label Switching (MPLS);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w:t>
            </w:r>
            <w:r>
              <w:rPr>
                <w:rFonts w:ascii="Times New Roman" w:hAnsi="Times New Roman" w:cs="Times New Roman"/>
                <w:sz w:val="24"/>
                <w:szCs w:val="24"/>
              </w:rPr>
              <w:t xml:space="preserve">та</w:t>
            </w:r>
            <w:r>
              <w:rPr>
                <w:rFonts w:ascii="Times New Roman" w:hAnsi="Times New Roman" w:cs="Times New Roman"/>
                <w:sz w:val="24"/>
                <w:szCs w:val="24"/>
                <w:lang w:val="en-US"/>
              </w:rPr>
              <w:t xml:space="preserve"> Layer 3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IPsec;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MACsec;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Tunneling Protocol Version 3 (L2TPv3);</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Bidirectional Forwarding Detection (BFD);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802.1ag;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802.3ah</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інкапсуляції:</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Generic Routing Encapsulation (GRE);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802.1q VLAN;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Point-to-Point Protocol (PPP);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Multilink Point-to-Point Protocol (MLPPP);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High-Level Data Link Control (HDLC);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PPP over Ethernet (PPPoE);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керування трафіком:</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Quality of Service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Class-Based Weighted Fair Queuing (CBWFQ);</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Weighted Random Early Detection (WRED);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Hierarchical QoS, Policy-Based Routing (PBR);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Performance Routing (PfR);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Network-Based Application Recognition (NBAR);</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криптографічних алгоритмів:</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3DES;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AES-128;</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AES-256 (CBC </w:t>
            </w:r>
            <w:r>
              <w:rPr>
                <w:rFonts w:ascii="Times New Roman" w:hAnsi="Times New Roman" w:cs="Times New Roman"/>
                <w:sz w:val="24"/>
                <w:szCs w:val="24"/>
              </w:rPr>
              <w:t xml:space="preserve">та</w:t>
            </w:r>
            <w:r>
              <w:rPr>
                <w:rFonts w:ascii="Times New Roman" w:hAnsi="Times New Roman" w:cs="Times New Roman"/>
                <w:sz w:val="24"/>
                <w:szCs w:val="24"/>
                <w:lang w:val="en-US"/>
              </w:rPr>
              <w:t xml:space="preserve"> GCM);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RSA (748/1024/2048 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ECDSA (256/384 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MD5;</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SHA-256;</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SHA-384;</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SHA-512;</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у режимі роботи DNA SD-WAN: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IPv4;</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IPv6;</w:t>
            </w:r>
            <w:r/>
          </w:p>
          <w:p>
            <w:pPr>
              <w:pStyle w:val="660"/>
              <w:numPr>
                <w:ilvl w:val="0"/>
                <w:numId w:val="2"/>
              </w:numPr>
              <w:ind w:left="144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Статична маршрутизація;</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Open Shortest Path First (OSPF);</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Enhanced Interior Gateway Routing Protocol (EIGRP);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Border Gateway Protocol (BGP);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Overlay Management Protocol (OMP);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Aware Routing (AAR);</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Traffic Engineering;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Insertion;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zero-trust;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whitelisting;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tamper-proof module;</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DTLS/TLS;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IPsec;</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Classification;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Prioritization;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low latency queuing;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remarking;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shaping;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scheduling;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mirroring;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IPv4 Support;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advertisement and insertion policy;</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SNMP;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 client;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Host Configuration Protocol (DHCP);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client;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server;</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relay;</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config archival;</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syslog;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SSH;</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SCP;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Cflowd v10 IPFIX export;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IPv6 for transport-side;</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VRRP;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 (DIA, Service-side, static, overload/PAT, NAT64, etc);</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 pools;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split DNS;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Access Control Lists (ACL);</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Bidirectional Forwarding Detection (BFD);</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Netconf over SSH;</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CLI;</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 server support;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BFD with service-side BGP;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BGP community propagation to OMP;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6 SLA classes for AAR;</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Trustsec/SDA (Inline SGT propagation);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custom app with SD-AVC;</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AAR;</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on-demand tunnels;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PIM-SM;</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OSPFv3;</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route policies;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Multi-VRF support</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інкапсуляції у режимі роботи DNA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Generic Routing Encapsulation (GRE);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802.1q VLAN.</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керування трафіком у режимі роботи DNA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Quality of Service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Forward Error Correction (FEC);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COS Marking;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Weighted Random Early Detection (WRED);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Hierarchical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Policy-Based Routing (PBR);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Network-Based Application Recognition (NBAR);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Software Defined Application Visibility and Control (SD-AVC);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 tunnel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SaaS;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Enhanced Office 365 traffic steering;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Direct Internet Access;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Netflow (FnF);</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криптографічних алгоритмів та протоколів у режимі роботи DNA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AES-256 (CBC </w:t>
            </w:r>
            <w:r>
              <w:rPr>
                <w:rFonts w:ascii="Times New Roman" w:hAnsi="Times New Roman" w:cs="Times New Roman"/>
                <w:sz w:val="24"/>
                <w:szCs w:val="24"/>
              </w:rPr>
              <w:t xml:space="preserve">та</w:t>
            </w:r>
            <w:r>
              <w:rPr>
                <w:rFonts w:ascii="Times New Roman" w:hAnsi="Times New Roman" w:cs="Times New Roman"/>
                <w:sz w:val="24"/>
                <w:szCs w:val="24"/>
                <w:lang w:val="en-US"/>
              </w:rPr>
              <w:t xml:space="preserve"> GCM);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Internet Key Exchange (IKE);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PKI;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AAA;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RSA (2048 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ESP-256-CBC;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HMAC-SHA1;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ECDSA (256/384 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Built-in end-to-end Segmentation (VPNs);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ZBFW;</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PKI;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 Layer Security;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Security Internet Gateway (Umbrella, Zscaler);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ALG for ZBFW.</w:t>
            </w:r>
            <w:r/>
          </w:p>
        </w:tc>
      </w:tr>
      <w:tr>
        <w:trPr/>
        <w:tc>
          <w:tcPr>
            <w:gridSpan w:val="2"/>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Ліцензовані можливості</w:t>
            </w:r>
            <w:r/>
          </w:p>
        </w:tc>
        <w:tc>
          <w:tcPr>
            <w:gridSpan w:val="5"/>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наявності повинна бути постійна ліцензія </w:t>
            </w:r>
            <w:r>
              <w:rPr>
                <w:rFonts w:ascii="Times New Roman" w:hAnsi="Times New Roman" w:cs="Times New Roman"/>
                <w:sz w:val="24"/>
                <w:szCs w:val="24"/>
                <w:lang w:val="en-US"/>
              </w:rPr>
              <w:t xml:space="preserve">Network</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Advantage</w:t>
            </w:r>
            <w:r>
              <w:rPr>
                <w:rFonts w:ascii="Times New Roman" w:hAnsi="Times New Roman" w:cs="Times New Roman"/>
                <w:sz w:val="24"/>
                <w:szCs w:val="24"/>
              </w:rPr>
              <w:t xml:space="preserve">, що включає наступні можливості:</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OSPF;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BGP;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EIGRP;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IS-IS;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IGRP (routing protocols);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On-Demand Routing (ODR);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NSF awareness;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Point-to-Point Protocol (PPP);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Multi-Link PPP (MLP)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NetFlow;</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NetFlow (FnF);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IPFIX;</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performance monitoring;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Packet Matching (FPM);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Bidirectional Forwarding (BFD);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LLDP;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BDI;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Discovery Protocol;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Control Plane Policing (CoPP);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DNS;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NTPv4;</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TR-069;</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TR069-CWMP;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TCP-ECN;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Stream Control Transmission Protocol (SCTP);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802;1P;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802;1Q;</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PAgP;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EtherChannel;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box-to-box HA;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FHRP;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GLBP (global load balancing);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PAT – IPv4/v6;</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Reverse Path Forwarding (URPF);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Switch Port Analyzer (SPAN);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Encapsulated Remote SPAN (ERSPAN);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carrier grade NAT;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NETCONF/YANG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Zero Touch Support (PnP/ZTP);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EEM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RESTCONF;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TACACS+;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AAA;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GNMI;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gRPC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Zone-based firewall;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IPS/Snort;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Public Key Infrastructure (PKI);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trustworthy system;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Challenge Handshake (CHAP) and Password Authentication (PAP);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Certificate Authority (CA)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MACsec Key Agreement Protocol;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LAN MACsec (128-bit);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WAN MACSec (125-/256-bit)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IPsec (point to point);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DMVPN;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GET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MQC including classification;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re-marking;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scheduling;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Visibility and Control (AVC);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NBAR2 (standard protocol packs);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IPSLA (Initiator);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Deep Packet Inspection;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Bi-Di PIM;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IGMP;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Protocol Independent Multicast (PIM);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CGMP;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AutoRP;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Bootstrap Router (BSR);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mroute;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MLD (v1, v2);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extending SSM support (PIM-SSM, IGMPv3 with SSM);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SSM-Mapping;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Source Discovery Protocol (MSDP);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PPP over Ethernet (PPPoE);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PPPoA (PPP over ATM) for DSL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L2TPv2;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Easy Virtual Network (EVN);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vRF-Lite;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Multi-VRF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GRE tunnel;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IPv6 over v4 and IPv4 over v6 tunnels;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per-tunnel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VRF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TrustSec (SGT, SGACL, SGX);</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IPSLA responder;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echo;</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jitter;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path (ICMP, UDP and multicast);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TCP connect;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HTTP;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802.1X feature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RADIUS integration;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TACACS/TACACS+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MD5;</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Unified Border Element (CUBE)/Session Border Controller (SBC)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Connectivity Fault Management (CFM-802.1ag);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Operations and Admin Management (OAM - 802.3ah);</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Unidirectional Link Routing (UDLR);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guest shell;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hosting (app hosting on containers);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Umbrella connector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URL filtering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Policy-Based Routing (PBR);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Performance Routing (PfR/OER);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Visibility and Control (SD-AVC);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Layer Gateway (ALG);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NBAR2 (standard and custom protocol packs);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ISDN BRI;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X.25 and XOT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basic CLNS functionality;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Radio-Aware Routing (RAR, PPPoE based-RFC 5578);</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mobile 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Proxy Mobile IP (PMIP);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network positioning system;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Pragmatic General Multicast (PGM);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Router Group Management Protocol (RGMP);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service reflection;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E-OAM (op, admin, maint);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E-CFM (connectivity fault management);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local management Interface (ELMI);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Virtual Circuit (EVC);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flow point;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 Layer 2 and Layer 3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VPN Pseudowire (PW);</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over MPLS (EoMPLS);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Any Transport over MPLS (AToM);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 Traffic Engineering (TE);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Label Distribution Protocol (LDP);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Virtual Private LAN Services (VPLS, H-VPLS);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Segment Routing;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ISATAP tunnels;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6RD tunnels;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Tunnel Protocol v3 (L2TPv3);</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Protocol Tunneling (L2PT);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Virtual Private Data Networks (VPDN);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forwarding;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over GRE (EoGRE);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VoIP (UDP jitter, RTP, H323, MOS);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video ops;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TWAMP;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disc (for LSP);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Y.1731;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 OAM;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Web Cache Routing Protocol (WCCP);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object tracking;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Overlay Transport Virtualization (OTV);</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VRF-Aware Software Infrastructure (VASI);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VXLAN;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Call Admission Control (CAC);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voice module support (FXO/FXS for T1 and E1/MultiFunction (MFT));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dialer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RADIUS;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RFC4040 based clear channel;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codec signaling with SIP;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Resource Reservation Protoco(RSVP);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RTP Control Protocol (RTCP);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Advertisement Framework (SAF);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SIP for VoIP;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Secure Real-Time Transport Protocol (SRTP);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Voice over Frame Relay (VoFR) (FRF;11));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transcoding;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V.150;</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MGCP;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Communications Manager Express (CME);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Unified Communications Manager;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Survivable Remote Site Telephony (SRST);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Interactive Voice;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 (IVR);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innovation;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Encrypted Traffic Analytics (ETA);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SD Bonjour (mDNS);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Embedded Packet Capture (EPC);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In-Service Software Upgrade (ISSU);</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Maintenance Upgrade (SMU);</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Locator ID Separator ID (LISP);</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наявності повинна бути підписка DNA SD-WAN </w:t>
            </w:r>
            <w:r>
              <w:rPr>
                <w:rFonts w:ascii="Times New Roman" w:hAnsi="Times New Roman" w:cs="Times New Roman"/>
                <w:sz w:val="24"/>
                <w:szCs w:val="24"/>
                <w:lang w:val="en-US"/>
              </w:rPr>
              <w:t xml:space="preserve">Advantage</w:t>
            </w:r>
            <w:r>
              <w:rPr>
                <w:rFonts w:ascii="Times New Roman" w:hAnsi="Times New Roman" w:cs="Times New Roman"/>
                <w:sz w:val="24"/>
                <w:szCs w:val="24"/>
              </w:rPr>
              <w:t xml:space="preserve">, що включає такі можливості:</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or on-premises management;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topology including hub/spoke;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full mesh and partial mesh,</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 and SLA-based routing policy;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VNF lifecycle management;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DSL;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4G LTE;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multilink router interfaces;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 client;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zero-touch provisioning and onboarding;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Static and dynamic routing (BGP, OSPF);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routing protocol redistribution (EIGRP, OSPF, BGP);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EIGRP (service side);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route maps;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BFD PMTU;</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CoS marking (802.1P);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static and service side NAT;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 pool support for DIA;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 using loopback interface address;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per-tunnel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subinterface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WAN loopback;</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OMP redistribution;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VPN redistribution;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mapping BGP communities to OMP tags;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match and set communities during BGP to OMP redistribution (localized and centralized policy);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secondary IP address support on SVI (interface VLAN);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TLOC extension;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options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BFD for BGP/OSPF/EIGRP - CLI template;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 server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DIA Tracker: Interface tracker for DIA;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ability to track static route on service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per-class/DSCP; </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BFD for AAR;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ACL matching ICMP;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enhanced policy-based routing (CLI template);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jumbo frames (1GE interface);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custom app support (for application aware routing);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SD-AVC;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Netflow;</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Dual stack support (for transport);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inbound and outbound filtering;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 for NAT64 devices (DIA);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dual-stack ;</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service-side interface support (Gigabit, subinterface, SVI, loopback);</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unicast addressing (link-local, unique-local and global);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anycast addressing;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QoS policer;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QoS DSCP rewrite (inbound and outbound);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 name server;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ICMP redirects;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relay agent;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SSH;</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traceroute;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SNMP logging server;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Multicloud (GCP, AWS, Azure) – Site to Cloud connectivity;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SaaS;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monitoring capabilities for Multicloud and SaaS via vManage;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SD-WAN Application Intelligence Engine (SAIE);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3rd party cloud security providers;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SD-WAN auto-register and IPsec auto-tunnel to Cisco Umbrella;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Umbrella DNS monitoring (visibility only);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Umbrella app discovery;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AMP geo location-based filtering;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interface zone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high speed logging;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URL filtering;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TLS/SSL proxy support with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FQDN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enterprise certificate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pairwise key support for IPsec;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SSH login with key;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syslog over TLS;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enterprise firewall with Talos powered IPS and application controls;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RADIUS;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 (including local bypass);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basic path optimization with FEC and packet duplication;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AppQoE: TCP optimization;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ZBFW – multiple prefix list;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rule-set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microtenancy: RBAC by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policy based routing to SIG;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weighted load-balancing for multiple SIG tunnels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Per-VPN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adaptive QOS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on-demand tunnel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Hierarchical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IGMPv3;</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PIM SSM;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auto 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app-aware routing policy support for multicast;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vManage (design, deploy, monitor) for virtualized platforms;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insertion - tracker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AppQoE – multiple service nodes;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SaaS with vAnalytics1 and telemetry;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Multicloud – Site to Site and Cloud to Cloud connectivity via mid-mile with Cloud </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Interconnect/Cloud Backbone;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M365 Informed Network Routing;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automated service stitching;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Colocation;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vAnalytics1;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Predictive Path;</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Recommendations (powered by ThousandEyes WAN Insights);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Integrated border for campus (SD-Access);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integration with Cisco ACI for application SLA;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FXO;</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FXS;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FXS/DID interface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SIP trunk to Cisco Unified Communications Manager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voice module and SRST integration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voice configuration and policy definition;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 for T1/E1 PRI for UC;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DSP farm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DRE and LZ (including SSL proxy);</w:t>
            </w:r>
            <w:r/>
          </w:p>
          <w:p>
            <w:pPr>
              <w:pStyle w:val="660"/>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Підписка повинна включати не менше ніж </w:t>
            </w:r>
            <w:r>
              <w:rPr>
                <w:rFonts w:ascii="Times New Roman" w:hAnsi="Times New Roman" w:cs="Times New Roman"/>
                <w:sz w:val="24"/>
                <w:szCs w:val="24"/>
                <w:lang w:val="en-US"/>
              </w:rPr>
              <w:t xml:space="preserve">400</w:t>
            </w:r>
            <w:r>
              <w:rPr>
                <w:rFonts w:ascii="Times New Roman" w:hAnsi="Times New Roman" w:cs="Times New Roman"/>
                <w:sz w:val="24"/>
                <w:szCs w:val="24"/>
              </w:rPr>
              <w:t xml:space="preserve"> Мбіт/с агрегованої пропускної спроможності для IPS трафіку;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Підписка повинна включати автономний режим роботи маршрутизатору (</w:t>
            </w:r>
            <w:r>
              <w:rPr>
                <w:rFonts w:ascii="Times New Roman" w:hAnsi="Times New Roman" w:cs="Times New Roman"/>
                <w:sz w:val="24"/>
                <w:szCs w:val="24"/>
                <w:lang w:val="en-US"/>
              </w:rPr>
              <w:t xml:space="preserve">Cisco</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IOS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XE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Autonomous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Mode</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Підписка повинна включати варіант локального розгортання (</w:t>
            </w:r>
            <w:r>
              <w:rPr>
                <w:rFonts w:ascii="Times New Roman" w:hAnsi="Times New Roman" w:cs="Times New Roman"/>
                <w:sz w:val="24"/>
                <w:szCs w:val="24"/>
                <w:lang w:val="en-US"/>
              </w:rPr>
              <w:t xml:space="preserve">On</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Premise</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Тривалість підписки повинна бути не менше ніж 36 місяців.</w:t>
            </w:r>
            <w:r/>
          </w:p>
        </w:tc>
      </w:tr>
      <w:tr>
        <w:trPr/>
        <w:tc>
          <w:tcPr>
            <w:gridSpan w:val="2"/>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Сервісна підтримка (не гірше)</w:t>
            </w:r>
            <w:r/>
          </w:p>
        </w:tc>
        <w:tc>
          <w:tcPr>
            <w:gridSpan w:val="5"/>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підписки повинна мати строк дії не менше ніж на 12 місяців;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Умови сервісної підтримки включають в себе можливість реєстрації сервісних випадків та отримання технічної підтримки в режимі 8х5хNBD (5 робочих днів, 8 робочих годин, на наступний робочий день) безпосередньо в службі підтримки виробника;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Виробник забезпечує авансову гарантійну заміну обладнання в режимі 8х5хNBD (5 робочих днів, 8 робочих годин, на наступний робочий день), у випадку підтвердження необхідності заміни спеціалістом сервісної підтримки виробника;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Постійний (24х7) авторизований доступ до сайту виробника.</w:t>
            </w:r>
            <w:r/>
          </w:p>
        </w:tc>
      </w:tr>
      <w:tr>
        <w:trPr/>
        <w:tc>
          <w:tcPr>
            <w:gridSpan w:val="2"/>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Послуги у сфері інформаційних технологій з проектування,  монтажу та налаштуванню, навчання, технічного супроводу та інші консультаційні послуги у сфері інформатизації в рамках створення та введення в експлуатацію інтегрованих комп'ютерних систем</w:t>
            </w:r>
            <w:r/>
          </w:p>
        </w:tc>
        <w:tc>
          <w:tcPr>
            <w:gridSpan w:val="5"/>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Розгортання та базове налаштування (мережеві налаштування, ліцензування, оновлення ПЗ, адміністративні налаштування);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мережевої зв’язності;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Проведення до-налаштування існуючого мережевого обладнання (згідно можливих потреб поточного впровадження);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та усунення несправностей в рамках всього впровадження;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Передача знань за впровадженими рішеннями;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супровід впровадженого рішення протягом 1-3 місяців (не більш ніж 100 люд/год);</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Проектний супровід (PMO).</w:t>
            </w:r>
            <w:r/>
          </w:p>
        </w:tc>
      </w:tr>
      <w:tr>
        <w:trPr/>
        <w:tc>
          <w:tcPr>
            <w:tcW w:w="61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9</w:t>
            </w:r>
            <w:r/>
          </w:p>
        </w:tc>
        <w:tc>
          <w:tcPr>
            <w:gridSpan w:val="4"/>
            <w:tcW w:w="6422" w:type="dxa"/>
            <w:textDirection w:val="lrTb"/>
            <w:noWrap w:val="false"/>
          </w:tcPr>
          <w:p>
            <w:pPr>
              <w:contextualSpacing/>
              <w:rPr>
                <w:rFonts w:ascii="Times New Roman" w:hAnsi="Times New Roman" w:cs="Times New Roman"/>
                <w:b/>
                <w:bCs/>
                <w:sz w:val="24"/>
                <w:szCs w:val="24"/>
              </w:rPr>
            </w:pPr>
            <w:r>
              <w:rPr>
                <w:rFonts w:ascii="Times New Roman" w:hAnsi="Times New Roman" w:cs="Times New Roman"/>
                <w:b/>
                <w:bCs/>
                <w:sz w:val="24"/>
                <w:szCs w:val="24"/>
              </w:rPr>
              <w:t xml:space="preserve">Трансивер </w:t>
            </w:r>
            <w:r>
              <w:rPr>
                <w:rFonts w:ascii="Times New Roman" w:hAnsi="Times New Roman" w:cs="Times New Roman"/>
                <w:b/>
                <w:bCs/>
                <w:sz w:val="24"/>
                <w:szCs w:val="24"/>
                <w:lang w:val="en-US"/>
              </w:rPr>
              <w:t xml:space="preserve">Cisco</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SFP</w:t>
            </w:r>
            <w:r>
              <w:rPr>
                <w:rFonts w:ascii="Times New Roman" w:hAnsi="Times New Roman" w:cs="Times New Roman"/>
                <w:b/>
                <w:bCs/>
                <w:sz w:val="24"/>
                <w:szCs w:val="24"/>
              </w:rPr>
              <w:t xml:space="preserve">+ 10</w:t>
            </w:r>
            <w:r>
              <w:rPr>
                <w:rFonts w:ascii="Times New Roman" w:hAnsi="Times New Roman" w:cs="Times New Roman"/>
                <w:b/>
                <w:bCs/>
                <w:sz w:val="24"/>
                <w:szCs w:val="24"/>
                <w:lang w:val="en-US"/>
              </w:rPr>
              <w:t xml:space="preserve">GBASE</w:t>
            </w:r>
            <w:r>
              <w:rPr>
                <w:rFonts w:ascii="Times New Roman" w:hAnsi="Times New Roman" w:cs="Times New Roman"/>
                <w:b/>
                <w:bCs/>
                <w:sz w:val="24"/>
                <w:szCs w:val="24"/>
              </w:rPr>
              <w:t xml:space="preserve">-</w:t>
            </w:r>
            <w:r>
              <w:rPr>
                <w:rFonts w:ascii="Times New Roman" w:hAnsi="Times New Roman" w:cs="Times New Roman"/>
                <w:b/>
                <w:bCs/>
                <w:sz w:val="24"/>
                <w:szCs w:val="24"/>
                <w:lang w:val="en-US"/>
              </w:rPr>
              <w:t xml:space="preserve">SR, Enterprise Class</w:t>
            </w:r>
            <w:r>
              <w:rPr>
                <w:rFonts w:ascii="Times New Roman" w:hAnsi="Times New Roman" w:cs="Times New Roman"/>
                <w:b/>
                <w:bCs/>
                <w:sz w:val="24"/>
                <w:szCs w:val="24"/>
              </w:rPr>
              <w:t xml:space="preserve"> (SFP-10G-SR-S=)</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38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8</w:t>
            </w:r>
            <w:r/>
          </w:p>
        </w:tc>
      </w:tr>
      <w:tr>
        <w:trPr/>
        <w:tc>
          <w:tcPr>
            <w:gridSpan w:val="3"/>
            <w:tcBorders>
              <w:top w:val="single" w:color="auto" w:sz="4" w:space="0"/>
              <w:left w:val="single" w:color="auto" w:sz="4" w:space="0"/>
              <w:bottom w:val="single" w:color="auto" w:sz="4" w:space="0"/>
              <w:right w:val="single" w:color="auto" w:sz="4" w:space="0"/>
            </w:tcBorders>
            <w:tcW w:w="183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Загальні вимоги</w:t>
            </w:r>
            <w:r/>
          </w:p>
        </w:tc>
        <w:tc>
          <w:tcPr>
            <w:gridSpan w:val="4"/>
            <w:tcBorders>
              <w:top w:val="single" w:color="auto" w:sz="4" w:space="0"/>
              <w:left w:val="single" w:color="auto" w:sz="4" w:space="0"/>
              <w:bottom w:val="single" w:color="auto" w:sz="4" w:space="0"/>
              <w:right w:val="single" w:color="auto" w:sz="4" w:space="0"/>
            </w:tcBorders>
            <w:tcW w:w="7796"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SFP+</w:t>
            </w:r>
            <w:r>
              <w:rPr>
                <w:rFonts w:ascii="Times New Roman" w:hAnsi="Times New Roman" w:cs="Times New Roman"/>
                <w:sz w:val="24"/>
                <w:szCs w:val="24"/>
              </w:rPr>
              <w:t xml:space="preserve"> модуль сумісний з стандартом </w:t>
            </w:r>
            <w:r>
              <w:rPr>
                <w:rFonts w:ascii="Times New Roman" w:hAnsi="Times New Roman" w:cs="Times New Roman"/>
                <w:sz w:val="24"/>
                <w:szCs w:val="24"/>
                <w:lang w:val="en-US"/>
              </w:rPr>
              <w:t xml:space="preserve">1</w:t>
            </w:r>
            <w:r>
              <w:rPr>
                <w:rFonts w:ascii="Times New Roman" w:hAnsi="Times New Roman" w:cs="Times New Roman"/>
                <w:sz w:val="24"/>
                <w:szCs w:val="24"/>
              </w:rPr>
              <w:t xml:space="preserve">0</w:t>
            </w:r>
            <w:r>
              <w:rPr>
                <w:rFonts w:ascii="Times New Roman" w:hAnsi="Times New Roman" w:cs="Times New Roman"/>
                <w:sz w:val="24"/>
                <w:szCs w:val="24"/>
                <w:lang w:val="en-US"/>
              </w:rPr>
              <w:t xml:space="preserve">GBASE</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SR</w:t>
            </w:r>
            <w:r>
              <w:rPr>
                <w:rFonts w:ascii="Times New Roman" w:hAnsi="Times New Roman" w:cs="Times New Roman"/>
                <w:sz w:val="24"/>
                <w:szCs w:val="24"/>
              </w:rPr>
              <w:t xml:space="preserve">, з роз’ємом LC, </w:t>
            </w:r>
            <w:r>
              <w:rPr>
                <w:rFonts w:ascii="Times New Roman" w:hAnsi="Times New Roman" w:cs="Times New Roman"/>
                <w:sz w:val="24"/>
                <w:szCs w:val="24"/>
                <w:lang w:val="en-US"/>
              </w:rPr>
              <w:t xml:space="preserve">Enterprise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Class</w:t>
            </w:r>
            <w:r>
              <w:rPr>
                <w:rFonts w:ascii="Times New Roman" w:hAnsi="Times New Roman" w:cs="Times New Roman"/>
                <w:sz w:val="24"/>
                <w:szCs w:val="24"/>
              </w:rPr>
              <w:t xml:space="preserve">, довжина хвилі 850 </w:t>
            </w:r>
            <w:r>
              <w:rPr>
                <w:rFonts w:ascii="Times New Roman" w:hAnsi="Times New Roman" w:cs="Times New Roman"/>
                <w:sz w:val="24"/>
                <w:szCs w:val="24"/>
                <w:lang w:val="en-US"/>
              </w:rPr>
              <w:t xml:space="preserve">nm</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MMF</w:t>
            </w:r>
            <w:r>
              <w:rPr>
                <w:rFonts w:ascii="Times New Roman" w:hAnsi="Times New Roman" w:cs="Times New Roman"/>
                <w:sz w:val="24"/>
                <w:szCs w:val="24"/>
              </w:rPr>
              <w:t xml:space="preserve">.</w:t>
            </w:r>
            <w:r/>
          </w:p>
        </w:tc>
      </w:tr>
      <w:tr>
        <w:trPr/>
        <w:tc>
          <w:tcPr>
            <w:tcW w:w="61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10</w:t>
            </w:r>
            <w:r/>
          </w:p>
        </w:tc>
        <w:tc>
          <w:tcPr>
            <w:gridSpan w:val="4"/>
            <w:tcW w:w="6422" w:type="dxa"/>
            <w:textDirection w:val="lrTb"/>
            <w:noWrap w:val="false"/>
          </w:tcPr>
          <w:p>
            <w:pPr>
              <w:contextualSpacing/>
              <w:rPr>
                <w:rFonts w:ascii="Times New Roman" w:hAnsi="Times New Roman" w:cs="Times New Roman"/>
                <w:b/>
                <w:bCs/>
                <w:sz w:val="24"/>
                <w:szCs w:val="24"/>
              </w:rPr>
            </w:pPr>
            <w:r>
              <w:rPr>
                <w:rFonts w:ascii="Times New Roman" w:hAnsi="Times New Roman" w:cs="Times New Roman"/>
                <w:b/>
                <w:bCs/>
                <w:sz w:val="24"/>
                <w:szCs w:val="24"/>
              </w:rPr>
              <w:t xml:space="preserve">Маршрутизатор </w:t>
            </w:r>
            <w:r>
              <w:rPr>
                <w:rFonts w:ascii="Times New Roman" w:hAnsi="Times New Roman" w:cs="Times New Roman"/>
                <w:b/>
                <w:bCs/>
                <w:sz w:val="24"/>
                <w:szCs w:val="24"/>
                <w:lang w:val="en-US"/>
              </w:rPr>
              <w:t xml:space="preserve">Cisco</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Catalyst</w:t>
            </w:r>
            <w:r>
              <w:rPr>
                <w:rFonts w:ascii="Times New Roman" w:hAnsi="Times New Roman" w:cs="Times New Roman"/>
                <w:b/>
                <w:bCs/>
                <w:sz w:val="24"/>
                <w:szCs w:val="24"/>
              </w:rPr>
              <w:t xml:space="preserve"> 8200-1</w:t>
            </w:r>
            <w:r>
              <w:rPr>
                <w:rFonts w:ascii="Times New Roman" w:hAnsi="Times New Roman" w:cs="Times New Roman"/>
                <w:b/>
                <w:bCs/>
                <w:sz w:val="24"/>
                <w:szCs w:val="24"/>
                <w:lang w:val="en-US"/>
              </w:rPr>
              <w:t xml:space="preserve">N</w:t>
            </w:r>
            <w:r>
              <w:rPr>
                <w:rFonts w:ascii="Times New Roman" w:hAnsi="Times New Roman" w:cs="Times New Roman"/>
                <w:b/>
                <w:bCs/>
                <w:sz w:val="24"/>
                <w:szCs w:val="24"/>
              </w:rPr>
              <w:t xml:space="preserve">-4</w:t>
            </w:r>
            <w:r>
              <w:rPr>
                <w:rFonts w:ascii="Times New Roman" w:hAnsi="Times New Roman" w:cs="Times New Roman"/>
                <w:b/>
                <w:bCs/>
                <w:sz w:val="24"/>
                <w:szCs w:val="24"/>
                <w:lang w:val="en-US"/>
              </w:rPr>
              <w:t xml:space="preserve">T</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C</w:t>
            </w:r>
            <w:r>
              <w:rPr>
                <w:rFonts w:ascii="Times New Roman" w:hAnsi="Times New Roman" w:cs="Times New Roman"/>
                <w:b/>
                <w:bCs/>
                <w:sz w:val="24"/>
                <w:szCs w:val="24"/>
              </w:rPr>
              <w:t xml:space="preserve">8200-1</w:t>
            </w:r>
            <w:r>
              <w:rPr>
                <w:rFonts w:ascii="Times New Roman" w:hAnsi="Times New Roman" w:cs="Times New Roman"/>
                <w:b/>
                <w:bCs/>
                <w:sz w:val="24"/>
                <w:szCs w:val="24"/>
                <w:lang w:val="en-US"/>
              </w:rPr>
              <w:t xml:space="preserve">N</w:t>
            </w:r>
            <w:r>
              <w:rPr>
                <w:rFonts w:ascii="Times New Roman" w:hAnsi="Times New Roman" w:cs="Times New Roman"/>
                <w:b/>
                <w:bCs/>
                <w:sz w:val="24"/>
                <w:szCs w:val="24"/>
              </w:rPr>
              <w:t xml:space="preserve">-4</w:t>
            </w:r>
            <w:r>
              <w:rPr>
                <w:rFonts w:ascii="Times New Roman" w:hAnsi="Times New Roman" w:cs="Times New Roman"/>
                <w:b/>
                <w:bCs/>
                <w:sz w:val="24"/>
                <w:szCs w:val="24"/>
                <w:lang w:val="en-US"/>
              </w:rPr>
              <w:t xml:space="preserve">T</w:t>
            </w:r>
            <w:r>
              <w:rPr>
                <w:rFonts w:ascii="Times New Roman" w:hAnsi="Times New Roman" w:cs="Times New Roman"/>
                <w:b/>
                <w:bCs/>
                <w:sz w:val="24"/>
                <w:szCs w:val="24"/>
              </w:rPr>
              <w:t xml:space="preserve">)</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38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4</w:t>
            </w:r>
            <w:r/>
          </w:p>
        </w:tc>
      </w:tr>
      <w:tr>
        <w:trPr/>
        <w:tc>
          <w:tcPr>
            <w:gridSpan w:val="2"/>
            <w:tcBorders>
              <w:top w:val="single" w:color="auto" w:sz="4" w:space="0"/>
              <w:left w:val="single" w:color="auto" w:sz="4" w:space="0"/>
              <w:bottom w:val="single" w:color="auto" w:sz="4" w:space="0"/>
              <w:right w:val="single" w:color="auto" w:sz="4" w:space="0"/>
            </w:tcBorders>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Загальні вимоги</w:t>
            </w:r>
            <w:r/>
          </w:p>
        </w:tc>
        <w:tc>
          <w:tcPr>
            <w:gridSpan w:val="5"/>
            <w:tcBorders>
              <w:top w:val="single" w:color="auto" w:sz="4" w:space="0"/>
              <w:left w:val="single" w:color="auto" w:sz="4" w:space="0"/>
              <w:bottom w:val="single" w:color="auto" w:sz="4" w:space="0"/>
              <w:right w:val="single" w:color="auto" w:sz="4" w:space="0"/>
            </w:tcBorders>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Вбудовані порти:</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Gigabit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Ethernet</w:t>
            </w:r>
            <w:r>
              <w:rPr>
                <w:rFonts w:ascii="Times New Roman" w:hAnsi="Times New Roman" w:cs="Times New Roman"/>
                <w:sz w:val="24"/>
                <w:szCs w:val="24"/>
              </w:rPr>
              <w:t xml:space="preserve"> з роз’ємами </w:t>
            </w:r>
            <w:r>
              <w:rPr>
                <w:rFonts w:ascii="Times New Roman" w:hAnsi="Times New Roman" w:cs="Times New Roman"/>
                <w:sz w:val="24"/>
                <w:szCs w:val="24"/>
                <w:lang w:val="en-US"/>
              </w:rPr>
              <w:t xml:space="preserve">RJ</w:t>
            </w:r>
            <w:r>
              <w:rPr>
                <w:rFonts w:ascii="Times New Roman" w:hAnsi="Times New Roman" w:cs="Times New Roman"/>
                <w:sz w:val="24"/>
                <w:szCs w:val="24"/>
              </w:rPr>
              <w:t xml:space="preserve">-45 – не менше ніж </w:t>
            </w:r>
            <w:r>
              <w:rPr>
                <w:rFonts w:ascii="Times New Roman" w:hAnsi="Times New Roman" w:cs="Times New Roman"/>
                <w:sz w:val="24"/>
                <w:szCs w:val="24"/>
                <w:lang w:val="en-US"/>
              </w:rPr>
              <w:t xml:space="preserve">2</w:t>
            </w:r>
            <w:r>
              <w:rPr>
                <w:rFonts w:ascii="Times New Roman" w:hAnsi="Times New Roman" w:cs="Times New Roman"/>
                <w:sz w:val="24"/>
                <w:szCs w:val="24"/>
              </w:rPr>
              <w:t xml:space="preserve"> шт.;</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Gigabit Ethernet </w:t>
            </w:r>
            <w:r>
              <w:rPr>
                <w:rFonts w:ascii="Times New Roman" w:hAnsi="Times New Roman" w:cs="Times New Roman"/>
                <w:sz w:val="24"/>
                <w:szCs w:val="24"/>
              </w:rPr>
              <w:t xml:space="preserve">з роз’ємами </w:t>
            </w:r>
            <w:r>
              <w:rPr>
                <w:rFonts w:ascii="Times New Roman" w:hAnsi="Times New Roman" w:cs="Times New Roman"/>
                <w:sz w:val="24"/>
                <w:szCs w:val="24"/>
                <w:lang w:val="en-US"/>
              </w:rPr>
              <w:t xml:space="preserve">SFP – </w:t>
            </w:r>
            <w:r>
              <w:rPr>
                <w:rFonts w:ascii="Times New Roman" w:hAnsi="Times New Roman" w:cs="Times New Roman"/>
                <w:sz w:val="24"/>
                <w:szCs w:val="24"/>
              </w:rPr>
              <w:t xml:space="preserve">не менше ніж 2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Модулі в комплекті:</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2 port Multiflex Trunk Voice/Clear-channel Data T1/E1 Module</w:t>
            </w:r>
            <w:r>
              <w:rPr>
                <w:rFonts w:ascii="Times New Roman" w:hAnsi="Times New Roman" w:cs="Times New Roman"/>
                <w:sz w:val="24"/>
                <w:szCs w:val="24"/>
              </w:rPr>
              <w:t xml:space="preserve"> – не менше ніж 1 шт.;</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64-channel DSP module</w:t>
            </w:r>
            <w:r>
              <w:rPr>
                <w:rFonts w:ascii="Times New Roman" w:hAnsi="Times New Roman" w:cs="Times New Roman"/>
                <w:sz w:val="24"/>
                <w:szCs w:val="24"/>
              </w:rPr>
              <w:t xml:space="preserve"> – не менше ніж 1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Маршрутизатор повинен бути побудований на базі x86 процесору;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Об’єм оперативної пам’яті повинен бути не менше ніж </w:t>
            </w:r>
            <w:r>
              <w:rPr>
                <w:rFonts w:ascii="Times New Roman" w:hAnsi="Times New Roman" w:cs="Times New Roman"/>
                <w:sz w:val="24"/>
                <w:szCs w:val="24"/>
                <w:lang w:val="en-US"/>
              </w:rPr>
              <w:t xml:space="preserve">16</w:t>
            </w:r>
            <w:r>
              <w:rPr>
                <w:rFonts w:ascii="Times New Roman" w:hAnsi="Times New Roman" w:cs="Times New Roman"/>
                <w:sz w:val="24"/>
                <w:szCs w:val="24"/>
              </w:rPr>
              <w:t xml:space="preserve"> ГБ з можливістю розширення до 32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Об’єм </w:t>
            </w:r>
            <w:r>
              <w:rPr>
                <w:rFonts w:ascii="Times New Roman" w:hAnsi="Times New Roman" w:cs="Times New Roman"/>
                <w:sz w:val="24"/>
                <w:szCs w:val="24"/>
                <w:lang w:val="en-US"/>
              </w:rPr>
              <w:t xml:space="preserve">Flash</w:t>
            </w:r>
            <w:r>
              <w:rPr>
                <w:rFonts w:ascii="Times New Roman" w:hAnsi="Times New Roman" w:cs="Times New Roman"/>
                <w:sz w:val="24"/>
                <w:szCs w:val="24"/>
              </w:rPr>
              <w:t xml:space="preserve"> пам’яті повинен бути не менше ніж 8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встановленного </w:t>
            </w:r>
            <w:r>
              <w:rPr>
                <w:rFonts w:ascii="Times New Roman" w:hAnsi="Times New Roman" w:cs="Times New Roman"/>
                <w:sz w:val="24"/>
                <w:szCs w:val="24"/>
                <w:lang w:val="en-US"/>
              </w:rPr>
              <w:t xml:space="preserve">M.2 </w:t>
            </w:r>
            <w:r>
              <w:rPr>
                <w:rFonts w:ascii="Times New Roman" w:hAnsi="Times New Roman" w:cs="Times New Roman"/>
                <w:sz w:val="24"/>
                <w:szCs w:val="24"/>
              </w:rPr>
              <w:t xml:space="preserve">накопичувача об’ємом не менше ніж 16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апгрейду M.2 накопичувача до 32 ГБ або 600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Блок живлення змінного струму з потужністю не більше ніж 100 ватт;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 фактор маршрутизатору повинен бути не більше ніж 1RU.</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Маршрутизатор повинен підтримувати технологію </w:t>
            </w:r>
            <w:r>
              <w:rPr>
                <w:rFonts w:ascii="Times New Roman" w:hAnsi="Times New Roman" w:cs="Times New Roman"/>
                <w:sz w:val="24"/>
                <w:szCs w:val="24"/>
                <w:lang w:val="en-US"/>
              </w:rPr>
              <w:t xml:space="preserve">Secure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Boot</w:t>
            </w:r>
            <w:r>
              <w:rPr>
                <w:rFonts w:ascii="Times New Roman" w:hAnsi="Times New Roman" w:cs="Times New Roman"/>
                <w:sz w:val="24"/>
                <w:szCs w:val="24"/>
              </w:rPr>
              <w:t xml:space="preserve"> та </w:t>
            </w:r>
            <w:r>
              <w:rPr>
                <w:rFonts w:ascii="Times New Roman" w:hAnsi="Times New Roman" w:cs="Times New Roman"/>
                <w:sz w:val="24"/>
                <w:szCs w:val="24"/>
                <w:lang w:val="en-US"/>
              </w:rPr>
              <w:t xml:space="preserve">Secure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Unique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Device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Identification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SUDI</w:t>
            </w:r>
            <w:r>
              <w:rPr>
                <w:rFonts w:ascii="Times New Roman" w:hAnsi="Times New Roman" w:cs="Times New Roman"/>
                <w:sz w:val="24"/>
                <w:szCs w:val="24"/>
              </w:rPr>
              <w:t xml:space="preserve">) для перевірки ідентичності обладнання та програмного забезпечення;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Пропускна спроможність маршрутизатору повинна бути не менше ніж 3.8 Гбіт\с (у автономному режимі роботи);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Пропускна спроможність </w:t>
            </w:r>
            <w:r>
              <w:rPr>
                <w:rFonts w:ascii="Times New Roman" w:hAnsi="Times New Roman" w:cs="Times New Roman"/>
                <w:sz w:val="24"/>
                <w:szCs w:val="24"/>
                <w:lang w:val="en-US"/>
              </w:rPr>
              <w:t xml:space="preserve">IPsec</w:t>
            </w:r>
            <w:r>
              <w:rPr>
                <w:rFonts w:ascii="Times New Roman" w:hAnsi="Times New Roman" w:cs="Times New Roman"/>
                <w:sz w:val="24"/>
                <w:szCs w:val="24"/>
              </w:rPr>
              <w:t xml:space="preserve"> не менше ніж 1000 Мбіт\с (1400 байтів);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w:t>
            </w:r>
            <w:r>
              <w:rPr>
                <w:rFonts w:ascii="Times New Roman" w:hAnsi="Times New Roman" w:cs="Times New Roman"/>
                <w:sz w:val="24"/>
                <w:szCs w:val="24"/>
                <w:lang w:val="en-US"/>
              </w:rPr>
              <w:t xml:space="preserve">IPsec</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SVTI</w:t>
            </w:r>
            <w:r>
              <w:rPr>
                <w:rFonts w:ascii="Times New Roman" w:hAnsi="Times New Roman" w:cs="Times New Roman"/>
                <w:sz w:val="24"/>
                <w:szCs w:val="24"/>
              </w:rPr>
              <w:t xml:space="preserve"> тунелів – не менше ніж 2500;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правил ACL не менше ніж 4000;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записів IPv4 ACE не менше ніж 72000;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IPv4 маршрутів не менше ніж 1600000 (при об’ємі оперативної пам’яті 8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IPv6 маршрутів не менше ніж 1500000 (при об’ємі оперативної пам’яті 8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черг не менше ніж 16000;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сесій NAT не менше ніж 1200000 (при об’ємі оперативної пам’яті 8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сесій міжмережевого екранування не менше ніж 512000;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VRF процесів не менше ніж 4000;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Маршрутизатор повинен мати можливість працювати у режимі DNA SD-WAN.</w:t>
            </w:r>
            <w:r/>
          </w:p>
        </w:tc>
      </w:tr>
      <w:tr>
        <w:trPr/>
        <w:tc>
          <w:tcPr>
            <w:gridSpan w:val="2"/>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Функції маршрутизатору</w:t>
            </w:r>
            <w:r/>
          </w:p>
        </w:tc>
        <w:tc>
          <w:tcPr>
            <w:gridSpan w:val="5"/>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IPv4;</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IPv6;</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Статична маршрутизація;</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RIP Version 1 (RIPv1);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RIP Version 2 (RIPv2);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Open Shortest Path First (OSPF);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Enhanced Interior Gateway Routing Protocol (EIGRP);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Border Gateway Protocol (BGP);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BGP Router Reflector;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Intermediate System-to-Intermediate System (IS-IS);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Internet Group Management Protocol Version 3 (IGMPv3);</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Protocol Independent Multicast Sparse Mode (PIM SM);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PIM Source-Specific Multicast (SSM);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Resource Reservation Protocol (RSVP);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Discovery Protocol;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Encapsulated Remote Switched Port Analyzer (ERSPAN);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IOS IP Service-Level Agreements (IPSLA);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Call Home;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IOS Embedded Event Manager (EEM);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Internet Key Exchange (IKE);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Access Control Lists (ACL);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Virtual Connections (EVC);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Host Configuration Protocol (DHCP);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Frame Relay;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Locator ID Separation Protocol (LISP);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Hot Standby Router Protocol (HSRP);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RADIUS;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Authentication, Authorization, and Accounting (AAA);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Visibility and Control (AVC);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Distance Vector Multicast Routing Protocol (DVMRP);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IPv4-to-IPv6 Multicast, Multiprotocol Label Switching (MPLS);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w:t>
            </w:r>
            <w:r>
              <w:rPr>
                <w:rFonts w:ascii="Times New Roman" w:hAnsi="Times New Roman" w:cs="Times New Roman"/>
                <w:sz w:val="24"/>
                <w:szCs w:val="24"/>
              </w:rPr>
              <w:t xml:space="preserve">та</w:t>
            </w:r>
            <w:r>
              <w:rPr>
                <w:rFonts w:ascii="Times New Roman" w:hAnsi="Times New Roman" w:cs="Times New Roman"/>
                <w:sz w:val="24"/>
                <w:szCs w:val="24"/>
                <w:lang w:val="en-US"/>
              </w:rPr>
              <w:t xml:space="preserve"> Layer 3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IPsec;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MACsec;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Tunneling Protocol Version 3 (L2TPv3);</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Bidirectional Forwarding Detection (BFD);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802.1ag;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802.3ah</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інкапсуляції:</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Generic Routing Encapsulation (GRE);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802.1q VLAN;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Point-to-Point Protocol (PPP);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Multilink Point-to-Point Protocol (MLPPP);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High-Level Data Link Control (HDLC);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PPP over Ethernet (PPPoE);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керування трафіком:</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Quality of Service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Class-Based Weighted Fair Queuing (CBWFQ);</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Weighted Random Early Detection (WRED);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Hierarchical QoS, Policy-Based Routing (PBR);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Performance Routing (PfR);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Network-Based Application Recognition (NBAR);</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криптографічних алгоритмів:</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3DES;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AES-128;</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AES-256 (CBC </w:t>
            </w:r>
            <w:r>
              <w:rPr>
                <w:rFonts w:ascii="Times New Roman" w:hAnsi="Times New Roman" w:cs="Times New Roman"/>
                <w:sz w:val="24"/>
                <w:szCs w:val="24"/>
              </w:rPr>
              <w:t xml:space="preserve">та</w:t>
            </w:r>
            <w:r>
              <w:rPr>
                <w:rFonts w:ascii="Times New Roman" w:hAnsi="Times New Roman" w:cs="Times New Roman"/>
                <w:sz w:val="24"/>
                <w:szCs w:val="24"/>
                <w:lang w:val="en-US"/>
              </w:rPr>
              <w:t xml:space="preserve"> GCM);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RSA (748/1024/2048 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ECDSA (256/384 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MD5;</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SHA-256;</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SHA-384;</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SHA-512;</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у режимі роботи DNA SD-WAN: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IPv4;</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IPv6;</w:t>
            </w:r>
            <w:r/>
          </w:p>
          <w:p>
            <w:pPr>
              <w:pStyle w:val="660"/>
              <w:numPr>
                <w:ilvl w:val="0"/>
                <w:numId w:val="2"/>
              </w:numPr>
              <w:ind w:left="144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Статична маршрутизація;</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Open Shortest Path First (OSPF);</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Enhanced Interior Gateway Routing Protocol (EIGRP);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Border Gateway Protocol (BGP);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Overlay Management Protocol (OMP);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Aware Routing (AAR);</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Traffic Engineering;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Insertion;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zero-trust;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whitelisting;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tamper-proof module;</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DTLS/TLS;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IPsec;</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Classification;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Prioritization;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low latency queuing;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remarking;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shaping;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scheduling;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mirroring;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IPv4 Support;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advertisement and insertion policy;</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SNMP;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 client;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Host Configuration Protocol (DHCP);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client;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server;</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relay;</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config archival;</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syslog;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SSH;</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SCP;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Cflowd v10 IPFIX export;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IPv6 for transport-side;</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VRRP;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 (DIA, Service-side, static, overload/PAT, NAT64, etc);</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 pools;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split DNS;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Access Control Lists (ACL);</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Bidirectional Forwarding Detection (BFD);</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Netconf over SSH;</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CLI;</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 server support;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BFD with service-side BGP;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BGP community propagation to OMP;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6 SLA classes for AAR;</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Trustsec/SDA (Inline SGT propagation);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custom app with SD-AVC;</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AAR;</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on-demand tunnels;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PIM-SM;</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OSPFv3;</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route policies;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Multi-VRF support</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інкапсуляції у режимі роботи DNA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Generic Routing Encapsulation (GRE);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802.1q VLAN.</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керування трафіком у режимі роботи DNA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Quality of Service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Forward Error Correction (FEC);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COS Marking;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Weighted Random Early Detection (WRED);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Hierarchical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Policy-Based Routing (PBR);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Network-Based Application Recognition (NBAR);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Software Defined Application Visibility and Control (SD-AVC);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 tunnel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SaaS;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Enhanced Office 365 traffic steering;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Direct Internet Access;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Netflow (FnF);</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криптографічних алгоритмів та протоколів у режимі роботи DNA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AES-256 (CBC </w:t>
            </w:r>
            <w:r>
              <w:rPr>
                <w:rFonts w:ascii="Times New Roman" w:hAnsi="Times New Roman" w:cs="Times New Roman"/>
                <w:sz w:val="24"/>
                <w:szCs w:val="24"/>
              </w:rPr>
              <w:t xml:space="preserve">та</w:t>
            </w:r>
            <w:r>
              <w:rPr>
                <w:rFonts w:ascii="Times New Roman" w:hAnsi="Times New Roman" w:cs="Times New Roman"/>
                <w:sz w:val="24"/>
                <w:szCs w:val="24"/>
                <w:lang w:val="en-US"/>
              </w:rPr>
              <w:t xml:space="preserve"> GCM);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Internet Key Exchange (IKE);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PKI;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AAA;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RSA (2048 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ESP-256-CBC;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HMAC-SHA1;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ECDSA (256/384 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Built-in end-to-end Segmentation (VPNs);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ZBFW;</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PKI;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 Layer Security;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Security Internet Gateway (Umbrella, Zscaler);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ALG for ZBFW.</w:t>
            </w:r>
            <w:r/>
          </w:p>
        </w:tc>
      </w:tr>
      <w:tr>
        <w:trPr/>
        <w:tc>
          <w:tcPr>
            <w:gridSpan w:val="2"/>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Ліцензовані можливості</w:t>
            </w:r>
            <w:r/>
          </w:p>
        </w:tc>
        <w:tc>
          <w:tcPr>
            <w:gridSpan w:val="5"/>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наявності повинна бути постійна ліцензія </w:t>
            </w:r>
            <w:r>
              <w:rPr>
                <w:rFonts w:ascii="Times New Roman" w:hAnsi="Times New Roman" w:cs="Times New Roman"/>
                <w:sz w:val="24"/>
                <w:szCs w:val="24"/>
                <w:lang w:val="en-US"/>
              </w:rPr>
              <w:t xml:space="preserve">Network Advantage</w:t>
            </w:r>
            <w:r>
              <w:rPr>
                <w:rFonts w:ascii="Times New Roman" w:hAnsi="Times New Roman" w:cs="Times New Roman"/>
                <w:sz w:val="24"/>
                <w:szCs w:val="24"/>
              </w:rPr>
              <w:t xml:space="preserve">, що включає наступні можливості:</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OSPF;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BGP;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EIGRP;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IS-IS;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IGRP (routing protocols);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On-Demand Routing (ODR);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NSF awareness;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Point-to-Point Protocol (PPP);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Multi-Link PPP (MLP)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NetFlow;</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NetFlow (FnF);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IPFIX;</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performance monitoring;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Packet Matching (FPM);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Bidirectional Forwarding (BFD);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LLDP;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BDI;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Discovery Protocol;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Control Plane Policing (CoPP);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DNS;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NTPv4;</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TR-069;</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TR069-CWMP;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TCP-ECN;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Stream Control Transmission Protocol (SCTP);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802;1P;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802;1Q;</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PAgP;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EtherChannel;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box-to-box HA;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FHRP;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GLBP (global load balancing);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PAT – IPv4/v6;</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Reverse Path Forwarding (URPF);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Switch Port Analyzer (SPAN);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Encapsulated Remote SPAN (ERSPAN);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carrier grade NAT;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NETCONF/YANG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Zero Touch Support (PnP/ZTP);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EEM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RESTCONF;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TACACS+;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AAA;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GNMI;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gRPC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Zone-based firewall;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IPS/Snort;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Public Key Infrastructure (PKI);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trustworthy system;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Challenge Handshake (CHAP) and Password Authentication (PAP);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Certificate Authority (CA)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MACsec Key Agreement Protocol;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LAN MACsec (128-bit);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WAN MACSec (125-/256-bit)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IPsec (point to point);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DMVPN;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GET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MQC including classification;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re-marking;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scheduling;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Visibility and Control (AVC);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NBAR2 (standard protocol packs);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IPSLA (Initiator);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Deep Packet Inspection;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Bi-Di PIM;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IGMP;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Protocol Independent Multicast (PIM);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CGMP;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AutoRP;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Bootstrap Router (BSR);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mroute;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MLD (v1, v2);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extending SSM support (PIM-SSM, IGMPv3 with SSM);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SSM-Mapping;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Source Discovery Protocol (MSDP);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PPP over Ethernet (PPPoE);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PPPoA (PPP over ATM) for DSL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L2TPv2;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Easy Virtual Network (EVN);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vRF-Lite;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Multi-VRF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GRE tunnel;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IPv6 over v4 and IPv4 over v6 tunnels;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per-tunnel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VRF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TrustSec (SGT, SGACL, SGX);</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IPSLA responder;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echo;</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jitter;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path (ICMP, UDP and multicast);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TCP connect;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HTTP;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802.1X feature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RADIUS integration;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TACACS/TACACS+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MD5;</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Unified Border Element (CUBE)/Session Border Controller (SBC)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Connectivity Fault Management (CFM-802.1ag);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Operations and Admin Management (OAM - 802.3ah);</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Unidirectional Link Routing (UDLR);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guest shell;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hosting (app hosting on containers);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Umbrella connector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URL filtering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Policy-Based Routing (PBR);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Performance Routing (PfR/OER);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Visibility and Control (SD-AVC);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Layer Gateway (ALG);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NBAR2 (standard and custom protocol packs);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ISDN BRI;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X.25 and XOT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basic CLNS functionality;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Radio-Aware Routing (RAR, PPPoE based-RFC 5578);</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mobile 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Proxy Mobile IP (PMIP);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network positioning system;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Pragmatic General Multicast (PGM);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Router Group Management Protocol (RGMP);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service reflection;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E-OAM (op, admin, maint);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E-CFM (connectivity fault management);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local management Interface (ELMI);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Virtual Circuit (EVC);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flow point;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 Layer 2 and Layer 3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VPN Pseudowire (PW);</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over MPLS (EoMPLS);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Any Transport over MPLS (AToM);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 Traffic Engineering (TE);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Label Distribution Protocol (LDP);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Virtual Private LAN Services (VPLS, H-VPLS);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Segment Routing;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ISATAP tunnels;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6RD tunnels;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Tunnel Protocol v3 (L2TPv3);</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Protocol Tunneling (L2PT);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Virtual Private Data Networks (VPDN);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forwarding;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over GRE (EoGRE);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VoIP (UDP jitter, RTP, H323, MOS);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video ops;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TWAMP;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disc (for LSP);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Y.1731;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 OAM;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Web Cache Routing Protocol (WCCP);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object tracking;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Overlay Transport Virtualization (OTV);</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VRF-Aware Software Infrastructure (VASI);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VXLAN;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Call Admission Control (CAC);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voice module support (FXO/FXS for T1 and E1/MultiFunction (MFT));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dialer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RADIUS;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RFC4040 based clear channel;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codec signaling with SIP;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Resource Reservation Protoco(RSVP);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RTP Control Protocol (RTCP);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Advertisement Framework (SAF);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SIP for VoIP;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Secure Real-Time Transport Protocol (SRTP);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Voice over Frame Relay (VoFR) (FRF;11));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transcoding;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V.150;</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MGCP;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Communications Manager Express (CME);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Unified Communications Manager;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Survivable Remote Site Telephony (SRST);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Interactive Voice;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 (IVR);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innovation;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Encrypted Traffic Analytics (ETA);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SD Bonjour (mDNS);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Embedded Packet Capture (EPC);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In-Service Software Upgrade (ISSU);</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Maintenance Upgrade (SMU);</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Locator ID Separator ID (LISP);</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наявності повинна бути підписка DNA SD-WAN </w:t>
            </w:r>
            <w:r>
              <w:rPr>
                <w:rFonts w:ascii="Times New Roman" w:hAnsi="Times New Roman" w:cs="Times New Roman"/>
                <w:sz w:val="24"/>
                <w:szCs w:val="24"/>
                <w:lang w:val="en-US"/>
              </w:rPr>
              <w:t xml:space="preserve">Advantage</w:t>
            </w:r>
            <w:r>
              <w:rPr>
                <w:rFonts w:ascii="Times New Roman" w:hAnsi="Times New Roman" w:cs="Times New Roman"/>
                <w:sz w:val="24"/>
                <w:szCs w:val="24"/>
              </w:rPr>
              <w:t xml:space="preserve">, що включає такі можливості:</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or on-premises management;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topology including hub/spoke;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full mesh and partial mesh,</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 and SLA-based routing policy;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VNF lifecycle management;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DSL;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4G LTE;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multilink router interfaces;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 client;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zero-touch provisioning and onboarding;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Static and dynamic routing (BGP, OSPF);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routing protocol redistribution (EIGRP, OSPF, BGP);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EIGRP (service side);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route maps;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BFD PMTU;</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CoS marking (802.1P);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static and service side NAT;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 pool support for DIA;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 using loopback interface address;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per-tunnel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subinterface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WAN loopback;</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OMP redistribution;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VPN redistribution;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mapping BGP communities to OMP tags;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match and set communities during BGP to OMP redistribution (localized and centralized policy);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secondary IP address support on SVI (interface VLAN);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TLOC extension;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options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BFD for BGP/OSPF/EIGRP - CLI template;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 server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DIA Tracker: Interface tracker for DIA;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ability to track static route on service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per-class/DSCP; </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BFD for AAR;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ACL matching ICMP;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enhanced policy-based routing (CLI template);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jumbo frames (1GE interface);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custom app support (for application aware routing);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SD-AVC;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Netflow;</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Dual stack support (for transport);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inbound and outbound filtering;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 for NAT64 devices (DIA);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dual-stack ;</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service-side interface support (Gigabit, subinterface, SVI, loopback);</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unicast addressing (link-local, unique-local and global);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anycast addressing;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QoS policer;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QoS DSCP rewrite (inbound and outbound);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 name server;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ICMP redirects;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relay agent;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SSH;</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traceroute;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SNMP logging server;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Multicloud (GCP, AWS, Azure) – Site to Cloud connectivity;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SaaS;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monitoring capabilities for Multicloud and SaaS via vManage;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SD-WAN Application Intelligence Engine (SAIE);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3rd party cloud security providers;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SD-WAN auto-register and IPsec auto-tunnel to Cisco Umbrella;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Umbrella DNS monitoring (visibility only);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Umbrella app discovery;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AMP geo location-based filtering;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interface zone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high speed logging;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URL filtering;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TLS/SSL proxy support with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FQDN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enterprise certificate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pairwise key support for IPsec;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SSH login with key;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syslog over TLS;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enterprise firewall with Talos powered IPS and application controls;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RADIUS;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 (including local bypass);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basic path optimization with FEC and packet duplication;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AppQoE: TCP optimization;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ZBFW – multiple prefix list;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rule-set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microtenancy: RBAC by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policy based routing to SIG;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weighted load-balancing for multiple SIG tunnels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Per-VPN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adaptive QOS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on-demand tunnel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Hierarchical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IGMPv3;</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PIM SSM;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auto 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app-aware routing policy support for multicast;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vManage (design, deploy, monitor) for virtualized platforms;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insertion - tracker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AppQoE – multiple service nodes;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SaaS with vAnalytics1 and telemetry;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Multicloud – Site to Site and Cloud to Cloud connectivity via mid-mile with Cloud </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Interconnect/Cloud Backbone;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M365 Informed Network Routing;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automated service stitching;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Colocation;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vAnalytics1;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Predictive Path;</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Recommendations (powered by ThousandEyes WAN Insights);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Integrated border for campus (SD-Access);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integration with Cisco ACI for application SLA;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FXO;</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FXS;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FXS/DID interface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SIP trunk to Cisco Unified Communications Manager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voice module and SRST integration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voice configuration and policy definition;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 for T1/E1 PRI for UC;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DSP farm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DRE and LZ (including SSL proxy);</w:t>
            </w:r>
            <w:r/>
          </w:p>
          <w:p>
            <w:pPr>
              <w:pStyle w:val="660"/>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Підписка повинна включати не менше ніж </w:t>
            </w:r>
            <w:r>
              <w:rPr>
                <w:rFonts w:ascii="Times New Roman" w:hAnsi="Times New Roman" w:cs="Times New Roman"/>
                <w:sz w:val="24"/>
                <w:szCs w:val="24"/>
                <w:lang w:val="en-US"/>
              </w:rPr>
              <w:t xml:space="preserve">400</w:t>
            </w:r>
            <w:r>
              <w:rPr>
                <w:rFonts w:ascii="Times New Roman" w:hAnsi="Times New Roman" w:cs="Times New Roman"/>
                <w:sz w:val="24"/>
                <w:szCs w:val="24"/>
              </w:rPr>
              <w:t xml:space="preserve"> Мбіт/с агрегованої пропускної спроможності для IPS трафіку;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Підписка повинна включати автономний режим роботи маршрутизатору (</w:t>
            </w:r>
            <w:r>
              <w:rPr>
                <w:rFonts w:ascii="Times New Roman" w:hAnsi="Times New Roman" w:cs="Times New Roman"/>
                <w:sz w:val="24"/>
                <w:szCs w:val="24"/>
                <w:lang w:val="en-US"/>
              </w:rPr>
              <w:t xml:space="preserve">Cisco</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IOS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XE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Autonomous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Mode</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Підписка повинна включати варіант локального розгортання (</w:t>
            </w:r>
            <w:r>
              <w:rPr>
                <w:rFonts w:ascii="Times New Roman" w:hAnsi="Times New Roman" w:cs="Times New Roman"/>
                <w:sz w:val="24"/>
                <w:szCs w:val="24"/>
                <w:lang w:val="en-US"/>
              </w:rPr>
              <w:t xml:space="preserve">On</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Premise</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Тривалість підписки повинна бути не менше ніж 36 місяців.</w:t>
            </w:r>
            <w:r/>
          </w:p>
        </w:tc>
      </w:tr>
      <w:tr>
        <w:trPr/>
        <w:tc>
          <w:tcPr>
            <w:gridSpan w:val="2"/>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Сервісна підтримка (не гірше)</w:t>
            </w:r>
            <w:r/>
          </w:p>
        </w:tc>
        <w:tc>
          <w:tcPr>
            <w:gridSpan w:val="5"/>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підписки повинна мати строк дії не менше ніж на 12 місяців;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Умови сервісної підтримки включають в себе можливість реєстрації сервісних випадків та отримання технічної підтримки в режимі 8х5хNBD (5 робочих днів, 8 робочих годин, на наступний робочий день) безпосередньо в службі підтримки виробника;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Виробник забезпечує авансову гарантійну заміну обладнання в режимі 8х5хNBD (5 робочих днів, 8 робочих годин, на наступний робочий день), у випадку підтвердження необхідності заміни спеціалістом сервісної підтримки виробника;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Постійний (24х7) авторизований доступ до сайту виробника.</w:t>
            </w:r>
            <w:r/>
          </w:p>
        </w:tc>
      </w:tr>
      <w:tr>
        <w:trPr/>
        <w:tc>
          <w:tcPr>
            <w:gridSpan w:val="2"/>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Послуги у сфері інформаційних технологій з проектування,  монтажу та налаштуванню, навчання, технічного супроводу та інші консультаційні послуги у сфері інформатизації в рамках створення та введення в експлуатацію інтегрованих комп'ютерних систем</w:t>
            </w:r>
            <w:r/>
          </w:p>
        </w:tc>
        <w:tc>
          <w:tcPr>
            <w:gridSpan w:val="5"/>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Розгортання та базове налаштування (мережеві налаштування, ліцензування, оновлення ПЗ, адміністративні налаштування);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мережевої зв’язності;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Проведення до-налаштування існуючого мережевого обладнання (згідно можливих потреб поточного впровадження);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та усунення несправностей в рамках всього впровадження;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Передача знань за впровадженими рішеннями;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супровід впровадженого рішення протягом 1-3 місяців (не більш ніж 100 люд/год);</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Проектний супровід (PMO).</w:t>
            </w:r>
            <w:r/>
          </w:p>
        </w:tc>
      </w:tr>
      <w:tr>
        <w:trPr/>
        <w:tc>
          <w:tcPr>
            <w:tcW w:w="61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11</w:t>
            </w:r>
            <w:r/>
          </w:p>
        </w:tc>
        <w:tc>
          <w:tcPr>
            <w:gridSpan w:val="4"/>
            <w:tcW w:w="6422" w:type="dxa"/>
            <w:textDirection w:val="lrTb"/>
            <w:noWrap w:val="false"/>
          </w:tcPr>
          <w:p>
            <w:pPr>
              <w:contextualSpacing/>
              <w:rPr>
                <w:rFonts w:ascii="Times New Roman" w:hAnsi="Times New Roman" w:cs="Times New Roman"/>
                <w:b/>
                <w:bCs/>
                <w:sz w:val="24"/>
                <w:szCs w:val="24"/>
              </w:rPr>
            </w:pPr>
            <w:r>
              <w:rPr>
                <w:rFonts w:ascii="Times New Roman" w:hAnsi="Times New Roman" w:cs="Times New Roman"/>
                <w:b/>
                <w:bCs/>
                <w:sz w:val="24"/>
                <w:szCs w:val="24"/>
              </w:rPr>
              <w:t xml:space="preserve">Маршрутизатор </w:t>
            </w:r>
            <w:r>
              <w:rPr>
                <w:rFonts w:ascii="Times New Roman" w:hAnsi="Times New Roman" w:cs="Times New Roman"/>
                <w:b/>
                <w:bCs/>
                <w:sz w:val="24"/>
                <w:szCs w:val="24"/>
                <w:lang w:val="en-US"/>
              </w:rPr>
              <w:t xml:space="preserve">Cisco</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Catalyst</w:t>
            </w:r>
            <w:r>
              <w:rPr>
                <w:rFonts w:ascii="Times New Roman" w:hAnsi="Times New Roman" w:cs="Times New Roman"/>
                <w:b/>
                <w:bCs/>
                <w:sz w:val="24"/>
                <w:szCs w:val="24"/>
              </w:rPr>
              <w:t xml:space="preserve"> 8200-1</w:t>
            </w:r>
            <w:r>
              <w:rPr>
                <w:rFonts w:ascii="Times New Roman" w:hAnsi="Times New Roman" w:cs="Times New Roman"/>
                <w:b/>
                <w:bCs/>
                <w:sz w:val="24"/>
                <w:szCs w:val="24"/>
                <w:lang w:val="en-US"/>
              </w:rPr>
              <w:t xml:space="preserve">N</w:t>
            </w:r>
            <w:r>
              <w:rPr>
                <w:rFonts w:ascii="Times New Roman" w:hAnsi="Times New Roman" w:cs="Times New Roman"/>
                <w:b/>
                <w:bCs/>
                <w:sz w:val="24"/>
                <w:szCs w:val="24"/>
              </w:rPr>
              <w:t xml:space="preserve">-4</w:t>
            </w:r>
            <w:r>
              <w:rPr>
                <w:rFonts w:ascii="Times New Roman" w:hAnsi="Times New Roman" w:cs="Times New Roman"/>
                <w:b/>
                <w:bCs/>
                <w:sz w:val="24"/>
                <w:szCs w:val="24"/>
                <w:lang w:val="en-US"/>
              </w:rPr>
              <w:t xml:space="preserve">T</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C</w:t>
            </w:r>
            <w:r>
              <w:rPr>
                <w:rFonts w:ascii="Times New Roman" w:hAnsi="Times New Roman" w:cs="Times New Roman"/>
                <w:b/>
                <w:bCs/>
                <w:sz w:val="24"/>
                <w:szCs w:val="24"/>
              </w:rPr>
              <w:t xml:space="preserve">8200-1</w:t>
            </w:r>
            <w:r>
              <w:rPr>
                <w:rFonts w:ascii="Times New Roman" w:hAnsi="Times New Roman" w:cs="Times New Roman"/>
                <w:b/>
                <w:bCs/>
                <w:sz w:val="24"/>
                <w:szCs w:val="24"/>
                <w:lang w:val="en-US"/>
              </w:rPr>
              <w:t xml:space="preserve">N</w:t>
            </w:r>
            <w:r>
              <w:rPr>
                <w:rFonts w:ascii="Times New Roman" w:hAnsi="Times New Roman" w:cs="Times New Roman"/>
                <w:b/>
                <w:bCs/>
                <w:sz w:val="24"/>
                <w:szCs w:val="24"/>
              </w:rPr>
              <w:t xml:space="preserve">-4</w:t>
            </w:r>
            <w:r>
              <w:rPr>
                <w:rFonts w:ascii="Times New Roman" w:hAnsi="Times New Roman" w:cs="Times New Roman"/>
                <w:b/>
                <w:bCs/>
                <w:sz w:val="24"/>
                <w:szCs w:val="24"/>
                <w:lang w:val="en-US"/>
              </w:rPr>
              <w:t xml:space="preserve">T</w:t>
            </w:r>
            <w:r>
              <w:rPr>
                <w:rFonts w:ascii="Times New Roman" w:hAnsi="Times New Roman" w:cs="Times New Roman"/>
                <w:b/>
                <w:bCs/>
                <w:sz w:val="24"/>
                <w:szCs w:val="24"/>
              </w:rPr>
              <w:t xml:space="preserve">)</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38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4</w:t>
            </w:r>
            <w:r/>
          </w:p>
        </w:tc>
      </w:tr>
      <w:tr>
        <w:trPr/>
        <w:tc>
          <w:tcPr>
            <w:gridSpan w:val="2"/>
            <w:tcBorders>
              <w:top w:val="single" w:color="auto" w:sz="4" w:space="0"/>
              <w:left w:val="single" w:color="auto" w:sz="4" w:space="0"/>
              <w:bottom w:val="single" w:color="auto" w:sz="4" w:space="0"/>
              <w:right w:val="single" w:color="auto" w:sz="4" w:space="0"/>
            </w:tcBorders>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Загальні вимоги</w:t>
            </w:r>
            <w:r/>
          </w:p>
        </w:tc>
        <w:tc>
          <w:tcPr>
            <w:gridSpan w:val="5"/>
            <w:tcBorders>
              <w:top w:val="single" w:color="auto" w:sz="4" w:space="0"/>
              <w:left w:val="single" w:color="auto" w:sz="4" w:space="0"/>
              <w:bottom w:val="single" w:color="auto" w:sz="4" w:space="0"/>
              <w:right w:val="single" w:color="auto" w:sz="4" w:space="0"/>
            </w:tcBorders>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Вбудовані порти:</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Gigabit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Ethernet</w:t>
            </w:r>
            <w:r>
              <w:rPr>
                <w:rFonts w:ascii="Times New Roman" w:hAnsi="Times New Roman" w:cs="Times New Roman"/>
                <w:sz w:val="24"/>
                <w:szCs w:val="24"/>
              </w:rPr>
              <w:t xml:space="preserve"> з роз’ємами </w:t>
            </w:r>
            <w:r>
              <w:rPr>
                <w:rFonts w:ascii="Times New Roman" w:hAnsi="Times New Roman" w:cs="Times New Roman"/>
                <w:sz w:val="24"/>
                <w:szCs w:val="24"/>
                <w:lang w:val="en-US"/>
              </w:rPr>
              <w:t xml:space="preserve">RJ</w:t>
            </w:r>
            <w:r>
              <w:rPr>
                <w:rFonts w:ascii="Times New Roman" w:hAnsi="Times New Roman" w:cs="Times New Roman"/>
                <w:sz w:val="24"/>
                <w:szCs w:val="24"/>
              </w:rPr>
              <w:t xml:space="preserve">-45 – не менше ніж </w:t>
            </w:r>
            <w:r>
              <w:rPr>
                <w:rFonts w:ascii="Times New Roman" w:hAnsi="Times New Roman" w:cs="Times New Roman"/>
                <w:sz w:val="24"/>
                <w:szCs w:val="24"/>
                <w:lang w:val="en-US"/>
              </w:rPr>
              <w:t xml:space="preserve">2</w:t>
            </w:r>
            <w:r>
              <w:rPr>
                <w:rFonts w:ascii="Times New Roman" w:hAnsi="Times New Roman" w:cs="Times New Roman"/>
                <w:sz w:val="24"/>
                <w:szCs w:val="24"/>
              </w:rPr>
              <w:t xml:space="preserve"> шт.;</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Gigabit Ethernet </w:t>
            </w:r>
            <w:r>
              <w:rPr>
                <w:rFonts w:ascii="Times New Roman" w:hAnsi="Times New Roman" w:cs="Times New Roman"/>
                <w:sz w:val="24"/>
                <w:szCs w:val="24"/>
              </w:rPr>
              <w:t xml:space="preserve">з роз’ємами </w:t>
            </w:r>
            <w:r>
              <w:rPr>
                <w:rFonts w:ascii="Times New Roman" w:hAnsi="Times New Roman" w:cs="Times New Roman"/>
                <w:sz w:val="24"/>
                <w:szCs w:val="24"/>
                <w:lang w:val="en-US"/>
              </w:rPr>
              <w:t xml:space="preserve">SFP – </w:t>
            </w:r>
            <w:r>
              <w:rPr>
                <w:rFonts w:ascii="Times New Roman" w:hAnsi="Times New Roman" w:cs="Times New Roman"/>
                <w:sz w:val="24"/>
                <w:szCs w:val="24"/>
              </w:rPr>
              <w:t xml:space="preserve">не менше ніж 2 шт.;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Маршрутизатор повинен бути побудований на базі x86 процесору;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Об’єм оперативної пам’яті повинен бути не менше ніж </w:t>
            </w:r>
            <w:r>
              <w:rPr>
                <w:rFonts w:ascii="Times New Roman" w:hAnsi="Times New Roman" w:cs="Times New Roman"/>
                <w:sz w:val="24"/>
                <w:szCs w:val="24"/>
                <w:lang w:val="en-US"/>
              </w:rPr>
              <w:t xml:space="preserve">16</w:t>
            </w:r>
            <w:r>
              <w:rPr>
                <w:rFonts w:ascii="Times New Roman" w:hAnsi="Times New Roman" w:cs="Times New Roman"/>
                <w:sz w:val="24"/>
                <w:szCs w:val="24"/>
              </w:rPr>
              <w:t xml:space="preserve"> ГБ з можливістю розширення до 32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Об’єм </w:t>
            </w:r>
            <w:r>
              <w:rPr>
                <w:rFonts w:ascii="Times New Roman" w:hAnsi="Times New Roman" w:cs="Times New Roman"/>
                <w:sz w:val="24"/>
                <w:szCs w:val="24"/>
                <w:lang w:val="en-US"/>
              </w:rPr>
              <w:t xml:space="preserve">Flash</w:t>
            </w:r>
            <w:r>
              <w:rPr>
                <w:rFonts w:ascii="Times New Roman" w:hAnsi="Times New Roman" w:cs="Times New Roman"/>
                <w:sz w:val="24"/>
                <w:szCs w:val="24"/>
              </w:rPr>
              <w:t xml:space="preserve"> пам’яті повинен бути не менше ніж 8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встановленного </w:t>
            </w:r>
            <w:r>
              <w:rPr>
                <w:rFonts w:ascii="Times New Roman" w:hAnsi="Times New Roman" w:cs="Times New Roman"/>
                <w:sz w:val="24"/>
                <w:szCs w:val="24"/>
                <w:lang w:val="en-US"/>
              </w:rPr>
              <w:t xml:space="preserve">M.2 </w:t>
            </w:r>
            <w:r>
              <w:rPr>
                <w:rFonts w:ascii="Times New Roman" w:hAnsi="Times New Roman" w:cs="Times New Roman"/>
                <w:sz w:val="24"/>
                <w:szCs w:val="24"/>
              </w:rPr>
              <w:t xml:space="preserve">накопичувача об’ємом не менше ніж 16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апгрейду M.2 накопичувача до 32 ГБ або 600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Блок живлення змінного струму з потужністю не більше ніж 100 ватт;</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 фактор маршрутизатору повинен бути не більше ніж 1RU.</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Маршрутизатор повинен підтримувати технологію </w:t>
            </w:r>
            <w:r>
              <w:rPr>
                <w:rFonts w:ascii="Times New Roman" w:hAnsi="Times New Roman" w:cs="Times New Roman"/>
                <w:sz w:val="24"/>
                <w:szCs w:val="24"/>
                <w:lang w:val="en-US"/>
              </w:rPr>
              <w:t xml:space="preserve">Secure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Boot</w:t>
            </w:r>
            <w:r>
              <w:rPr>
                <w:rFonts w:ascii="Times New Roman" w:hAnsi="Times New Roman" w:cs="Times New Roman"/>
                <w:sz w:val="24"/>
                <w:szCs w:val="24"/>
              </w:rPr>
              <w:t xml:space="preserve"> та </w:t>
            </w:r>
            <w:r>
              <w:rPr>
                <w:rFonts w:ascii="Times New Roman" w:hAnsi="Times New Roman" w:cs="Times New Roman"/>
                <w:sz w:val="24"/>
                <w:szCs w:val="24"/>
                <w:lang w:val="en-US"/>
              </w:rPr>
              <w:t xml:space="preserve">Secure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Unique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Device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Identification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SUDI</w:t>
            </w:r>
            <w:r>
              <w:rPr>
                <w:rFonts w:ascii="Times New Roman" w:hAnsi="Times New Roman" w:cs="Times New Roman"/>
                <w:sz w:val="24"/>
                <w:szCs w:val="24"/>
              </w:rPr>
              <w:t xml:space="preserve">) для перевірки ідентичності обладнання та програмного забезпечення;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Пропускна спроможність маршрутизатору повинна бути не менше ніж 3.8 Гбіт\с (у автономному режимі роботи);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Пропускна спроможність </w:t>
            </w:r>
            <w:r>
              <w:rPr>
                <w:rFonts w:ascii="Times New Roman" w:hAnsi="Times New Roman" w:cs="Times New Roman"/>
                <w:sz w:val="24"/>
                <w:szCs w:val="24"/>
                <w:lang w:val="en-US"/>
              </w:rPr>
              <w:t xml:space="preserve">IPsec</w:t>
            </w:r>
            <w:r>
              <w:rPr>
                <w:rFonts w:ascii="Times New Roman" w:hAnsi="Times New Roman" w:cs="Times New Roman"/>
                <w:sz w:val="24"/>
                <w:szCs w:val="24"/>
              </w:rPr>
              <w:t xml:space="preserve"> не менше ніж 1000 Мбіт\с (1400 байтів);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w:t>
            </w:r>
            <w:r>
              <w:rPr>
                <w:rFonts w:ascii="Times New Roman" w:hAnsi="Times New Roman" w:cs="Times New Roman"/>
                <w:sz w:val="24"/>
                <w:szCs w:val="24"/>
                <w:lang w:val="en-US"/>
              </w:rPr>
              <w:t xml:space="preserve">IPsec</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SVTI</w:t>
            </w:r>
            <w:r>
              <w:rPr>
                <w:rFonts w:ascii="Times New Roman" w:hAnsi="Times New Roman" w:cs="Times New Roman"/>
                <w:sz w:val="24"/>
                <w:szCs w:val="24"/>
              </w:rPr>
              <w:t xml:space="preserve"> тунелів – не менше ніж 2500;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правил ACL не менше ніж 4000;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записів IPv4 ACE не менше ніж 72000;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IPv4 маршрутів не менше ніж 1600000 (при об’ємі оперативної пам’яті 8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IPv6 маршрутів не менше ніж 1500000 (при об’ємі оперативної пам’яті 8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черг не менше ніж 16000;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сесій NAT не менше ніж 1200000 (при об’ємі оперативної пам’яті 8 ГБ);</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сесій міжмережевого екранування не менше ніж 512000;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VRF процесів не менше ніж 4000;</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Маршрутизатор повинен мати можливість працювати у режимі DNA SD-WAN.</w:t>
            </w:r>
            <w:r/>
          </w:p>
        </w:tc>
      </w:tr>
      <w:tr>
        <w:trPr/>
        <w:tc>
          <w:tcPr>
            <w:gridSpan w:val="2"/>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Функції маршрутизатору</w:t>
            </w:r>
            <w:r/>
          </w:p>
        </w:tc>
        <w:tc>
          <w:tcPr>
            <w:gridSpan w:val="5"/>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IPv4;</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IPv6;</w:t>
            </w:r>
            <w:r/>
          </w:p>
          <w:p>
            <w:pPr>
              <w:pStyle w:val="660"/>
              <w:numPr>
                <w:ilvl w:val="1"/>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Статична маршрутизація;</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RIP Version 1 (RIPv1);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RIP Version 2 (RIPv2);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Open Shortest Path First (OSPF);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Enhanced Interior Gateway Routing Protocol (EIGRP);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Border Gateway Protocol (BGP);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BGP Router Reflector;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Intermediate System-to-Intermediate System (IS-IS);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Internet Group Management Protocol Version 3 (IGMPv3);</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Protocol Independent Multicast Sparse Mode (PIM SM);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PIM Source-Specific Multicast (SSM);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Resource Reservation Protocol (RSVP);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Discovery Protocol;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Encapsulated Remote Switched Port Analyzer (ERSPAN);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IOS IP Service-Level Agreements (IPSLA);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Call Home;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IOS Embedded Event Manager (EEM);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Internet Key Exchange (IKE);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Access Control Lists (ACL);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Virtual Connections (EVC);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Host Configuration Protocol (DHCP);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Frame Relay;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Locator ID Separation Protocol (LISP);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Hot Standby Router Protocol (HSRP);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RADIUS;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Authentication, Authorization, and Accounting (AAA);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Visibility and Control (AVC);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Distance Vector Multicast Routing Protocol (DVMRP);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IPv4-to-IPv6 Multicast, Multiprotocol Label Switching (MPLS);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w:t>
            </w:r>
            <w:r>
              <w:rPr>
                <w:rFonts w:ascii="Times New Roman" w:hAnsi="Times New Roman" w:cs="Times New Roman"/>
                <w:sz w:val="24"/>
                <w:szCs w:val="24"/>
              </w:rPr>
              <w:t xml:space="preserve">та</w:t>
            </w:r>
            <w:r>
              <w:rPr>
                <w:rFonts w:ascii="Times New Roman" w:hAnsi="Times New Roman" w:cs="Times New Roman"/>
                <w:sz w:val="24"/>
                <w:szCs w:val="24"/>
                <w:lang w:val="en-US"/>
              </w:rPr>
              <w:t xml:space="preserve"> Layer 3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IPsec;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MACsec;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Tunneling Protocol Version 3 (L2TPv3);</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Bidirectional Forwarding Detection (BFD);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802.1ag;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IEEE 802.3ah</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інкапсуляції:</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Generic Routing Encapsulation (GRE);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802.1q VLAN;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Point-to-Point Protocol (PPP);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Multilink Point-to-Point Protocol (MLPPP);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High-Level Data Link Control (HDLC);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PPP over Ethernet (PPPoE);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керування трафіком:</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Quality of Service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Class-Based Weighted Fair Queuing (CBWFQ);</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Weighted Random Early Detection (WRED);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Hierarchical QoS, Policy-Based Routing (PBR);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Performance Routing (PfR);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Network-Based Application Recognition (NBAR);</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криптографічних алгоритмів:</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3DES;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AES-128;</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AES-256 (CBC </w:t>
            </w:r>
            <w:r>
              <w:rPr>
                <w:rFonts w:ascii="Times New Roman" w:hAnsi="Times New Roman" w:cs="Times New Roman"/>
                <w:sz w:val="24"/>
                <w:szCs w:val="24"/>
              </w:rPr>
              <w:t xml:space="preserve">та</w:t>
            </w:r>
            <w:r>
              <w:rPr>
                <w:rFonts w:ascii="Times New Roman" w:hAnsi="Times New Roman" w:cs="Times New Roman"/>
                <w:sz w:val="24"/>
                <w:szCs w:val="24"/>
                <w:lang w:val="en-US"/>
              </w:rPr>
              <w:t xml:space="preserve"> GCM);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RSA (748/1024/2048 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ECDSA (256/384 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MD5;</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SHA-256;</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SHA-384;</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SHA-512;</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у режимі роботи DNA SD-WAN: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IPv4;</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IPv6;</w:t>
            </w:r>
            <w:r/>
          </w:p>
          <w:p>
            <w:pPr>
              <w:pStyle w:val="660"/>
              <w:numPr>
                <w:ilvl w:val="0"/>
                <w:numId w:val="2"/>
              </w:numPr>
              <w:ind w:left="144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Статична маршрутизація;</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Open Shortest Path First (OSPF);</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Enhanced Interior Gateway Routing Protocol (EIGRP);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Border Gateway Protocol (BGP);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Overlay Management Protocol (OMP);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Aware Routing (AAR);</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Traffic Engineering;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Insertion;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zero-trust;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whitelisting;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tamper-proof module;</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DTLS/TLS;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IPsec;</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Classification;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Prioritization;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low latency queuing;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remarking;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shaping;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scheduling;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mirroring;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IPv4 Support;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advertisement and insertion policy;</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SNMP;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 client;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Host Configuration Protocol (DHCP);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client;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server;</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relay;</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config archival;</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syslog;</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SSH;</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SCP;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Cflowd v10 IPFIX export;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IPv6 for transport-side;</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VRRP;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 (DIA, Service-side, static, overload/PAT, NAT64, etc);</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 pools;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split DNS;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Access Control Lists (ACL);</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Bidirectional Forwarding Detection (BFD);</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Netconf over SSH;</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CLI;</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 server support;</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BFD with service-side BGP;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BGP community propagation to OMP;</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6 SLA classes for AAR;</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Trustsec/SDA (Inline SGT propagation);</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custom app with SD-AVC;</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AAR;</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on-demand tunnels;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PIM-SM;</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OSPFv3;</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route policies;</w:t>
            </w:r>
            <w:r/>
          </w:p>
          <w:p>
            <w:pPr>
              <w:pStyle w:val="660"/>
              <w:numPr>
                <w:ilvl w:val="0"/>
                <w:numId w:val="2"/>
              </w:numPr>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Multi-VRF support</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інкапсуляції у режимі роботи DNA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Generic Routing Encapsulation (GRE);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802.1q VLAN.</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протоколів керування трафіком у режимі роботи DNA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Quality of Service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Forward Error Correction (FEC);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COS Marking;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Weighted Random Early Detection (WRED);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Hierarchical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Policy-Based Routing (PBR);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Network-Based Application Recognition (NBAR);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Software Defined Application Visibility and Control (SD-AVC);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 tunnel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SaaS;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Enhanced Office 365 traffic steering;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Direct Internet Access;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Netflow (FnF);</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криптографічних алгоритмів та протоколів у режимі роботи DNA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AES-256 (CBC </w:t>
            </w:r>
            <w:r>
              <w:rPr>
                <w:rFonts w:ascii="Times New Roman" w:hAnsi="Times New Roman" w:cs="Times New Roman"/>
                <w:sz w:val="24"/>
                <w:szCs w:val="24"/>
              </w:rPr>
              <w:t xml:space="preserve">та</w:t>
            </w:r>
            <w:r>
              <w:rPr>
                <w:rFonts w:ascii="Times New Roman" w:hAnsi="Times New Roman" w:cs="Times New Roman"/>
                <w:sz w:val="24"/>
                <w:szCs w:val="24"/>
                <w:lang w:val="en-US"/>
              </w:rPr>
              <w:t xml:space="preserve"> GCM);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Internet Key Exchange (IKE);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PKI;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AAA;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RSA (2048 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ESP-256-CBC;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HMAC-SHA1;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ECDSA (256/384 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Built-in end-to-end Segmentation (VPNs);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ZBFW;</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PKI;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 Layer Security;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Security Internet Gateway (Umbrella, Zscaler);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ALG for ZBFW.</w:t>
            </w:r>
            <w:r/>
          </w:p>
        </w:tc>
      </w:tr>
      <w:tr>
        <w:trPr/>
        <w:tc>
          <w:tcPr>
            <w:gridSpan w:val="2"/>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Ліцензовані можливості</w:t>
            </w:r>
            <w:r/>
          </w:p>
        </w:tc>
        <w:tc>
          <w:tcPr>
            <w:gridSpan w:val="5"/>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наявності повинна бути постійна ліцензія </w:t>
            </w:r>
            <w:r>
              <w:rPr>
                <w:rFonts w:ascii="Times New Roman" w:hAnsi="Times New Roman" w:cs="Times New Roman"/>
                <w:sz w:val="24"/>
                <w:szCs w:val="24"/>
                <w:lang w:val="en-US"/>
              </w:rPr>
              <w:t xml:space="preserve">Network Advantage</w:t>
            </w:r>
            <w:r>
              <w:rPr>
                <w:rFonts w:ascii="Times New Roman" w:hAnsi="Times New Roman" w:cs="Times New Roman"/>
                <w:sz w:val="24"/>
                <w:szCs w:val="24"/>
              </w:rPr>
              <w:t xml:space="preserve">, що включає наступні можливості:</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OSPF;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BGP;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EIGRP;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IS-IS;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IGRP (routing protocols);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On-Demand Routing (ODR);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NSF awareness;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Point-to-Point Protocol (PPP);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Multi-Link PPP (MLP)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NetFlow;</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NetFlow (FnF);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IPFIX;</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performance monitoring;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Packet Matching (FPM);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Bidirectional Forwarding (BFD);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LLDP;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BDI;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Discovery Protocol;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Control Plane Policing (CoPP);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DNS;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NTPv4;</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TR-069;</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TR069-CWMP;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TCP-ECN;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Stream Control Transmission Protocol (SCTP);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802;1P;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802;1Q;</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PAgP;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EtherChannel;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box-to-box HA;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FHRP;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GLBP (global load balancing);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PAT – IPv4/v6;</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Reverse Path Forwarding (URPF);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Switch Port Analyzer (SPAN);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Encapsulated Remote SPAN (ERSPAN);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carrier grade NAT;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NETCONF/YANG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Zero Touch Support (PnP/ZTP);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EEM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RESTCONF;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TACACS+;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AAA;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GNMI;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gRPC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Zone-based firewall;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IPS/Snort;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Public Key Infrastructure (PKI);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trustworthy system;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Challenge Handshake (CHAP) and Password Authentication (PAP);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Certificate Authority (CA)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MACsec Key Agreement Protocol;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LAN MACsec (128-bit);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WAN MACSec (125-/256-bit)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IPsec (point to point);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DMVPN;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GET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MQC including classification;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re-marking;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scheduling;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Visibility and Control (AVC);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NBAR2 (standard protocol packs);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IPSLA (Initiator);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Deep Packet Inspection;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Bi-Di PIM;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IGMP;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Protocol Independent Multicast (PIM);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CGMP;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AutoRP;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Bootstrap Router (BSR);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mroute;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MLD (v1, v2);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extending SSM support (PIM-SSM, IGMPv3 with SSM);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SSM-Mapping;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Source Discovery Protocol (MSDP);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PPP over Ethernet (PPPoE);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PPPoA (PPP over ATM) for DSL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L2TPv2;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Easy Virtual Network (EVN);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vRF-Lite;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Multi-VRF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GRE tunnel;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IPv6 over v4 and IPv4 over v6 tunnels;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per-tunnel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VRF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TrustSec (SGT, SGACL, SGX);</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IPSLA responder;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echo;</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jitter;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path (ICMP, UDP and multicast);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TCP connect;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HTTP;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802.1X feature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RADIUS integration;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TACACS/TACACS+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SHA-2;</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MD5;</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Unified Border Element (CUBE)/Session Border Controller (SBC)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Connectivity Fault Management (CFM-802.1ag);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Operations and Admin Management (OAM - 802.3ah);</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Unidirectional Link Routing (UDLR);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guest shell;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hosting (app hosting on containers);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Umbrella connector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URL filtering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Policy-Based Routing (PBR);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Performance Routing (PfR/OER);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Visibility and Control (SD-AVC);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Layer Gateway (ALG);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NBAR2 (standard and custom protocol packs);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ISDN BRI;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X.25 and XOT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basic CLNS functionality;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Radio-Aware Routing (RAR, PPPoE based-RFC 5578);</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mobile 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Proxy Mobile IP (PMIP);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network positioning system;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Pragmatic General Multicast (PGM);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Router Group Management Protocol (RGMP);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service reflection;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multicast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E-OAM (op, admin, maint);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E-CFM (connectivity fault management);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local management Interface (ELMI);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Virtual Circuit (EVC);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flow point;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 Layer 2 and Layer 3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VPN Pseudowire (PW);</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over MPLS (EoMPLS);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Any Transport over MPLS (AToM);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 Traffic Engineering (TE);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Label Distribution Protocol (LDP);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Virtual Private LAN Services (VPLS, H-VPLS);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Segment Routing;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ISATAP tunnels;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6RD tunnels;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Tunnel Protocol v3 (L2TPv3);</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Protocol Tunneling (L2PT);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Virtual Private Data Networks (VPDN);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Layer 2 forwarding;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over GRE (EoGRE);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VoIP (UDP jitter, RTP, H323, MOS);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video ops;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TWAMP;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disc (for LSP);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Y.1731;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MPLS OAM;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Web Cache Routing Protocol (WCCP);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object tracking;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Overlay Transport Virtualization (OTV);</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VRF-Aware Software Infrastructure (VASI);</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VXLAN;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Call Admission Control (CAC);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voice module support (FXO/FXS for T1 and E1/MultiFunction (MFT));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dialer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RADIUS;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RFC4040 based clear channel;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codec signaling with SIP;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Resource Reservation Protoco(RSVP);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RTP Control Protocol (RTCP);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Advertisement Framework (SAF);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SIP for VoIP;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Secure Real-Time Transport Protocol (SRTP);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Voice over Frame Relay (VoFR) (FRF;11));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transcoding;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V.150;</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MGCP;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Communications Manager Express (CME);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Unified Communications Manager;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Survivable Remote Site Telephony (SRST);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Interactive Voice;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 (IVR);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innovation;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Encrypted Traffic Analytics (ETA);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SD Bonjour (mDNS);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Embedded Packet Capture (EPC);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In-Service Software Upgrade (ISSU);</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Maintenance Upgrade (SMU);</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Locator ID Separator ID (LISP);</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наявності повинна бути підписка DNA SD-WAN </w:t>
            </w:r>
            <w:r>
              <w:rPr>
                <w:rFonts w:ascii="Times New Roman" w:hAnsi="Times New Roman" w:cs="Times New Roman"/>
                <w:sz w:val="24"/>
                <w:szCs w:val="24"/>
                <w:lang w:val="en-US"/>
              </w:rPr>
              <w:t xml:space="preserve">Advantage</w:t>
            </w:r>
            <w:r>
              <w:rPr>
                <w:rFonts w:ascii="Times New Roman" w:hAnsi="Times New Roman" w:cs="Times New Roman"/>
                <w:sz w:val="24"/>
                <w:szCs w:val="24"/>
              </w:rPr>
              <w:t xml:space="preserve">, що включає такі можливості:</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or on-premises management;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topology including hub/spoke;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full mesh and partial mesh,</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 and SLA-based routing policy;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VNF lifecycle management;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DSL;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4G LTE;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multilink router interfaces;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 client;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zero-touch provisioning and onboarding;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Static and dynamic routing (BGP, OSPF);</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routing protocol redistribution (EIGRP, OSPF, BGP);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EIGRP (service side);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route maps;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BFD PMTU;</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CoS marking (802.1P);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static and service side NAT;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 pool support for DIA;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NAT using loopback interface address;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per-tunnel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Ethernet subinterface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WAN loopback;</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OMP redistribution;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VPN redistribution;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mapping BGP communities to OMP tags;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match and set communities during BGP to OMP redistribution (localized and centralized policy);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secondary IP address support on SVI (interface VLAN);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TLOC extension;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options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BFD for BGP/OSPF/EIGRP - CLI template;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NTP server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DIA Tracker: Interface tracker for DIA;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ability to track static route on service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per-class/DSCP; </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BFD for AAR;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ACL matching ICMP;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enhanced policy-based routing (CLI template);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jumbo frames (1GE interface);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custom app support (for application aware routing);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SD-AVC;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flexible Netflow;</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Dual stack support (for transport);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inbound and outbound filtering;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 for NAT64 devices (DIA);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dual-stack ;</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service-side interface support (Gigabit, subinterface, SVI, loopback);</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unicast addressing (link-local, unique-local and global);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anycast addressing;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QoS policer;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QoS DSCP rewrite (inbound and outbound);</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 name server;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ICMP redirects;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VRRP;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DHCP relay agent;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SSH;</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traceroute;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SNMP logging server;</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Multicloud (GCP, AWS, Azure) – Site to Cloud connectivity;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SaaS;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monitoring capabilities for Multicloud and SaaS via vManage;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SD-WAN Application Intelligence Engine (SAIE);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3rd party cloud security providers;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SD-WAN auto-register and IPsec auto-tunnel to Cisco Umbrella;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Umbrella DNS monitoring (visibility only);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Umbrella app discovery;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Cisco AMP geo location-based filtering;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interface zone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high speed logging;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URL filtering;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TLS/SSL proxy support with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FQDN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enterprise certificate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ACL;</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pairwise key support for IPsec;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SSH login with key;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syslog over TLS;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enterprise firewall with Talos powered IPS and application controls;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RADIUS;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DNS (including local bypass);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basic path optimization with FEC and packet duplication;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AppQoE: TCP optimization;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ZBFW – multiple prefix list;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rule-set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microtenancy: RBAC by VPN;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policy based routing to SIG;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weighted load-balancing for multiple SIG tunnels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Per-VPN QoS;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adaptive QOS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dynamic on-demand tunnel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Hierarchical SD-WAN;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IGMPv3;</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PIM SSM;</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auto RP;</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app-aware routing policy support for multicast;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vManage (design, deploy, monitor) for virtualized platforms;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service insertion - tracker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AppQoE – multiple service nodes;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SaaS with vAnalytics1 and telemetry;</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Multicloud – Site to Site and Cloud to Cloud connectivity via mid-mile with Cloud </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Interconnect/Cloud Backbone;</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M365 Informed Network Routing;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automated service stitching;</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Cloud OnRamp for Colocation;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vAnalytics1;</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Predictive Path;</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Recommendations (powered by ThousandEyes WAN Insights);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Integrated border for campus (SD-Access);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integration with Cisco ACI for application SLA;</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FXO;</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FXS;</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FXS/DID interface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SIP trunk to Cisco Unified Communications Manager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voice module and SRST integration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voice configuration and policy definition;</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support for T1/E1 PRI for UC;</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DSP farm support;</w:t>
            </w:r>
            <w:r/>
          </w:p>
          <w:p>
            <w:pPr>
              <w:pStyle w:val="660"/>
              <w:numPr>
                <w:ilvl w:val="1"/>
                <w:numId w:val="1"/>
              </w:num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DRE and LZ (including SSL proxy);</w:t>
            </w:r>
            <w:r/>
          </w:p>
          <w:p>
            <w:pPr>
              <w:pStyle w:val="660"/>
              <w:ind w:left="1440"/>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Підписка повинна включати не менше ніж </w:t>
            </w:r>
            <w:r>
              <w:rPr>
                <w:rFonts w:ascii="Times New Roman" w:hAnsi="Times New Roman" w:cs="Times New Roman"/>
                <w:sz w:val="24"/>
                <w:szCs w:val="24"/>
                <w:lang w:val="en-US"/>
              </w:rPr>
              <w:t xml:space="preserve">400</w:t>
            </w:r>
            <w:r>
              <w:rPr>
                <w:rFonts w:ascii="Times New Roman" w:hAnsi="Times New Roman" w:cs="Times New Roman"/>
                <w:sz w:val="24"/>
                <w:szCs w:val="24"/>
              </w:rPr>
              <w:t xml:space="preserve"> Мбіт/с агрегованої пропускної спроможності для IPS трафіку;</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Підписка повинна включати автономний режим роботи маршрутизатору (</w:t>
            </w:r>
            <w:r>
              <w:rPr>
                <w:rFonts w:ascii="Times New Roman" w:hAnsi="Times New Roman" w:cs="Times New Roman"/>
                <w:sz w:val="24"/>
                <w:szCs w:val="24"/>
                <w:lang w:val="en-US"/>
              </w:rPr>
              <w:t xml:space="preserve">Cisco</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IOS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XE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Autonomous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Mode</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Підписка повинна включати варіант локального розгортання (</w:t>
            </w:r>
            <w:r>
              <w:rPr>
                <w:rFonts w:ascii="Times New Roman" w:hAnsi="Times New Roman" w:cs="Times New Roman"/>
                <w:sz w:val="24"/>
                <w:szCs w:val="24"/>
                <w:lang w:val="en-US"/>
              </w:rPr>
              <w:t xml:space="preserve">On</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Premise</w:t>
            </w:r>
            <w:r>
              <w:rPr>
                <w:rFonts w:ascii="Times New Roman" w:hAnsi="Times New Roman" w:cs="Times New Roman"/>
                <w:sz w:val="24"/>
                <w:szCs w:val="24"/>
              </w:rPr>
              <w:t xml:space="preserve">);</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Тривалість підписки повинна бути не менше ніж 36 місяців.</w:t>
            </w:r>
            <w:r/>
          </w:p>
        </w:tc>
      </w:tr>
      <w:tr>
        <w:trPr/>
        <w:tc>
          <w:tcPr>
            <w:gridSpan w:val="2"/>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Сервісна підтримка (не гірше)</w:t>
            </w:r>
            <w:r/>
          </w:p>
        </w:tc>
        <w:tc>
          <w:tcPr>
            <w:gridSpan w:val="5"/>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підписки повинна мати строк дії не менше ніж на 12 місяців;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Умови сервісної підтримки включають в себе можливість реєстрації сервісних випадків та отримання технічної підтримки в режимі 8х5хNBD (5 робочих днів, 8 робочих годин, на наступний робочий день) безпосередньо в службі підтримки виробника;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Виробник забезпечує авансову гарантійну заміну обладнання в режимі 8х5хNBD (5 робочих днів, 8 робочих годин, на наступний робочий день), у випадку підтвердження необхідності заміни спеціалістом сервісної підтримки виробника;</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Постійний (24х7) авторизований доступ до сайту виробника.</w:t>
            </w:r>
            <w:r/>
          </w:p>
        </w:tc>
      </w:tr>
      <w:tr>
        <w:trPr/>
        <w:tc>
          <w:tcPr>
            <w:gridSpan w:val="2"/>
            <w:tcW w:w="178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Послуги у сфері інформаційних технологій з проектування,  монтажу та налаштуванню, навчання, технічного супроводу та інші консультаційні послуги у сфері інформатизації в рамках створення та введення в експлуатацію інтегрованих комп'ютерних систем</w:t>
            </w:r>
            <w:r/>
          </w:p>
        </w:tc>
        <w:tc>
          <w:tcPr>
            <w:gridSpan w:val="5"/>
            <w:tcW w:w="7853" w:type="dxa"/>
            <w:textDirection w:val="lrTb"/>
            <w:noWrap w:val="false"/>
          </w:tcPr>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Розгортання та базове налаштування (мережеві налаштування, ліцензування, оновлення ПЗ, адміністративні налаштування);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мережевої зв’язності;</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Проведення до-налаштування існуючого мережевого обладнання (згідно можливих потреб поточного впровадження);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та усунення несправностей в рамках всього впровадження;</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Передача знань за впровадженими рішеннями;</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супровід впровадженого рішення протягом 1-3 місяців (не більш ніж 100 люд/год);</w:t>
            </w:r>
            <w:r/>
          </w:p>
          <w:p>
            <w:pPr>
              <w:pStyle w:val="660"/>
              <w:numPr>
                <w:ilvl w:val="0"/>
                <w:numId w:val="1"/>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Проектний супровід (PMO).</w:t>
            </w:r>
            <w:r/>
          </w:p>
        </w:tc>
      </w:tr>
    </w:tbl>
    <w:p>
      <w:pPr>
        <w:contextualSpacing/>
        <w:ind w:right="-1" w:firstLine="567"/>
        <w:jc w:val="both"/>
        <w:spacing w:after="0"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 якщо учасник пропонує «аналог», замість Товару, наведеного у Специфікації, то він повинен по</w:t>
      </w:r>
      <w:r>
        <w:rPr>
          <w:rFonts w:ascii="Times New Roman" w:hAnsi="Times New Roman" w:cs="Times New Roman"/>
          <w:bCs/>
          <w:color w:val="000000" w:themeColor="text1"/>
          <w:sz w:val="24"/>
          <w:szCs w:val="24"/>
        </w:rPr>
        <w:t xml:space="preserve">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ind w:right="-1"/>
        <w:jc w:val="both"/>
        <w:spacing w:after="0" w:line="240" w:lineRule="auto"/>
        <w:widowControl w:val="off"/>
        <w:rPr>
          <w:rFonts w:ascii="Times New Roman" w:hAnsi="Times New Roman" w:eastAsia="Times New Roman" w:cs="Times New Roman"/>
          <w:b/>
          <w:sz w:val="24"/>
          <w:szCs w:val="24"/>
          <w:lang w:eastAsia="ru-RU"/>
        </w:rPr>
      </w:pPr>
      <w:r>
        <w:rPr>
          <w:rFonts w:ascii="Times New Roman" w:hAnsi="Times New Roman" w:cs="Times New Roman"/>
          <w:color w:val="000000"/>
          <w:sz w:val="24"/>
          <w:szCs w:val="24"/>
        </w:rPr>
        <w:t xml:space="preserve">Учасник якого визначено переможцем процедури закупівлі, перед укладанням договору проводить експертизу та/або експертн</w:t>
      </w:r>
      <w:r>
        <w:rPr>
          <w:rFonts w:ascii="Times New Roman" w:hAnsi="Times New Roman" w:cs="Times New Roman"/>
          <w:color w:val="000000"/>
          <w:sz w:val="24"/>
          <w:szCs w:val="24"/>
        </w:rPr>
        <w:t xml:space="preserve">у оцінку та/або незалежну оцінку вартості товару та послуг, за результатом аукціону, вказаних в Додатку 5 до тендерної документації та надає Замовнику документ що підтверджує вартість вказаного товару та послуг. У разі надання документу де вартість буде ни</w:t>
      </w:r>
      <w:r>
        <w:rPr>
          <w:rFonts w:ascii="Times New Roman" w:hAnsi="Times New Roman" w:cs="Times New Roman"/>
          <w:color w:val="000000"/>
          <w:sz w:val="24"/>
          <w:szCs w:val="24"/>
        </w:rPr>
        <w:t xml:space="preserve">жча ніж зазначив Учасник за результатом аукціону, Учасник-Переможець укладає разом із договором додаткову угоду на зменшення вартості за одиницю товару та/або послуг, що входять до складу закупівлі (надати у складі тендерної документації гарантійний лист).</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91 128 829</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97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дев’яносто один мільйон сто двадцять вісім тисяч вісімсот двадцять дев’ять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97</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bullet"/>
      <w:isLgl w:val="false"/>
      <w:suff w:val="tab"/>
      <w:lvlText w:val="o"/>
      <w:lvlJc w:val="left"/>
      <w:pPr>
        <w:ind w:left="720"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657"/>
    <w:link w:val="655"/>
    <w:uiPriority w:val="9"/>
    <w:rPr>
      <w:rFonts w:ascii="Arial" w:hAnsi="Arial" w:eastAsia="Arial" w:cs="Arial"/>
      <w:sz w:val="40"/>
      <w:szCs w:val="40"/>
    </w:rPr>
  </w:style>
  <w:style w:type="character" w:styleId="15">
    <w:name w:val="Heading 2 Char"/>
    <w:basedOn w:val="657"/>
    <w:link w:val="656"/>
    <w:uiPriority w:val="9"/>
    <w:rPr>
      <w:rFonts w:ascii="Arial" w:hAnsi="Arial" w:eastAsia="Arial" w:cs="Arial"/>
      <w:sz w:val="34"/>
    </w:rPr>
  </w:style>
  <w:style w:type="paragraph" w:styleId="16">
    <w:name w:val="Heading 3"/>
    <w:basedOn w:val="654"/>
    <w:next w:val="654"/>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657"/>
    <w:link w:val="16"/>
    <w:uiPriority w:val="9"/>
    <w:rPr>
      <w:rFonts w:ascii="Arial" w:hAnsi="Arial" w:eastAsia="Arial" w:cs="Arial"/>
      <w:sz w:val="30"/>
      <w:szCs w:val="30"/>
    </w:rPr>
  </w:style>
  <w:style w:type="paragraph" w:styleId="18">
    <w:name w:val="Heading 4"/>
    <w:basedOn w:val="654"/>
    <w:next w:val="654"/>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657"/>
    <w:link w:val="18"/>
    <w:uiPriority w:val="9"/>
    <w:rPr>
      <w:rFonts w:ascii="Arial" w:hAnsi="Arial" w:eastAsia="Arial" w:cs="Arial"/>
      <w:b/>
      <w:bCs/>
      <w:sz w:val="26"/>
      <w:szCs w:val="26"/>
    </w:rPr>
  </w:style>
  <w:style w:type="paragraph" w:styleId="20">
    <w:name w:val="Heading 5"/>
    <w:basedOn w:val="654"/>
    <w:next w:val="654"/>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57"/>
    <w:link w:val="20"/>
    <w:uiPriority w:val="9"/>
    <w:rPr>
      <w:rFonts w:ascii="Arial" w:hAnsi="Arial" w:eastAsia="Arial" w:cs="Arial"/>
      <w:b/>
      <w:bCs/>
      <w:sz w:val="24"/>
      <w:szCs w:val="24"/>
    </w:rPr>
  </w:style>
  <w:style w:type="paragraph" w:styleId="22">
    <w:name w:val="Heading 6"/>
    <w:basedOn w:val="654"/>
    <w:next w:val="654"/>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57"/>
    <w:link w:val="22"/>
    <w:uiPriority w:val="9"/>
    <w:rPr>
      <w:rFonts w:ascii="Arial" w:hAnsi="Arial" w:eastAsia="Arial" w:cs="Arial"/>
      <w:b/>
      <w:bCs/>
      <w:sz w:val="22"/>
      <w:szCs w:val="22"/>
    </w:rPr>
  </w:style>
  <w:style w:type="paragraph" w:styleId="24">
    <w:name w:val="Heading 7"/>
    <w:basedOn w:val="654"/>
    <w:next w:val="654"/>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57"/>
    <w:link w:val="24"/>
    <w:uiPriority w:val="9"/>
    <w:rPr>
      <w:rFonts w:ascii="Arial" w:hAnsi="Arial" w:eastAsia="Arial" w:cs="Arial"/>
      <w:b/>
      <w:bCs/>
      <w:i/>
      <w:iCs/>
      <w:sz w:val="22"/>
      <w:szCs w:val="22"/>
    </w:rPr>
  </w:style>
  <w:style w:type="paragraph" w:styleId="26">
    <w:name w:val="Heading 8"/>
    <w:basedOn w:val="654"/>
    <w:next w:val="654"/>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57"/>
    <w:link w:val="26"/>
    <w:uiPriority w:val="9"/>
    <w:rPr>
      <w:rFonts w:ascii="Arial" w:hAnsi="Arial" w:eastAsia="Arial" w:cs="Arial"/>
      <w:i/>
      <w:iCs/>
      <w:sz w:val="22"/>
      <w:szCs w:val="22"/>
    </w:rPr>
  </w:style>
  <w:style w:type="paragraph" w:styleId="28">
    <w:name w:val="Heading 9"/>
    <w:basedOn w:val="654"/>
    <w:next w:val="654"/>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57"/>
    <w:link w:val="28"/>
    <w:uiPriority w:val="9"/>
    <w:rPr>
      <w:rFonts w:ascii="Arial" w:hAnsi="Arial" w:eastAsia="Arial" w:cs="Arial"/>
      <w:i/>
      <w:iCs/>
      <w:sz w:val="21"/>
      <w:szCs w:val="21"/>
    </w:rPr>
  </w:style>
  <w:style w:type="paragraph" w:styleId="33">
    <w:name w:val="Title"/>
    <w:basedOn w:val="654"/>
    <w:next w:val="654"/>
    <w:link w:val="34"/>
    <w:uiPriority w:val="10"/>
    <w:qFormat/>
    <w:pPr>
      <w:contextualSpacing/>
      <w:spacing w:before="300" w:after="200"/>
    </w:pPr>
    <w:rPr>
      <w:sz w:val="48"/>
      <w:szCs w:val="48"/>
    </w:rPr>
  </w:style>
  <w:style w:type="character" w:styleId="34">
    <w:name w:val="Title Char"/>
    <w:basedOn w:val="657"/>
    <w:link w:val="33"/>
    <w:uiPriority w:val="10"/>
    <w:rPr>
      <w:sz w:val="48"/>
      <w:szCs w:val="48"/>
    </w:rPr>
  </w:style>
  <w:style w:type="paragraph" w:styleId="35">
    <w:name w:val="Subtitle"/>
    <w:basedOn w:val="654"/>
    <w:next w:val="654"/>
    <w:link w:val="36"/>
    <w:uiPriority w:val="11"/>
    <w:qFormat/>
    <w:pPr>
      <w:spacing w:before="200" w:after="200"/>
    </w:pPr>
    <w:rPr>
      <w:sz w:val="24"/>
      <w:szCs w:val="24"/>
    </w:rPr>
  </w:style>
  <w:style w:type="character" w:styleId="36">
    <w:name w:val="Subtitle Char"/>
    <w:basedOn w:val="657"/>
    <w:link w:val="35"/>
    <w:uiPriority w:val="11"/>
    <w:rPr>
      <w:sz w:val="24"/>
      <w:szCs w:val="24"/>
    </w:rPr>
  </w:style>
  <w:style w:type="paragraph" w:styleId="37">
    <w:name w:val="Quote"/>
    <w:basedOn w:val="654"/>
    <w:next w:val="654"/>
    <w:link w:val="38"/>
    <w:uiPriority w:val="29"/>
    <w:qFormat/>
    <w:pPr>
      <w:ind w:left="720" w:right="720"/>
    </w:pPr>
    <w:rPr>
      <w:i/>
    </w:rPr>
  </w:style>
  <w:style w:type="character" w:styleId="38">
    <w:name w:val="Quote Char"/>
    <w:link w:val="37"/>
    <w:uiPriority w:val="29"/>
    <w:rPr>
      <w:i/>
    </w:rPr>
  </w:style>
  <w:style w:type="paragraph" w:styleId="39">
    <w:name w:val="Intense Quote"/>
    <w:basedOn w:val="654"/>
    <w:next w:val="654"/>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657"/>
    <w:link w:val="699"/>
    <w:uiPriority w:val="99"/>
  </w:style>
  <w:style w:type="character" w:styleId="44">
    <w:name w:val="Footer Char"/>
    <w:basedOn w:val="657"/>
    <w:link w:val="666"/>
    <w:uiPriority w:val="99"/>
  </w:style>
  <w:style w:type="paragraph" w:styleId="45">
    <w:name w:val="Caption"/>
    <w:basedOn w:val="654"/>
    <w:next w:val="654"/>
    <w:uiPriority w:val="35"/>
    <w:semiHidden/>
    <w:unhideWhenUsed/>
    <w:qFormat/>
    <w:pPr>
      <w:spacing w:line="276" w:lineRule="auto"/>
    </w:pPr>
    <w:rPr>
      <w:b/>
      <w:bCs/>
      <w:color w:val="4f81bd" w:themeColor="accent1"/>
      <w:sz w:val="18"/>
      <w:szCs w:val="18"/>
    </w:rPr>
  </w:style>
  <w:style w:type="character" w:styleId="46">
    <w:name w:val="Caption Char"/>
    <w:basedOn w:val="45"/>
    <w:link w:val="666"/>
    <w:uiPriority w:val="99"/>
  </w:style>
  <w:style w:type="table" w:styleId="48">
    <w:name w:val="Table Grid Light"/>
    <w:basedOn w:val="65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5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5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5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5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5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5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5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5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5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5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5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5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5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5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5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5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5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5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5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5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5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5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5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5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5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5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5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5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5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5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5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5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5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5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5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5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5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5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5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5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5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5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5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5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5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5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5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5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5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5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5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5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5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5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5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5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5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5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5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5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5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5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5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5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5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5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5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5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5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5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5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5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5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5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5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5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5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5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5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5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5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5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5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5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5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5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5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5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5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5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5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5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5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5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5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5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5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5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5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5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5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5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5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5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5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5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5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54"/>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57"/>
    <w:uiPriority w:val="99"/>
    <w:unhideWhenUsed/>
    <w:rPr>
      <w:vertAlign w:val="superscript"/>
    </w:rPr>
  </w:style>
  <w:style w:type="paragraph" w:styleId="177">
    <w:name w:val="endnote text"/>
    <w:basedOn w:val="654"/>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57"/>
    <w:uiPriority w:val="99"/>
    <w:semiHidden/>
    <w:unhideWhenUsed/>
    <w:rPr>
      <w:vertAlign w:val="superscript"/>
    </w:rPr>
  </w:style>
  <w:style w:type="paragraph" w:styleId="180">
    <w:name w:val="toc 1"/>
    <w:basedOn w:val="654"/>
    <w:next w:val="654"/>
    <w:uiPriority w:val="39"/>
    <w:unhideWhenUsed/>
    <w:pPr>
      <w:ind w:left="0" w:right="0" w:firstLine="0"/>
      <w:spacing w:after="57"/>
    </w:pPr>
  </w:style>
  <w:style w:type="paragraph" w:styleId="181">
    <w:name w:val="toc 2"/>
    <w:basedOn w:val="654"/>
    <w:next w:val="654"/>
    <w:uiPriority w:val="39"/>
    <w:unhideWhenUsed/>
    <w:pPr>
      <w:ind w:left="283" w:right="0" w:firstLine="0"/>
      <w:spacing w:after="57"/>
    </w:pPr>
  </w:style>
  <w:style w:type="paragraph" w:styleId="182">
    <w:name w:val="toc 3"/>
    <w:basedOn w:val="654"/>
    <w:next w:val="654"/>
    <w:uiPriority w:val="39"/>
    <w:unhideWhenUsed/>
    <w:pPr>
      <w:ind w:left="567" w:right="0" w:firstLine="0"/>
      <w:spacing w:after="57"/>
    </w:pPr>
  </w:style>
  <w:style w:type="paragraph" w:styleId="183">
    <w:name w:val="toc 4"/>
    <w:basedOn w:val="654"/>
    <w:next w:val="654"/>
    <w:uiPriority w:val="39"/>
    <w:unhideWhenUsed/>
    <w:pPr>
      <w:ind w:left="850" w:right="0" w:firstLine="0"/>
      <w:spacing w:after="57"/>
    </w:pPr>
  </w:style>
  <w:style w:type="paragraph" w:styleId="184">
    <w:name w:val="toc 5"/>
    <w:basedOn w:val="654"/>
    <w:next w:val="654"/>
    <w:uiPriority w:val="39"/>
    <w:unhideWhenUsed/>
    <w:pPr>
      <w:ind w:left="1134" w:right="0" w:firstLine="0"/>
      <w:spacing w:after="57"/>
    </w:pPr>
  </w:style>
  <w:style w:type="paragraph" w:styleId="185">
    <w:name w:val="toc 6"/>
    <w:basedOn w:val="654"/>
    <w:next w:val="654"/>
    <w:uiPriority w:val="39"/>
    <w:unhideWhenUsed/>
    <w:pPr>
      <w:ind w:left="1417" w:right="0" w:firstLine="0"/>
      <w:spacing w:after="57"/>
    </w:pPr>
  </w:style>
  <w:style w:type="paragraph" w:styleId="186">
    <w:name w:val="toc 7"/>
    <w:basedOn w:val="654"/>
    <w:next w:val="654"/>
    <w:uiPriority w:val="39"/>
    <w:unhideWhenUsed/>
    <w:pPr>
      <w:ind w:left="1701" w:right="0" w:firstLine="0"/>
      <w:spacing w:after="57"/>
    </w:pPr>
  </w:style>
  <w:style w:type="paragraph" w:styleId="187">
    <w:name w:val="toc 8"/>
    <w:basedOn w:val="654"/>
    <w:next w:val="654"/>
    <w:uiPriority w:val="39"/>
    <w:unhideWhenUsed/>
    <w:pPr>
      <w:ind w:left="1984" w:right="0" w:firstLine="0"/>
      <w:spacing w:after="57"/>
    </w:pPr>
  </w:style>
  <w:style w:type="paragraph" w:styleId="188">
    <w:name w:val="toc 9"/>
    <w:basedOn w:val="654"/>
    <w:next w:val="654"/>
    <w:uiPriority w:val="39"/>
    <w:unhideWhenUsed/>
    <w:pPr>
      <w:ind w:left="2268" w:right="0" w:firstLine="0"/>
      <w:spacing w:after="57"/>
    </w:pPr>
  </w:style>
  <w:style w:type="paragraph" w:styleId="189">
    <w:name w:val="TOC Heading"/>
    <w:uiPriority w:val="39"/>
    <w:unhideWhenUsed/>
  </w:style>
  <w:style w:type="paragraph" w:styleId="190">
    <w:name w:val="table of figures"/>
    <w:basedOn w:val="654"/>
    <w:next w:val="654"/>
    <w:uiPriority w:val="99"/>
    <w:unhideWhenUsed/>
    <w:pPr>
      <w:spacing w:after="0" w:afterAutospacing="0"/>
    </w:pPr>
  </w:style>
  <w:style w:type="paragraph" w:styleId="654" w:default="1">
    <w:name w:val="Normal"/>
    <w:qFormat/>
    <w:rPr>
      <w:lang w:val="uk-UA"/>
    </w:rPr>
  </w:style>
  <w:style w:type="paragraph" w:styleId="655">
    <w:name w:val="Heading 1"/>
    <w:basedOn w:val="654"/>
    <w:next w:val="654"/>
    <w:link w:val="691"/>
    <w:uiPriority w:val="9"/>
    <w:qFormat/>
    <w:pPr>
      <w:keepLines/>
      <w:keepNext/>
      <w:spacing w:before="240" w:after="0"/>
      <w:outlineLvl w:val="0"/>
    </w:pPr>
    <w:rPr>
      <w:rFonts w:asciiTheme="majorHAnsi" w:hAnsiTheme="majorHAnsi" w:eastAsiaTheme="majorEastAsia" w:cstheme="majorBidi"/>
      <w:color w:val="2e74b5" w:themeColor="accent1" w:themeShade="BF"/>
      <w:sz w:val="32"/>
      <w:szCs w:val="32"/>
    </w:rPr>
  </w:style>
  <w:style w:type="paragraph" w:styleId="656">
    <w:name w:val="Heading 2"/>
    <w:basedOn w:val="654"/>
    <w:link w:val="67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657" w:default="1">
    <w:name w:val="Default Paragraph Font"/>
    <w:uiPriority w:val="1"/>
    <w:semiHidden/>
    <w:unhideWhenUsed/>
  </w:style>
  <w:style w:type="table" w:styleId="658" w:default="1">
    <w:name w:val="Normal Table"/>
    <w:uiPriority w:val="99"/>
    <w:semiHidden/>
    <w:unhideWhenUsed/>
    <w:tblPr>
      <w:tblInd w:w="0" w:type="dxa"/>
      <w:tblCellMar>
        <w:left w:w="108" w:type="dxa"/>
        <w:top w:w="0" w:type="dxa"/>
        <w:right w:w="108" w:type="dxa"/>
        <w:bottom w:w="0" w:type="dxa"/>
      </w:tblCellMar>
    </w:tblPr>
  </w:style>
  <w:style w:type="numbering" w:styleId="659" w:default="1">
    <w:name w:val="No List"/>
    <w:uiPriority w:val="99"/>
    <w:semiHidden/>
    <w:unhideWhenUsed/>
  </w:style>
  <w:style w:type="paragraph" w:styleId="660">
    <w:name w:val="List Paragraph"/>
    <w:basedOn w:val="654"/>
    <w:link w:val="661"/>
    <w:uiPriority w:val="34"/>
    <w:qFormat/>
    <w:pPr>
      <w:contextualSpacing/>
      <w:ind w:left="720"/>
      <w:spacing w:after="200" w:line="276" w:lineRule="auto"/>
    </w:pPr>
    <w:rPr>
      <w:rFonts w:ascii="Calibri" w:hAnsi="Calibri" w:eastAsia="Calibri" w:cs="Calibri"/>
      <w:lang w:val="ru-RU" w:eastAsia="zh-CN"/>
    </w:rPr>
  </w:style>
  <w:style w:type="character" w:styleId="661" w:customStyle="1">
    <w:name w:val="Абзац списку Знак"/>
    <w:link w:val="660"/>
    <w:uiPriority w:val="34"/>
    <w:qFormat/>
    <w:rPr>
      <w:rFonts w:ascii="Calibri" w:hAnsi="Calibri" w:eastAsia="Calibri" w:cs="Calibri"/>
      <w:lang w:eastAsia="zh-CN"/>
    </w:rPr>
  </w:style>
  <w:style w:type="table" w:styleId="662">
    <w:name w:val="Table Grid"/>
    <w:basedOn w:val="65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63" w:customStyle="1">
    <w:name w:val="Сетка таблицы2"/>
    <w:basedOn w:val="658"/>
    <w:next w:val="66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64">
    <w:name w:val="Normal (Web)"/>
    <w:basedOn w:val="654"/>
    <w:link w:val="671"/>
    <w:unhideWhenUsed/>
    <w:qFormat/>
    <w:rPr>
      <w:rFonts w:ascii="Times New Roman" w:hAnsi="Times New Roman" w:cs="Times New Roman"/>
      <w:sz w:val="24"/>
      <w:szCs w:val="24"/>
    </w:rPr>
  </w:style>
  <w:style w:type="table" w:styleId="665" w:customStyle="1">
    <w:name w:val="Сетка таблицы1"/>
    <w:basedOn w:val="658"/>
    <w:next w:val="66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66">
    <w:name w:val="Footer"/>
    <w:basedOn w:val="654"/>
    <w:link w:val="66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67" w:customStyle="1">
    <w:name w:val="Нижній колонтитул Знак"/>
    <w:basedOn w:val="657"/>
    <w:link w:val="666"/>
    <w:uiPriority w:val="99"/>
    <w:rPr>
      <w:rFonts w:ascii="Calibri" w:hAnsi="Calibri" w:eastAsia="Calibri" w:cs="Calibri"/>
      <w:lang w:eastAsia="zh-CN"/>
    </w:rPr>
  </w:style>
  <w:style w:type="paragraph" w:styleId="66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69">
    <w:name w:val="Hyperlink"/>
    <w:basedOn w:val="657"/>
    <w:uiPriority w:val="99"/>
    <w:unhideWhenUsed/>
    <w:rPr>
      <w:color w:val="0563c1" w:themeColor="hyperlink"/>
      <w:u w:val="single"/>
    </w:rPr>
  </w:style>
  <w:style w:type="character" w:styleId="670" w:customStyle="1">
    <w:name w:val="xfm_93972720"/>
    <w:basedOn w:val="657"/>
  </w:style>
  <w:style w:type="character" w:styleId="671" w:customStyle="1">
    <w:name w:val="Звичайний (веб) Знак"/>
    <w:link w:val="664"/>
    <w:qFormat/>
    <w:rPr>
      <w:rFonts w:ascii="Times New Roman" w:hAnsi="Times New Roman" w:cs="Times New Roman"/>
      <w:sz w:val="24"/>
      <w:szCs w:val="24"/>
      <w:lang w:val="uk-UA"/>
    </w:rPr>
  </w:style>
  <w:style w:type="paragraph" w:styleId="672">
    <w:name w:val="Body Text 2"/>
    <w:basedOn w:val="654"/>
    <w:link w:val="673"/>
    <w:pPr>
      <w:spacing w:after="0" w:line="240" w:lineRule="auto"/>
    </w:pPr>
    <w:rPr>
      <w:rFonts w:ascii="Times New Roman" w:hAnsi="Times New Roman" w:eastAsia="Times New Roman" w:cs="Times New Roman"/>
      <w:sz w:val="28"/>
      <w:szCs w:val="20"/>
      <w:lang w:val="ru-RU" w:eastAsia="ru-RU"/>
    </w:rPr>
  </w:style>
  <w:style w:type="character" w:styleId="673" w:customStyle="1">
    <w:name w:val="Основний текст 2 Знак"/>
    <w:basedOn w:val="657"/>
    <w:link w:val="672"/>
    <w:rPr>
      <w:rFonts w:ascii="Times New Roman" w:hAnsi="Times New Roman" w:eastAsia="Times New Roman" w:cs="Times New Roman"/>
      <w:sz w:val="28"/>
      <w:szCs w:val="20"/>
      <w:lang w:eastAsia="ru-RU"/>
    </w:rPr>
  </w:style>
  <w:style w:type="paragraph" w:styleId="67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675" w:customStyle="1">
    <w:name w:val="Заголовок 2 Знак"/>
    <w:basedOn w:val="657"/>
    <w:link w:val="656"/>
    <w:uiPriority w:val="9"/>
    <w:rPr>
      <w:rFonts w:ascii="Times New Roman" w:hAnsi="Times New Roman" w:eastAsia="Times New Roman" w:cs="Times New Roman"/>
      <w:b/>
      <w:bCs/>
      <w:sz w:val="36"/>
      <w:szCs w:val="36"/>
      <w:lang w:val="uk-UA" w:eastAsia="uk-UA"/>
    </w:rPr>
  </w:style>
  <w:style w:type="paragraph" w:styleId="676">
    <w:name w:val="No Spacing"/>
    <w:link w:val="677"/>
    <w:uiPriority w:val="1"/>
    <w:qFormat/>
    <w:pPr>
      <w:spacing w:after="0" w:line="240" w:lineRule="auto"/>
    </w:pPr>
    <w:rPr>
      <w:rFonts w:ascii="Calibri" w:hAnsi="Calibri" w:eastAsia="Calibri" w:cs="Times New Roman"/>
      <w:lang w:val="uk-UA"/>
    </w:rPr>
  </w:style>
  <w:style w:type="character" w:styleId="677" w:customStyle="1">
    <w:name w:val="Без інтервалів Знак"/>
    <w:basedOn w:val="657"/>
    <w:link w:val="676"/>
    <w:uiPriority w:val="1"/>
    <w:rPr>
      <w:rFonts w:ascii="Calibri" w:hAnsi="Calibri" w:eastAsia="Calibri" w:cs="Times New Roman"/>
      <w:lang w:val="uk-UA"/>
    </w:rPr>
  </w:style>
  <w:style w:type="character" w:styleId="678" w:customStyle="1">
    <w:name w:val="Другое_"/>
    <w:basedOn w:val="657"/>
    <w:link w:val="679"/>
    <w:rPr>
      <w:rFonts w:ascii="Calibri" w:hAnsi="Calibri" w:eastAsia="Calibri" w:cs="Calibri"/>
      <w:sz w:val="20"/>
      <w:szCs w:val="20"/>
    </w:rPr>
  </w:style>
  <w:style w:type="paragraph" w:styleId="679" w:customStyle="1">
    <w:name w:val="Другое"/>
    <w:basedOn w:val="654"/>
    <w:link w:val="678"/>
    <w:qFormat/>
    <w:pPr>
      <w:spacing w:after="0" w:line="240" w:lineRule="auto"/>
      <w:widowControl w:val="off"/>
    </w:pPr>
    <w:rPr>
      <w:rFonts w:ascii="Calibri" w:hAnsi="Calibri" w:eastAsia="Calibri" w:cs="Calibri"/>
      <w:sz w:val="20"/>
      <w:szCs w:val="20"/>
      <w:lang w:val="ru-RU"/>
    </w:rPr>
  </w:style>
  <w:style w:type="paragraph" w:styleId="68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681" w:customStyle="1">
    <w:name w:val="Основной текст (2)_"/>
    <w:basedOn w:val="657"/>
    <w:link w:val="682"/>
    <w:rPr>
      <w:rFonts w:eastAsia="Times New Roman" w:cs="Times New Roman"/>
      <w:shd w:val="clear" w:color="auto" w:fill="ffffff"/>
    </w:rPr>
  </w:style>
  <w:style w:type="paragraph" w:styleId="682" w:customStyle="1">
    <w:name w:val="Основной текст (2)"/>
    <w:basedOn w:val="654"/>
    <w:link w:val="681"/>
    <w:pPr>
      <w:ind w:hanging="700"/>
      <w:jc w:val="both"/>
      <w:spacing w:before="240" w:after="480" w:line="0" w:lineRule="atLeast"/>
      <w:shd w:val="clear" w:color="auto" w:fill="ffffff"/>
      <w:widowControl w:val="off"/>
    </w:pPr>
    <w:rPr>
      <w:rFonts w:eastAsia="Times New Roman" w:cs="Times New Roman"/>
      <w:lang w:val="ru-RU"/>
    </w:rPr>
  </w:style>
  <w:style w:type="character" w:styleId="683" w:customStyle="1">
    <w:name w:val="Текст у виносці Знак"/>
    <w:basedOn w:val="657"/>
    <w:link w:val="684"/>
    <w:uiPriority w:val="99"/>
    <w:semiHidden/>
    <w:rPr>
      <w:rFonts w:ascii="Segoe UI" w:hAnsi="Segoe UI" w:eastAsia="Times New Roman" w:cs="Segoe UI"/>
      <w:sz w:val="18"/>
      <w:szCs w:val="18"/>
      <w:lang w:eastAsia="ru-RU"/>
    </w:rPr>
  </w:style>
  <w:style w:type="paragraph" w:styleId="684">
    <w:name w:val="Balloon Text"/>
    <w:basedOn w:val="654"/>
    <w:link w:val="68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685" w:customStyle="1">
    <w:name w:val="Текст у виносці Знак1"/>
    <w:basedOn w:val="657"/>
    <w:uiPriority w:val="99"/>
    <w:semiHidden/>
    <w:rPr>
      <w:rFonts w:ascii="Segoe UI" w:hAnsi="Segoe UI" w:cs="Segoe UI"/>
      <w:sz w:val="18"/>
      <w:szCs w:val="18"/>
      <w:lang w:val="uk-UA"/>
    </w:rPr>
  </w:style>
  <w:style w:type="character" w:styleId="686" w:customStyle="1">
    <w:name w:val="T23"/>
    <w:rPr>
      <w:rFonts w:hint="default" w:ascii="Times New Roman" w:hAnsi="Times New Roman" w:eastAsia="Times New Roman1" w:cs="Times New Roman"/>
    </w:rPr>
  </w:style>
  <w:style w:type="paragraph" w:styleId="687" w:customStyle="1">
    <w:name w:val="Абзац списку1"/>
    <w:basedOn w:val="654"/>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688" w:customStyle="1">
    <w:name w:val="markedcontent"/>
    <w:basedOn w:val="657"/>
  </w:style>
  <w:style w:type="paragraph" w:styleId="689">
    <w:name w:val="annotation text"/>
    <w:basedOn w:val="654"/>
    <w:link w:val="69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690" w:customStyle="1">
    <w:name w:val="Текст примітки Знак"/>
    <w:basedOn w:val="657"/>
    <w:link w:val="689"/>
    <w:uiPriority w:val="99"/>
    <w:rPr>
      <w:rFonts w:ascii="Times New Roman" w:hAnsi="Times New Roman" w:eastAsia="Times New Roman" w:cs="Times New Roman"/>
      <w:sz w:val="20"/>
      <w:szCs w:val="20"/>
      <w:lang w:eastAsia="ru-RU"/>
    </w:rPr>
  </w:style>
  <w:style w:type="character" w:styleId="691" w:customStyle="1">
    <w:name w:val="Заголовок 1 Знак"/>
    <w:basedOn w:val="657"/>
    <w:link w:val="655"/>
    <w:uiPriority w:val="9"/>
    <w:rPr>
      <w:rFonts w:asciiTheme="majorHAnsi" w:hAnsiTheme="majorHAnsi" w:eastAsiaTheme="majorEastAsia" w:cstheme="majorBidi"/>
      <w:color w:val="2e74b5" w:themeColor="accent1" w:themeShade="BF"/>
      <w:sz w:val="32"/>
      <w:szCs w:val="32"/>
      <w:lang w:val="uk-UA"/>
    </w:rPr>
  </w:style>
  <w:style w:type="paragraph" w:styleId="692">
    <w:name w:val="Body Text Indent"/>
    <w:basedOn w:val="654"/>
    <w:link w:val="693"/>
    <w:pPr>
      <w:ind w:firstLine="720"/>
      <w:jc w:val="both"/>
      <w:spacing w:after="0" w:line="240" w:lineRule="auto"/>
    </w:pPr>
    <w:rPr>
      <w:rFonts w:ascii="Times New Roman" w:hAnsi="Times New Roman" w:eastAsia="Times New Roman" w:cs="Times New Roman"/>
      <w:sz w:val="24"/>
      <w:szCs w:val="20"/>
      <w:lang w:val="ru-RU" w:eastAsia="ru-RU"/>
    </w:rPr>
  </w:style>
  <w:style w:type="character" w:styleId="693" w:customStyle="1">
    <w:name w:val="Основний текст з відступом Знак"/>
    <w:basedOn w:val="657"/>
    <w:link w:val="692"/>
    <w:rPr>
      <w:rFonts w:ascii="Times New Roman" w:hAnsi="Times New Roman" w:eastAsia="Times New Roman" w:cs="Times New Roman"/>
      <w:sz w:val="24"/>
      <w:szCs w:val="20"/>
      <w:lang w:eastAsia="ru-RU"/>
    </w:rPr>
  </w:style>
  <w:style w:type="paragraph" w:styleId="694">
    <w:name w:val="Body Text"/>
    <w:basedOn w:val="654"/>
    <w:link w:val="695"/>
    <w:pPr>
      <w:spacing w:after="120" w:line="240" w:lineRule="auto"/>
      <w:widowControl w:val="off"/>
    </w:pPr>
    <w:rPr>
      <w:rFonts w:ascii="Times New Roman" w:hAnsi="Times New Roman" w:eastAsia="Times New Roman" w:cs="Times New Roman"/>
      <w:sz w:val="20"/>
      <w:szCs w:val="20"/>
      <w:lang w:val="ru-RU" w:eastAsia="ru-RU"/>
    </w:rPr>
  </w:style>
  <w:style w:type="character" w:styleId="695" w:customStyle="1">
    <w:name w:val="Основний текст Знак"/>
    <w:basedOn w:val="657"/>
    <w:link w:val="694"/>
    <w:rPr>
      <w:rFonts w:ascii="Times New Roman" w:hAnsi="Times New Roman" w:eastAsia="Times New Roman" w:cs="Times New Roman"/>
      <w:sz w:val="20"/>
      <w:szCs w:val="20"/>
      <w:lang w:eastAsia="ru-RU"/>
    </w:rPr>
  </w:style>
  <w:style w:type="character" w:styleId="696">
    <w:name w:val="annotation reference"/>
    <w:basedOn w:val="657"/>
    <w:uiPriority w:val="99"/>
    <w:semiHidden/>
    <w:unhideWhenUsed/>
    <w:rPr>
      <w:sz w:val="16"/>
      <w:szCs w:val="16"/>
    </w:rPr>
  </w:style>
  <w:style w:type="paragraph" w:styleId="697">
    <w:name w:val="annotation subject"/>
    <w:basedOn w:val="689"/>
    <w:next w:val="689"/>
    <w:link w:val="698"/>
    <w:uiPriority w:val="99"/>
    <w:semiHidden/>
    <w:unhideWhenUsed/>
    <w:rPr>
      <w:b/>
      <w:bCs/>
    </w:rPr>
  </w:style>
  <w:style w:type="character" w:styleId="698" w:customStyle="1">
    <w:name w:val="Тема примітки Знак"/>
    <w:basedOn w:val="690"/>
    <w:link w:val="697"/>
    <w:uiPriority w:val="99"/>
    <w:semiHidden/>
    <w:rPr>
      <w:rFonts w:ascii="Times New Roman" w:hAnsi="Times New Roman" w:eastAsia="Times New Roman" w:cs="Times New Roman"/>
      <w:b/>
      <w:bCs/>
      <w:sz w:val="20"/>
      <w:szCs w:val="20"/>
      <w:lang w:eastAsia="ru-RU"/>
    </w:rPr>
  </w:style>
  <w:style w:type="paragraph" w:styleId="699">
    <w:name w:val="Header"/>
    <w:basedOn w:val="654"/>
    <w:link w:val="700"/>
    <w:uiPriority w:val="99"/>
    <w:unhideWhenUsed/>
    <w:pPr>
      <w:spacing w:after="0" w:line="240" w:lineRule="auto"/>
      <w:widowControl w:val="off"/>
      <w:tabs>
        <w:tab w:val="center" w:pos="4819" w:leader="none"/>
        <w:tab w:val="right" w:pos="9639" w:leader="none"/>
      </w:tabs>
    </w:pPr>
    <w:rPr>
      <w:rFonts w:ascii="Times New Roman" w:hAnsi="Times New Roman" w:eastAsia="Times New Roman" w:cs="Times New Roman"/>
      <w:sz w:val="20"/>
      <w:szCs w:val="20"/>
      <w:lang w:val="ru-RU" w:eastAsia="ru-RU"/>
    </w:rPr>
  </w:style>
  <w:style w:type="character" w:styleId="700" w:customStyle="1">
    <w:name w:val="Верхній колонтитул Знак"/>
    <w:basedOn w:val="657"/>
    <w:link w:val="699"/>
    <w:uiPriority w:val="99"/>
    <w:rPr>
      <w:rFonts w:ascii="Times New Roman" w:hAnsi="Times New Roman" w:eastAsia="Times New Roman" w:cs="Times New Roman"/>
      <w:sz w:val="20"/>
      <w:szCs w:val="20"/>
      <w:lang w:eastAsia="ru-RU"/>
    </w:rPr>
  </w:style>
  <w:style w:type="character" w:styleId="701" w:customStyle="1">
    <w:name w:val="Неразрешенное упоминание1"/>
    <w:basedOn w:val="657"/>
    <w:uiPriority w:val="99"/>
    <w:semiHidden/>
    <w:unhideWhenUsed/>
    <w:rPr>
      <w:color w:val="605e5c"/>
      <w:shd w:val="clear" w:color="auto" w:fill="e1dfdd"/>
    </w:rPr>
  </w:style>
  <w:style w:type="paragraph" w:styleId="702" w:customStyle="1">
    <w:name w:val="tbl-txt"/>
    <w:basedOn w:val="654"/>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03">
    <w:name w:val="FollowedHyperlink"/>
    <w:basedOn w:val="657"/>
    <w:uiPriority w:val="99"/>
    <w:semiHidden/>
    <w:unhideWhenUsed/>
    <w:rPr>
      <w:color w:val="954f72" w:themeColor="followedHyperlink"/>
      <w:u w:val="single"/>
    </w:rPr>
  </w:style>
  <w:style w:type="numbering" w:styleId="704" w:customStyle="1">
    <w:name w:val="Немає списку1"/>
    <w:next w:val="659"/>
    <w:uiPriority w:val="99"/>
    <w:semiHidden/>
    <w:unhideWhenUsed/>
  </w:style>
  <w:style w:type="paragraph" w:styleId="705" w:customStyle="1">
    <w:name w:val="ТЗ Заголовок"/>
    <w:basedOn w:val="655"/>
    <w:link w:val="706"/>
    <w:qFormat/>
    <w:rPr>
      <w:rFonts w:cstheme="majorHAnsi"/>
      <w:b/>
      <w:bCs/>
      <w:color w:val="auto"/>
      <w:sz w:val="22"/>
      <w:u w:val="single"/>
    </w:rPr>
  </w:style>
  <w:style w:type="character" w:styleId="706" w:customStyle="1">
    <w:name w:val="ТЗ Заголовок Знак"/>
    <w:basedOn w:val="657"/>
    <w:link w:val="705"/>
    <w:rPr>
      <w:rFonts w:asciiTheme="majorHAnsi" w:hAnsiTheme="majorHAnsi" w:eastAsiaTheme="majorEastAsia" w:cstheme="majorHAnsi"/>
      <w:b/>
      <w:bCs/>
      <w:szCs w:val="32"/>
      <w:u w:val="single"/>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148</cp:revision>
  <dcterms:created xsi:type="dcterms:W3CDTF">2022-11-01T12:47:00Z</dcterms:created>
  <dcterms:modified xsi:type="dcterms:W3CDTF">2023-11-17T14:57:27Z</dcterms:modified>
</cp:coreProperties>
</file>