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679"/>
        <w:ind w:left="0"/>
        <w:rPr>
          <w:rFonts w:ascii="Times New Roman" w:hAnsi="Times New Roman"/>
          <w:bCs/>
          <w:color w:val="000000" w:themeColor="text1"/>
          <w:sz w:val="24"/>
          <w:szCs w:val="24"/>
          <w:shd w:val="clear" w:color="auto" w:fill="ffffff"/>
        </w:rPr>
      </w:pPr>
      <w:r>
        <w:rPr>
          <w:rFonts w:ascii="Times New Roman" w:hAnsi="Times New Roman"/>
          <w:b/>
          <w:sz w:val="24"/>
          <w:szCs w:val="24"/>
        </w:rPr>
        <w:t xml:space="preserve">2. Назва предм</w:t>
      </w:r>
      <w:r>
        <w:rPr>
          <w:rFonts w:ascii="Times New Roman" w:hAnsi="Times New Roman"/>
          <w:b/>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rFonts w:ascii="Times New Roman" w:hAnsi="Times New Roman"/>
          <w:color w:val="000000"/>
          <w:sz w:val="24"/>
          <w:szCs w:val="24"/>
        </w:rPr>
        <w:t xml:space="preserve">Закупівля системи охоронного контролю доступу та системи охоронної сигналізації зі встановленням за ДК 021:2015: 35120000-1 Системи та пристрої нагляду та охорони</w:t>
      </w:r>
      <w:r>
        <w:rPr>
          <w:rFonts w:ascii="Times New Roman" w:hAnsi="Times New Roman"/>
          <w:color w:val="00000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UA-2023-0</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10</w:t>
      </w:r>
      <w:r>
        <w:rPr>
          <w:rFonts w:ascii="Times New Roman" w:hAnsi="Times New Roman" w:cs="Times New Roman"/>
          <w:sz w:val="24"/>
          <w:szCs w:val="24"/>
        </w:rPr>
        <w:t xml:space="preserve">-</w:t>
      </w:r>
      <w:r>
        <w:rPr>
          <w:rFonts w:ascii="Times New Roman" w:hAnsi="Times New Roman" w:cs="Times New Roman"/>
          <w:sz w:val="24"/>
          <w:szCs w:val="24"/>
        </w:rPr>
        <w:t xml:space="preserve">011515</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lang w:eastAsia="ru-RU"/>
        </w:rPr>
        <w:t xml:space="preserve">4. Обґрунтування технічних та якісних характеристик предмета закупівлі:  </w:t>
      </w:r>
      <w:r>
        <w:rPr>
          <w:rFonts w:ascii="Times New Roman" w:hAnsi="Times New Roman"/>
          <w:color w:val="000000"/>
          <w:sz w:val="24"/>
          <w:szCs w:val="24"/>
        </w:rPr>
        <w:t xml:space="preserve">Закупівля системи охоронного контролю доступу та системи охоронної сигналізації зі встановленням</w:t>
      </w:r>
      <w:r/>
    </w:p>
    <w:p>
      <w:pPr>
        <w:ind w:right="-1"/>
        <w:jc w:val="both"/>
        <w:spacing w:after="0" w:line="240" w:lineRule="auto"/>
        <w:widowControl w:val="off"/>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673"/>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675"/>
              <w:jc w:val="center"/>
              <w:rPr>
                <w:b/>
                <w:bCs/>
              </w:rPr>
            </w:pPr>
            <w:r>
              <w:rPr>
                <w:b/>
                <w:bCs/>
              </w:rPr>
              <w:t xml:space="preserve">№ п/п</w:t>
            </w:r>
            <w:r/>
          </w:p>
        </w:tc>
        <w:tc>
          <w:tcPr>
            <w:tcW w:w="5670" w:type="dxa"/>
            <w:textDirection w:val="lrTb"/>
            <w:noWrap w:val="false"/>
          </w:tcPr>
          <w:p>
            <w:pPr>
              <w:pStyle w:val="675"/>
              <w:jc w:val="center"/>
              <w:rPr>
                <w:b/>
                <w:bCs/>
              </w:rPr>
            </w:pPr>
            <w:r>
              <w:rPr>
                <w:b/>
                <w:bCs/>
              </w:rPr>
              <w:t xml:space="preserve">Назва системи</w:t>
            </w:r>
            <w:r/>
          </w:p>
        </w:tc>
        <w:tc>
          <w:tcPr>
            <w:tcW w:w="1701" w:type="dxa"/>
            <w:textDirection w:val="lrTb"/>
            <w:noWrap w:val="false"/>
          </w:tcPr>
          <w:p>
            <w:pPr>
              <w:pStyle w:val="675"/>
              <w:jc w:val="center"/>
              <w:rPr>
                <w:b/>
                <w:bCs/>
              </w:rPr>
            </w:pPr>
            <w:r>
              <w:rPr>
                <w:b/>
                <w:bCs/>
              </w:rPr>
              <w:t xml:space="preserve">Одиниця виміру</w:t>
            </w:r>
            <w:r/>
          </w:p>
        </w:tc>
        <w:tc>
          <w:tcPr>
            <w:tcW w:w="1701" w:type="dxa"/>
            <w:textDirection w:val="lrTb"/>
            <w:noWrap w:val="false"/>
          </w:tcPr>
          <w:p>
            <w:pPr>
              <w:pStyle w:val="675"/>
              <w:jc w:val="center"/>
              <w:rPr>
                <w:b/>
                <w:bCs/>
              </w:rPr>
            </w:pPr>
            <w:r>
              <w:rPr>
                <w:b/>
                <w:bCs/>
              </w:rPr>
              <w:t xml:space="preserve">Кількість</w:t>
            </w:r>
            <w:r/>
          </w:p>
        </w:tc>
      </w:tr>
      <w:tr>
        <w:trPr/>
        <w:tc>
          <w:tcPr>
            <w:tcW w:w="562" w:type="dxa"/>
            <w:textDirection w:val="lrTb"/>
            <w:noWrap w:val="false"/>
          </w:tcPr>
          <w:p>
            <w:pPr>
              <w:pStyle w:val="675"/>
              <w:jc w:val="center"/>
            </w:pPr>
            <w:r>
              <w:t xml:space="preserve">1.</w:t>
            </w:r>
            <w:r/>
          </w:p>
        </w:tc>
        <w:tc>
          <w:tcPr>
            <w:tcW w:w="5670" w:type="dxa"/>
            <w:textDirection w:val="lrTb"/>
            <w:noWrap w:val="false"/>
          </w:tcPr>
          <w:p>
            <w:pPr>
              <w:pStyle w:val="675"/>
              <w:jc w:val="both"/>
              <w:rPr>
                <w:b/>
                <w:bCs/>
              </w:rPr>
            </w:pPr>
            <w:r>
              <w:rPr>
                <w:b/>
                <w:bCs/>
              </w:rPr>
              <w:t xml:space="preserve">Система охоронного контролю доступу</w:t>
            </w:r>
            <w:r/>
          </w:p>
        </w:tc>
        <w:tc>
          <w:tcPr>
            <w:tcW w:w="1701" w:type="dxa"/>
            <w:vAlign w:val="center"/>
            <w:textDirection w:val="lrTb"/>
            <w:noWrap w:val="false"/>
          </w:tcPr>
          <w:p>
            <w:pPr>
              <w:pStyle w:val="675"/>
              <w:jc w:val="center"/>
            </w:pPr>
            <w:r>
              <w:t xml:space="preserve">комп.</w:t>
            </w:r>
            <w:r/>
          </w:p>
        </w:tc>
        <w:tc>
          <w:tcPr>
            <w:tcW w:w="1701" w:type="dxa"/>
            <w:textDirection w:val="lrTb"/>
            <w:noWrap w:val="false"/>
          </w:tcPr>
          <w:p>
            <w:pPr>
              <w:pStyle w:val="675"/>
              <w:jc w:val="center"/>
            </w:pPr>
            <w:r>
              <w:t xml:space="preserve">1</w:t>
            </w:r>
            <w:r/>
          </w:p>
        </w:tc>
      </w:tr>
      <w:tr>
        <w:trPr/>
        <w:tc>
          <w:tcPr>
            <w:tcW w:w="562" w:type="dxa"/>
            <w:textDirection w:val="lrTb"/>
            <w:noWrap w:val="false"/>
          </w:tcPr>
          <w:p>
            <w:pPr>
              <w:pStyle w:val="675"/>
              <w:jc w:val="center"/>
            </w:pPr>
            <w:r>
              <w:t xml:space="preserve">2.</w:t>
            </w:r>
            <w:r/>
          </w:p>
        </w:tc>
        <w:tc>
          <w:tcPr>
            <w:tcW w:w="5670" w:type="dxa"/>
            <w:textDirection w:val="lrTb"/>
            <w:noWrap w:val="false"/>
          </w:tcPr>
          <w:p>
            <w:pPr>
              <w:pStyle w:val="675"/>
              <w:jc w:val="both"/>
              <w:rPr>
                <w:b/>
                <w:bCs/>
              </w:rPr>
            </w:pPr>
            <w:r>
              <w:rPr>
                <w:b/>
                <w:bCs/>
              </w:rPr>
              <w:t xml:space="preserve">Система охоронної сигналізації</w:t>
            </w:r>
            <w:r/>
          </w:p>
        </w:tc>
        <w:tc>
          <w:tcPr>
            <w:tcW w:w="1701" w:type="dxa"/>
            <w:vAlign w:val="center"/>
            <w:textDirection w:val="lrTb"/>
            <w:noWrap w:val="false"/>
          </w:tcPr>
          <w:p>
            <w:pPr>
              <w:pStyle w:val="675"/>
              <w:jc w:val="center"/>
            </w:pPr>
            <w:r>
              <w:t xml:space="preserve">комп.</w:t>
            </w:r>
            <w:r/>
          </w:p>
        </w:tc>
        <w:tc>
          <w:tcPr>
            <w:tcW w:w="1701" w:type="dxa"/>
            <w:textDirection w:val="lrTb"/>
            <w:noWrap w:val="false"/>
          </w:tcPr>
          <w:p>
            <w:pPr>
              <w:pStyle w:val="675"/>
              <w:jc w:val="center"/>
            </w:pPr>
            <w:r>
              <w:t xml:space="preserve">1</w:t>
            </w:r>
            <w:r/>
          </w:p>
        </w:tc>
      </w:tr>
    </w:tbl>
    <w:p>
      <w:pPr>
        <w:pStyle w:val="675"/>
        <w:jc w:val="both"/>
        <w:spacing w:after="0" w:line="240" w:lineRule="auto"/>
        <w:rPr>
          <w:b/>
          <w:bCs/>
          <w:i/>
          <w:iCs/>
          <w:lang w:eastAsia="ru-RU"/>
        </w:rPr>
      </w:pPr>
      <w:r>
        <w:rPr>
          <w:b/>
          <w:bCs/>
          <w:i/>
          <w:iCs/>
          <w:lang w:eastAsia="ru-RU"/>
        </w:rPr>
      </w:r>
      <w:r/>
    </w:p>
    <w:p>
      <w:pPr>
        <w:pStyle w:val="675"/>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w:t>
      </w:r>
      <w:r>
        <w:rPr>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 монтаж, </w:t>
      </w:r>
      <w:r>
        <w:rPr>
          <w:b/>
          <w:bCs/>
          <w:i/>
          <w:iCs/>
          <w:lang w:eastAsia="ru-RU"/>
        </w:rPr>
        <w:t xml:space="preserve">пусконалагоджування</w:t>
      </w:r>
      <w:r>
        <w:rPr>
          <w:b/>
          <w:bCs/>
          <w:i/>
          <w:iCs/>
          <w:lang w:eastAsia="ru-RU"/>
        </w:rPr>
        <w:t xml:space="preserve"> (введення в експлуатацію) Товару.</w:t>
      </w:r>
      <w:r/>
    </w:p>
    <w:p>
      <w:pPr>
        <w:pStyle w:val="675"/>
        <w:jc w:val="both"/>
        <w:spacing w:after="0" w:line="240" w:lineRule="auto"/>
        <w:rPr>
          <w:b/>
          <w:bCs/>
          <w:i/>
          <w:iCs/>
        </w:rPr>
      </w:pPr>
      <w:r>
        <w:rPr>
          <w:b/>
          <w:bCs/>
          <w:i/>
          <w:iCs/>
        </w:rPr>
      </w:r>
      <w:r/>
    </w:p>
    <w:p>
      <w:pPr>
        <w:pStyle w:val="675"/>
        <w:ind w:firstLine="567"/>
        <w:jc w:val="both"/>
        <w:spacing w:after="0" w:line="240" w:lineRule="auto"/>
        <w:rPr>
          <w:color w:val="000000" w:themeColor="text1"/>
          <w:shd w:val="clear" w:color="auto" w:fill="ffffff"/>
        </w:rPr>
      </w:pPr>
      <w:r/>
      <w:bookmarkStart w:id="0" w:name="_Hlk131598067"/>
      <w:r>
        <w:rPr>
          <w:color w:val="000000" w:themeColor="text1"/>
          <w:shd w:val="clear" w:color="auto" w:fill="ffffff"/>
        </w:rPr>
        <w:t xml:space="preserve">1. Товар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r/>
    </w:p>
    <w:p>
      <w:pPr>
        <w:ind w:firstLine="567"/>
        <w:jc w:val="both"/>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r/>
    </w:p>
    <w:p>
      <w:pPr>
        <w:ind w:firstLine="567"/>
        <w:jc w:val="both"/>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w:t>
      </w:r>
      <w:r>
        <w:rPr>
          <w:rFonts w:ascii="Times New Roman" w:hAnsi="Times New Roman" w:cs="Times New Roman"/>
          <w:color w:val="000000" w:themeColor="text1"/>
          <w:sz w:val="24"/>
          <w:szCs w:val="24"/>
          <w:shd w:val="clear" w:color="auto" w:fill="ffffff"/>
        </w:rPr>
        <w:t xml:space="preserve">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 xml:space="preserve">4. </w:t>
      </w:r>
      <w:r>
        <w:rPr>
          <w:rFonts w:ascii="Times New Roman" w:hAnsi="Times New Roman" w:cs="Times New Roman"/>
          <w:sz w:val="24"/>
          <w:szCs w:val="24"/>
        </w:rPr>
        <w:t xml:space="preserve">Всі елементи та обладнання повинні бути сертифіковані в Україні (надати </w:t>
      </w:r>
      <w:r>
        <w:rPr>
          <w:rFonts w:ascii="Times New Roman" w:hAnsi="Times New Roman" w:cs="Times New Roman"/>
          <w:sz w:val="24"/>
          <w:szCs w:val="24"/>
        </w:rPr>
        <w:t xml:space="preserve">сканкопії</w:t>
      </w:r>
      <w:r>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Виконання постачання повинно здійснюватися у відповідно до діючих нормативно-правових документів та умов цього </w:t>
      </w:r>
      <w:r>
        <w:rPr>
          <w:rFonts w:ascii="Times New Roman" w:hAnsi="Times New Roman" w:cs="Times New Roman"/>
          <w:sz w:val="24"/>
          <w:szCs w:val="24"/>
        </w:rPr>
        <w:t xml:space="preserve">проєкту</w:t>
      </w:r>
      <w:r>
        <w:rPr>
          <w:rFonts w:ascii="Times New Roman" w:hAnsi="Times New Roman" w:cs="Times New Roman"/>
          <w:sz w:val="24"/>
          <w:szCs w:val="24"/>
        </w:rPr>
        <w:t xml:space="preserve"> Договору.</w:t>
      </w:r>
      <w:bookmarkStart w:id="1" w:name="_Hlk131682113"/>
      <w:r/>
      <w:bookmarkEnd w:id="0"/>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Вартість встановлення товару повинна бути включена до загальної вартості товару та додатково Замовником не оплачується (до встановлення мають бути включені наступні супутні послуги: доставка, розвантаження, монтаж, </w:t>
      </w:r>
      <w:r>
        <w:rPr>
          <w:rFonts w:ascii="Times New Roman" w:hAnsi="Times New Roman" w:cs="Times New Roman"/>
          <w:sz w:val="24"/>
          <w:szCs w:val="24"/>
        </w:rPr>
        <w:t xml:space="preserve">пусконалагоджування</w:t>
      </w:r>
      <w:r>
        <w:rPr>
          <w:rFonts w:ascii="Times New Roman" w:hAnsi="Times New Roman" w:cs="Times New Roman"/>
          <w:sz w:val="24"/>
          <w:szCs w:val="24"/>
        </w:rPr>
        <w:t xml:space="preserve">,  проведення первинного технічного огляду, кінцева перевірка).</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Всі необхідні витратні матеріали, що необхідні для встановлення обладнання та витрати на них, Учаснику необхідно передбачити та </w:t>
      </w:r>
      <w:r>
        <w:rPr>
          <w:rFonts w:ascii="Times New Roman" w:hAnsi="Times New Roman" w:cs="Times New Roman"/>
          <w:sz w:val="24"/>
          <w:szCs w:val="24"/>
        </w:rPr>
        <w:t xml:space="preserve">внести</w:t>
      </w:r>
      <w:r>
        <w:rPr>
          <w:rFonts w:ascii="Times New Roman" w:hAnsi="Times New Roman" w:cs="Times New Roman"/>
          <w:sz w:val="24"/>
          <w:szCs w:val="24"/>
        </w:rPr>
        <w:t xml:space="preserve"> в ціну тендерної пропозиції. Зазначаємо, що кабельні мережі під дане обладнання виведене. (за необхідності Учасник може за домовленістю із Замовником відвідати та оглянути об’єкт Замовника де необхідно встановити системи).</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Надати у складі пропозиції </w:t>
      </w:r>
      <w:r>
        <w:rPr>
          <w:rFonts w:ascii="Times New Roman" w:hAnsi="Times New Roman" w:cs="Times New Roman"/>
          <w:color w:val="000000" w:themeColor="text1"/>
          <w:sz w:val="24"/>
          <w:szCs w:val="24"/>
        </w:rPr>
        <w:t xml:space="preserve">копію чинної ліцензії </w:t>
      </w:r>
      <w:r>
        <w:rPr>
          <w:rFonts w:ascii="Times New Roman" w:hAnsi="Times New Roman" w:cs="Times New Roman"/>
          <w:sz w:val="24"/>
          <w:szCs w:val="24"/>
        </w:rPr>
        <w:t xml:space="preserve">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 (на послуги з монтажу та </w:t>
      </w:r>
      <w:r>
        <w:rPr>
          <w:rFonts w:ascii="Times New Roman" w:hAnsi="Times New Roman" w:cs="Times New Roman"/>
          <w:sz w:val="24"/>
          <w:szCs w:val="24"/>
        </w:rPr>
        <w:t xml:space="preserve">пусконалагоджування</w:t>
      </w:r>
      <w:r>
        <w:rPr>
          <w:rFonts w:ascii="Times New Roman" w:hAnsi="Times New Roman" w:cs="Times New Roman"/>
          <w:sz w:val="24"/>
          <w:szCs w:val="24"/>
        </w:rPr>
        <w:t xml:space="preserve"> системи охоронної сигналізації).</w:t>
      </w:r>
      <w:bookmarkEnd w:id="1"/>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Надати у складі </w:t>
      </w:r>
      <w:r>
        <w:rPr>
          <w:rFonts w:ascii="Times New Roman" w:hAnsi="Times New Roman" w:cs="Times New Roman"/>
          <w:sz w:val="24"/>
          <w:szCs w:val="24"/>
        </w:rPr>
        <w:t xml:space="preserve">пропохиції</w:t>
      </w:r>
      <w:r>
        <w:rPr>
          <w:rFonts w:ascii="Times New Roman" w:hAnsi="Times New Roman" w:cs="Times New Roman"/>
          <w:sz w:val="24"/>
          <w:szCs w:val="24"/>
        </w:rPr>
        <w:t xml:space="preserve"> гарантійний лист, що Учасник гарантує постачання Товару та виконання супутніх послуг у строки встановлені в </w:t>
      </w:r>
      <w:r>
        <w:rPr>
          <w:rFonts w:ascii="Times New Roman" w:hAnsi="Times New Roman" w:cs="Times New Roman"/>
          <w:sz w:val="24"/>
          <w:szCs w:val="24"/>
        </w:rPr>
        <w:t xml:space="preserve">проєкті</w:t>
      </w:r>
      <w:r>
        <w:rPr>
          <w:rFonts w:ascii="Times New Roman" w:hAnsi="Times New Roman" w:cs="Times New Roman"/>
          <w:sz w:val="24"/>
          <w:szCs w:val="24"/>
        </w:rPr>
        <w:t xml:space="preserve"> Договору (Додаток 4 до тендерної документації).</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671"/>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 СИСТЕМ:</w:t>
      </w:r>
      <w:r/>
    </w:p>
    <w:p>
      <w:pPr>
        <w:pStyle w:val="671"/>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r>
      <w:r/>
    </w:p>
    <w:tbl>
      <w:tblPr>
        <w:tblStyle w:val="673"/>
        <w:tblW w:w="9802" w:type="dxa"/>
        <w:tblLook w:val="04A0" w:firstRow="1" w:lastRow="0" w:firstColumn="1" w:lastColumn="0" w:noHBand="0" w:noVBand="1"/>
      </w:tblPr>
      <w:tblGrid>
        <w:gridCol w:w="458"/>
        <w:gridCol w:w="4955"/>
        <w:gridCol w:w="1752"/>
        <w:gridCol w:w="1208"/>
        <w:gridCol w:w="1429"/>
      </w:tblGrid>
      <w:tr>
        <w:trPr/>
        <w:tc>
          <w:tcPr>
            <w:gridSpan w:val="5"/>
            <w:tcW w:w="9802"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Система охоронного контролю доступу</w:t>
            </w:r>
            <w:r>
              <w:rPr>
                <w:rFonts w:ascii="Times New Roman" w:hAnsi="Times New Roman" w:cs="Times New Roman"/>
                <w:sz w:val="24"/>
                <w:szCs w:val="24"/>
              </w:rPr>
              <w:t xml:space="preserve">, </w:t>
            </w:r>
            <w:r>
              <w:rPr>
                <w:rFonts w:ascii="Times New Roman" w:hAnsi="Times New Roman" w:cs="Times New Roman"/>
                <w:i/>
                <w:iCs/>
                <w:sz w:val="24"/>
                <w:szCs w:val="24"/>
              </w:rPr>
              <w:t xml:space="preserve">у складі:</w:t>
            </w:r>
            <w:r/>
          </w:p>
        </w:tc>
      </w:tr>
      <w:tr>
        <w:trPr/>
        <w:tc>
          <w:tcPr>
            <w:tcW w:w="458"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r>
            <w:r/>
          </w:p>
        </w:tc>
        <w:tc>
          <w:tcPr>
            <w:tcW w:w="4955"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Найменування обладнання</w:t>
            </w:r>
            <w:r/>
          </w:p>
        </w:tc>
        <w:tc>
          <w:tcPr>
            <w:tcW w:w="1752"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Тип, марка</w:t>
            </w:r>
            <w:r/>
          </w:p>
        </w:tc>
        <w:tc>
          <w:tcPr>
            <w:tcW w:w="1208"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Одиниця виміру</w:t>
            </w:r>
            <w:r/>
          </w:p>
        </w:tc>
        <w:tc>
          <w:tcPr>
            <w:tcW w:w="1429"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Кількість</w:t>
            </w:r>
            <w:r/>
          </w:p>
        </w:tc>
      </w:tr>
      <w:tr>
        <w:trPr/>
        <w:tc>
          <w:tcPr>
            <w:tcW w:w="45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c>
          <w:tcPr>
            <w:tcW w:w="4955"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Автоматизоване </w:t>
            </w:r>
            <w:r>
              <w:rPr>
                <w:rFonts w:ascii="Times New Roman" w:hAnsi="Times New Roman" w:cs="Times New Roman"/>
                <w:sz w:val="24"/>
                <w:szCs w:val="24"/>
              </w:rPr>
              <w:t xml:space="preserve">рабоче</w:t>
            </w:r>
            <w:r>
              <w:rPr>
                <w:rFonts w:ascii="Times New Roman" w:hAnsi="Times New Roman" w:cs="Times New Roman"/>
                <w:sz w:val="24"/>
                <w:szCs w:val="24"/>
              </w:rPr>
              <w:t xml:space="preserve"> місце оператора</w:t>
            </w:r>
            <w:r/>
          </w:p>
        </w:tc>
        <w:tc>
          <w:tcPr>
            <w:tcW w:w="1752"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Gaming</w:t>
            </w:r>
            <w:r>
              <w:rPr>
                <w:rFonts w:ascii="Times New Roman" w:hAnsi="Times New Roman" w:cs="Times New Roman"/>
                <w:sz w:val="24"/>
                <w:szCs w:val="24"/>
              </w:rPr>
              <w:t xml:space="preserve"> X63v10</w:t>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компл</w:t>
            </w:r>
            <w:r>
              <w:rPr>
                <w:rFonts w:ascii="Times New Roman" w:hAnsi="Times New Roman" w:cs="Times New Roman"/>
                <w:sz w:val="24"/>
                <w:szCs w:val="24"/>
              </w:rPr>
              <w:t xml:space="preserve">.</w:t>
            </w:r>
            <w:r/>
          </w:p>
        </w:tc>
        <w:tc>
          <w:tcPr>
            <w:tcW w:w="1429"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w:t>
            </w:r>
            <w:r/>
          </w:p>
        </w:tc>
        <w:tc>
          <w:tcPr>
            <w:tcW w:w="4955"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Монітор</w:t>
            </w:r>
            <w:r/>
          </w:p>
        </w:tc>
        <w:tc>
          <w:tcPr>
            <w:tcW w:w="1752"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S27A800</w:t>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29"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3</w:t>
            </w:r>
            <w:r/>
          </w:p>
        </w:tc>
        <w:tc>
          <w:tcPr>
            <w:tcW w:w="4955"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Програмне</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забезпечення</w:t>
            </w:r>
            <w:r>
              <w:rPr>
                <w:rFonts w:ascii="Times New Roman" w:hAnsi="Times New Roman" w:cs="Times New Roman"/>
                <w:sz w:val="24"/>
                <w:szCs w:val="24"/>
                <w:lang w:val="en-US"/>
              </w:rPr>
              <w:t xml:space="preserve"> Windows 11 Pro 64Bit Ukrainian</w:t>
            </w:r>
            <w:r/>
          </w:p>
        </w:tc>
        <w:tc>
          <w:tcPr>
            <w:tcW w:w="1752"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Windows 11 </w:t>
            </w:r>
            <w:r>
              <w:rPr>
                <w:rFonts w:ascii="Times New Roman" w:hAnsi="Times New Roman" w:cs="Times New Roman"/>
                <w:sz w:val="24"/>
                <w:szCs w:val="24"/>
              </w:rPr>
              <w:t xml:space="preserve">Pro</w:t>
            </w:r>
            <w:r>
              <w:rPr>
                <w:rFonts w:ascii="Times New Roman" w:hAnsi="Times New Roman" w:cs="Times New Roman"/>
                <w:sz w:val="24"/>
                <w:szCs w:val="24"/>
              </w:rPr>
              <w:t xml:space="preserve"> 64Bit</w:t>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компл</w:t>
            </w:r>
            <w:r>
              <w:rPr>
                <w:rFonts w:ascii="Times New Roman" w:hAnsi="Times New Roman" w:cs="Times New Roman"/>
                <w:sz w:val="24"/>
                <w:szCs w:val="24"/>
              </w:rPr>
              <w:t xml:space="preserve">.</w:t>
            </w:r>
            <w:r/>
          </w:p>
        </w:tc>
        <w:tc>
          <w:tcPr>
            <w:tcW w:w="1429"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4</w:t>
            </w:r>
            <w:r/>
          </w:p>
        </w:tc>
        <w:tc>
          <w:tcPr>
            <w:tcW w:w="4955"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Лінійно-інтерактивний ДБЖ</w:t>
            </w:r>
            <w:r/>
          </w:p>
        </w:tc>
        <w:tc>
          <w:tcPr>
            <w:tcW w:w="1752"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PowerWalker</w:t>
            </w:r>
            <w:r>
              <w:rPr>
                <w:rFonts w:ascii="Times New Roman" w:hAnsi="Times New Roman" w:cs="Times New Roman"/>
                <w:sz w:val="24"/>
                <w:szCs w:val="24"/>
              </w:rPr>
              <w:t xml:space="preserve"> </w:t>
            </w:r>
            <w:r>
              <w:rPr>
                <w:rFonts w:ascii="Times New Roman" w:hAnsi="Times New Roman" w:cs="Times New Roman"/>
                <w:sz w:val="24"/>
                <w:szCs w:val="24"/>
              </w:rPr>
              <w:t xml:space="preserve">Basic</w:t>
            </w:r>
            <w:r>
              <w:rPr>
                <w:rFonts w:ascii="Times New Roman" w:hAnsi="Times New Roman" w:cs="Times New Roman"/>
                <w:sz w:val="24"/>
                <w:szCs w:val="24"/>
              </w:rPr>
              <w:t xml:space="preserve"> VI 1500 STL </w:t>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29"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5</w:t>
            </w:r>
            <w:r/>
          </w:p>
        </w:tc>
        <w:tc>
          <w:tcPr>
            <w:tcW w:w="4955"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Клавіатура </w:t>
            </w:r>
            <w:r>
              <w:rPr>
                <w:rFonts w:ascii="Times New Roman" w:hAnsi="Times New Roman" w:cs="Times New Roman"/>
                <w:sz w:val="24"/>
                <w:szCs w:val="24"/>
              </w:rPr>
              <w:t xml:space="preserve">Logitech</w:t>
            </w:r>
            <w:r>
              <w:rPr>
                <w:rFonts w:ascii="Times New Roman" w:hAnsi="Times New Roman" w:cs="Times New Roman"/>
                <w:sz w:val="24"/>
                <w:szCs w:val="24"/>
              </w:rPr>
              <w:t xml:space="preserve"> K120 USB OEM </w:t>
            </w:r>
            <w:r>
              <w:rPr>
                <w:rFonts w:ascii="Times New Roman" w:hAnsi="Times New Roman" w:cs="Times New Roman"/>
                <w:sz w:val="24"/>
                <w:szCs w:val="24"/>
              </w:rPr>
              <w:t xml:space="preserve">Ukr</w:t>
            </w:r>
            <w:r>
              <w:rPr>
                <w:rFonts w:ascii="Times New Roman" w:hAnsi="Times New Roman" w:cs="Times New Roman"/>
                <w:sz w:val="24"/>
                <w:szCs w:val="24"/>
              </w:rPr>
              <w:t xml:space="preserve"> (920-002643)</w:t>
            </w:r>
            <w:r/>
          </w:p>
        </w:tc>
        <w:tc>
          <w:tcPr>
            <w:tcW w:w="1752"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Logitech</w:t>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29"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6</w:t>
            </w:r>
            <w:r/>
          </w:p>
        </w:tc>
        <w:tc>
          <w:tcPr>
            <w:tcW w:w="4955"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Миша</w:t>
            </w:r>
            <w:r>
              <w:rPr>
                <w:rFonts w:ascii="Times New Roman" w:hAnsi="Times New Roman" w:cs="Times New Roman"/>
                <w:sz w:val="24"/>
                <w:szCs w:val="24"/>
                <w:lang w:val="en-US"/>
              </w:rPr>
              <w:t xml:space="preserve"> Logitech B100 USB Black (910-003357)</w:t>
            </w:r>
            <w:r/>
          </w:p>
        </w:tc>
        <w:tc>
          <w:tcPr>
            <w:tcW w:w="1752"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Logitech</w:t>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29"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7</w:t>
            </w:r>
            <w:r/>
          </w:p>
        </w:tc>
        <w:tc>
          <w:tcPr>
            <w:tcW w:w="4955"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Мережевий фільтр-подовжувач для ДБЖ, 1,8м.</w:t>
            </w:r>
            <w:r/>
          </w:p>
        </w:tc>
        <w:tc>
          <w:tcPr>
            <w:tcW w:w="1752"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29"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8</w:t>
            </w:r>
            <w:r/>
          </w:p>
        </w:tc>
        <w:tc>
          <w:tcPr>
            <w:tcW w:w="4955"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Контролер доступу на двері в захисному боксі</w:t>
            </w:r>
            <w:r/>
          </w:p>
        </w:tc>
        <w:tc>
          <w:tcPr>
            <w:tcW w:w="1752"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U-</w:t>
            </w:r>
            <w:r>
              <w:rPr>
                <w:rFonts w:ascii="Times New Roman" w:hAnsi="Times New Roman" w:cs="Times New Roman"/>
                <w:sz w:val="24"/>
                <w:szCs w:val="24"/>
              </w:rPr>
              <w:t xml:space="preserve">Prox</w:t>
            </w:r>
            <w:r>
              <w:rPr>
                <w:rFonts w:ascii="Times New Roman" w:hAnsi="Times New Roman" w:cs="Times New Roman"/>
                <w:sz w:val="24"/>
                <w:szCs w:val="24"/>
              </w:rPr>
              <w:t xml:space="preserve"> IP400</w:t>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29"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20</w:t>
            </w:r>
            <w:r/>
          </w:p>
        </w:tc>
      </w:tr>
      <w:tr>
        <w:trPr/>
        <w:tc>
          <w:tcPr>
            <w:tcW w:w="45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9</w:t>
            </w:r>
            <w:r/>
          </w:p>
        </w:tc>
        <w:tc>
          <w:tcPr>
            <w:tcW w:w="4955"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Акумулятор 12В/ 7,2Аг</w:t>
            </w:r>
            <w:r/>
          </w:p>
        </w:tc>
        <w:tc>
          <w:tcPr>
            <w:tcW w:w="1752"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29"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20</w:t>
            </w:r>
            <w:r/>
          </w:p>
        </w:tc>
      </w:tr>
      <w:tr>
        <w:trPr/>
        <w:tc>
          <w:tcPr>
            <w:tcW w:w="45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10</w:t>
            </w:r>
            <w:r/>
          </w:p>
        </w:tc>
        <w:tc>
          <w:tcPr>
            <w:tcW w:w="4955"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Зчитувач </w:t>
            </w:r>
            <w:r>
              <w:rPr>
                <w:rFonts w:ascii="Times New Roman" w:hAnsi="Times New Roman" w:cs="Times New Roman"/>
                <w:sz w:val="24"/>
                <w:szCs w:val="24"/>
              </w:rPr>
              <w:t xml:space="preserve">мультиформатний</w:t>
            </w:r>
            <w:r>
              <w:rPr>
                <w:rFonts w:ascii="Times New Roman" w:hAnsi="Times New Roman" w:cs="Times New Roman"/>
                <w:sz w:val="24"/>
                <w:szCs w:val="24"/>
              </w:rPr>
              <w:t xml:space="preserve"> з клавіатурою</w:t>
            </w:r>
            <w:r/>
          </w:p>
        </w:tc>
        <w:tc>
          <w:tcPr>
            <w:tcW w:w="1752"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U-</w:t>
            </w:r>
            <w:r>
              <w:rPr>
                <w:rFonts w:ascii="Times New Roman" w:hAnsi="Times New Roman" w:cs="Times New Roman"/>
                <w:sz w:val="24"/>
                <w:szCs w:val="24"/>
              </w:rPr>
              <w:t xml:space="preserve">Prox</w:t>
            </w:r>
            <w:r>
              <w:rPr>
                <w:rFonts w:ascii="Times New Roman" w:hAnsi="Times New Roman" w:cs="Times New Roman"/>
                <w:sz w:val="24"/>
                <w:szCs w:val="24"/>
              </w:rPr>
              <w:t xml:space="preserve"> SL </w:t>
            </w:r>
            <w:r>
              <w:rPr>
                <w:rFonts w:ascii="Times New Roman" w:hAnsi="Times New Roman" w:cs="Times New Roman"/>
                <w:sz w:val="24"/>
                <w:szCs w:val="24"/>
              </w:rPr>
              <w:t xml:space="preserve">keypad</w:t>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29"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w:t>
            </w:r>
            <w:r/>
          </w:p>
        </w:tc>
      </w:tr>
      <w:tr>
        <w:trPr/>
        <w:tc>
          <w:tcPr>
            <w:tcW w:w="45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11</w:t>
            </w:r>
            <w:r/>
          </w:p>
        </w:tc>
        <w:tc>
          <w:tcPr>
            <w:tcW w:w="4955"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Зчитувач </w:t>
            </w:r>
            <w:r>
              <w:rPr>
                <w:rFonts w:ascii="Times New Roman" w:hAnsi="Times New Roman" w:cs="Times New Roman"/>
                <w:sz w:val="24"/>
                <w:szCs w:val="24"/>
              </w:rPr>
              <w:t xml:space="preserve">мультиформатний</w:t>
            </w:r>
            <w:r/>
          </w:p>
        </w:tc>
        <w:tc>
          <w:tcPr>
            <w:tcW w:w="1752"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U-</w:t>
            </w:r>
            <w:r>
              <w:rPr>
                <w:rFonts w:ascii="Times New Roman" w:hAnsi="Times New Roman" w:cs="Times New Roman"/>
                <w:sz w:val="24"/>
                <w:szCs w:val="24"/>
              </w:rPr>
              <w:t xml:space="preserve">Prox</w:t>
            </w:r>
            <w:r>
              <w:rPr>
                <w:rFonts w:ascii="Times New Roman" w:hAnsi="Times New Roman" w:cs="Times New Roman"/>
                <w:sz w:val="24"/>
                <w:szCs w:val="24"/>
              </w:rPr>
              <w:t xml:space="preserve"> SL </w:t>
            </w:r>
            <w:r>
              <w:rPr>
                <w:rFonts w:ascii="Times New Roman" w:hAnsi="Times New Roman" w:cs="Times New Roman"/>
                <w:sz w:val="24"/>
                <w:szCs w:val="24"/>
              </w:rPr>
              <w:t xml:space="preserve">maxi</w:t>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29"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38</w:t>
            </w:r>
            <w:r/>
          </w:p>
        </w:tc>
      </w:tr>
      <w:tr>
        <w:trPr>
          <w:trHeight w:val="70"/>
        </w:trPr>
        <w:tc>
          <w:tcPr>
            <w:tcW w:w="45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12</w:t>
            </w:r>
            <w:r/>
          </w:p>
        </w:tc>
        <w:tc>
          <w:tcPr>
            <w:tcW w:w="4955"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Настільний зчитувач безконтактних ідентифікаторів</w:t>
            </w:r>
            <w:r/>
          </w:p>
        </w:tc>
        <w:tc>
          <w:tcPr>
            <w:tcW w:w="1752"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U-</w:t>
            </w:r>
            <w:r>
              <w:rPr>
                <w:rFonts w:ascii="Times New Roman" w:hAnsi="Times New Roman" w:cs="Times New Roman"/>
                <w:sz w:val="24"/>
                <w:szCs w:val="24"/>
              </w:rPr>
              <w:t xml:space="preserve">Prox</w:t>
            </w:r>
            <w:r>
              <w:rPr>
                <w:rFonts w:ascii="Times New Roman" w:hAnsi="Times New Roman" w:cs="Times New Roman"/>
                <w:sz w:val="24"/>
                <w:szCs w:val="24"/>
              </w:rPr>
              <w:t xml:space="preserve"> </w:t>
            </w:r>
            <w:r>
              <w:rPr>
                <w:rFonts w:ascii="Times New Roman" w:hAnsi="Times New Roman" w:cs="Times New Roman"/>
                <w:sz w:val="24"/>
                <w:szCs w:val="24"/>
              </w:rPr>
              <w:t xml:space="preserve">Desktop</w:t>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29"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13</w:t>
            </w:r>
            <w:r/>
          </w:p>
        </w:tc>
        <w:tc>
          <w:tcPr>
            <w:tcW w:w="4955"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Прилад доступу керування (ліфтами)</w:t>
            </w:r>
            <w:r/>
          </w:p>
        </w:tc>
        <w:tc>
          <w:tcPr>
            <w:tcW w:w="1752"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U-</w:t>
            </w:r>
            <w:r>
              <w:rPr>
                <w:rFonts w:ascii="Times New Roman" w:hAnsi="Times New Roman" w:cs="Times New Roman"/>
                <w:sz w:val="24"/>
                <w:szCs w:val="24"/>
              </w:rPr>
              <w:t xml:space="preserve">Prox</w:t>
            </w:r>
            <w:r>
              <w:rPr>
                <w:rFonts w:ascii="Times New Roman" w:hAnsi="Times New Roman" w:cs="Times New Roman"/>
                <w:sz w:val="24"/>
                <w:szCs w:val="24"/>
              </w:rPr>
              <w:t xml:space="preserve"> IC E</w:t>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29"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w:t>
            </w:r>
            <w:r/>
          </w:p>
        </w:tc>
      </w:tr>
      <w:tr>
        <w:trPr/>
        <w:tc>
          <w:tcPr>
            <w:tcW w:w="45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14</w:t>
            </w:r>
            <w:r/>
          </w:p>
        </w:tc>
        <w:tc>
          <w:tcPr>
            <w:tcW w:w="4955"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Релейний виконавчий модуль ліфтового контролера</w:t>
            </w:r>
            <w:r/>
          </w:p>
        </w:tc>
        <w:tc>
          <w:tcPr>
            <w:tcW w:w="1752"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U-</w:t>
            </w:r>
            <w:r>
              <w:rPr>
                <w:rFonts w:ascii="Times New Roman" w:hAnsi="Times New Roman" w:cs="Times New Roman"/>
                <w:sz w:val="24"/>
                <w:szCs w:val="24"/>
              </w:rPr>
              <w:t xml:space="preserve">Prox</w:t>
            </w:r>
            <w:r>
              <w:rPr>
                <w:rFonts w:ascii="Times New Roman" w:hAnsi="Times New Roman" w:cs="Times New Roman"/>
                <w:sz w:val="24"/>
                <w:szCs w:val="24"/>
              </w:rPr>
              <w:t xml:space="preserve"> RM</w:t>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29"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15</w:t>
            </w:r>
            <w:r/>
          </w:p>
        </w:tc>
        <w:tc>
          <w:tcPr>
            <w:tcW w:w="4955"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Перетворювач інтерфейсу </w:t>
            </w:r>
            <w:r>
              <w:rPr>
                <w:rFonts w:ascii="Times New Roman" w:hAnsi="Times New Roman" w:cs="Times New Roman"/>
                <w:sz w:val="24"/>
                <w:szCs w:val="24"/>
              </w:rPr>
              <w:t xml:space="preserve">Wiegand</w:t>
            </w:r>
            <w:r>
              <w:rPr>
                <w:rFonts w:ascii="Times New Roman" w:hAnsi="Times New Roman" w:cs="Times New Roman"/>
                <w:sz w:val="24"/>
                <w:szCs w:val="24"/>
              </w:rPr>
              <w:t xml:space="preserve"> в RS485</w:t>
            </w:r>
            <w:r/>
          </w:p>
        </w:tc>
        <w:tc>
          <w:tcPr>
            <w:tcW w:w="1752"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U-</w:t>
            </w:r>
            <w:r>
              <w:rPr>
                <w:rFonts w:ascii="Times New Roman" w:hAnsi="Times New Roman" w:cs="Times New Roman"/>
                <w:sz w:val="24"/>
                <w:szCs w:val="24"/>
              </w:rPr>
              <w:t xml:space="preserve">Prox</w:t>
            </w:r>
            <w:r>
              <w:rPr>
                <w:rFonts w:ascii="Times New Roman" w:hAnsi="Times New Roman" w:cs="Times New Roman"/>
                <w:sz w:val="24"/>
                <w:szCs w:val="24"/>
              </w:rPr>
              <w:t xml:space="preserve"> WRS485</w:t>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29"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16</w:t>
            </w:r>
            <w:r/>
          </w:p>
        </w:tc>
        <w:tc>
          <w:tcPr>
            <w:tcW w:w="4955"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ID картка</w:t>
            </w:r>
            <w:r/>
          </w:p>
        </w:tc>
        <w:tc>
          <w:tcPr>
            <w:tcW w:w="1752"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29"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200</w:t>
            </w:r>
            <w:r/>
          </w:p>
        </w:tc>
      </w:tr>
      <w:tr>
        <w:trPr/>
        <w:tc>
          <w:tcPr>
            <w:tcW w:w="45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17</w:t>
            </w:r>
            <w:r/>
          </w:p>
        </w:tc>
        <w:tc>
          <w:tcPr>
            <w:tcW w:w="4955"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Коммутатор</w:t>
            </w:r>
            <w:r>
              <w:rPr>
                <w:rFonts w:ascii="Times New Roman" w:hAnsi="Times New Roman" w:cs="Times New Roman"/>
                <w:sz w:val="24"/>
                <w:szCs w:val="24"/>
              </w:rPr>
              <w:t xml:space="preserve"> </w:t>
            </w:r>
            <w:r/>
          </w:p>
        </w:tc>
        <w:tc>
          <w:tcPr>
            <w:tcW w:w="1752"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CRS328-24P-4S+RM</w:t>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компл</w:t>
            </w:r>
            <w:r>
              <w:rPr>
                <w:rFonts w:ascii="Times New Roman" w:hAnsi="Times New Roman" w:cs="Times New Roman"/>
                <w:sz w:val="24"/>
                <w:szCs w:val="24"/>
              </w:rPr>
              <w:t xml:space="preserve">.</w:t>
            </w:r>
            <w:r/>
          </w:p>
        </w:tc>
        <w:tc>
          <w:tcPr>
            <w:tcW w:w="1429"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18</w:t>
            </w:r>
            <w:r/>
          </w:p>
        </w:tc>
        <w:tc>
          <w:tcPr>
            <w:tcW w:w="4955"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Монiтор</w:t>
            </w:r>
            <w:r>
              <w:rPr>
                <w:rFonts w:ascii="Times New Roman" w:hAnsi="Times New Roman" w:cs="Times New Roman"/>
                <w:sz w:val="24"/>
                <w:szCs w:val="24"/>
              </w:rPr>
              <w:t xml:space="preserve"> </w:t>
            </w:r>
            <w:r>
              <w:rPr>
                <w:rFonts w:ascii="Times New Roman" w:hAnsi="Times New Roman" w:cs="Times New Roman"/>
                <w:sz w:val="24"/>
                <w:szCs w:val="24"/>
              </w:rPr>
              <w:t xml:space="preserve">конс'єржа</w:t>
            </w:r>
            <w:r/>
          </w:p>
        </w:tc>
        <w:tc>
          <w:tcPr>
            <w:tcW w:w="1752"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AM-02 BLACK</w:t>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компл</w:t>
            </w:r>
            <w:r>
              <w:rPr>
                <w:rFonts w:ascii="Times New Roman" w:hAnsi="Times New Roman" w:cs="Times New Roman"/>
                <w:sz w:val="24"/>
                <w:szCs w:val="24"/>
              </w:rPr>
              <w:t xml:space="preserve">.</w:t>
            </w:r>
            <w:r/>
          </w:p>
        </w:tc>
        <w:tc>
          <w:tcPr>
            <w:tcW w:w="1429"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w:t>
            </w:r>
            <w:r/>
          </w:p>
        </w:tc>
      </w:tr>
      <w:tr>
        <w:trPr/>
        <w:tc>
          <w:tcPr>
            <w:tcW w:w="45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19</w:t>
            </w:r>
            <w:r/>
          </w:p>
        </w:tc>
        <w:tc>
          <w:tcPr>
            <w:tcW w:w="4955"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Визивна панель</w:t>
            </w:r>
            <w:r/>
          </w:p>
        </w:tc>
        <w:tc>
          <w:tcPr>
            <w:tcW w:w="1752"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AV-01BD GREY</w:t>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компл</w:t>
            </w:r>
            <w:r>
              <w:rPr>
                <w:rFonts w:ascii="Times New Roman" w:hAnsi="Times New Roman" w:cs="Times New Roman"/>
                <w:sz w:val="24"/>
                <w:szCs w:val="24"/>
              </w:rPr>
              <w:t xml:space="preserve">.</w:t>
            </w:r>
            <w:r/>
          </w:p>
        </w:tc>
        <w:tc>
          <w:tcPr>
            <w:tcW w:w="1429"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w:t>
            </w:r>
            <w:r/>
          </w:p>
        </w:tc>
      </w:tr>
      <w:tr>
        <w:trPr/>
        <w:tc>
          <w:tcPr>
            <w:tcW w:w="45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20</w:t>
            </w:r>
            <w:r/>
          </w:p>
        </w:tc>
        <w:tc>
          <w:tcPr>
            <w:tcW w:w="4955"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Джерело безперебійного електроживлення</w:t>
            </w:r>
            <w:r/>
          </w:p>
        </w:tc>
        <w:tc>
          <w:tcPr>
            <w:tcW w:w="1752"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PPS-1250-07</w:t>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компл</w:t>
            </w:r>
            <w:r>
              <w:rPr>
                <w:rFonts w:ascii="Times New Roman" w:hAnsi="Times New Roman" w:cs="Times New Roman"/>
                <w:sz w:val="24"/>
                <w:szCs w:val="24"/>
              </w:rPr>
              <w:t xml:space="preserve">.</w:t>
            </w:r>
            <w:r/>
          </w:p>
        </w:tc>
        <w:tc>
          <w:tcPr>
            <w:tcW w:w="1429"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9</w:t>
            </w:r>
            <w:r/>
          </w:p>
        </w:tc>
      </w:tr>
      <w:tr>
        <w:trPr/>
        <w:tc>
          <w:tcPr>
            <w:tcW w:w="45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21</w:t>
            </w:r>
            <w:r/>
          </w:p>
        </w:tc>
        <w:tc>
          <w:tcPr>
            <w:tcW w:w="4955"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Акумулятор 12В/ 18Аг</w:t>
            </w:r>
            <w:r/>
          </w:p>
        </w:tc>
        <w:tc>
          <w:tcPr>
            <w:tcW w:w="1752"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29"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18</w:t>
            </w:r>
            <w:r/>
          </w:p>
        </w:tc>
      </w:tr>
      <w:tr>
        <w:trPr/>
        <w:tc>
          <w:tcPr>
            <w:tcW w:w="45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22</w:t>
            </w:r>
            <w:r/>
          </w:p>
        </w:tc>
        <w:tc>
          <w:tcPr>
            <w:tcW w:w="4955"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Електромагнітний замок/ригельний замок</w:t>
            </w:r>
            <w:r/>
          </w:p>
        </w:tc>
        <w:tc>
          <w:tcPr>
            <w:tcW w:w="1752"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YM-280N</w:t>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29"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20</w:t>
            </w:r>
            <w:r/>
          </w:p>
        </w:tc>
      </w:tr>
      <w:tr>
        <w:trPr/>
        <w:tc>
          <w:tcPr>
            <w:tcW w:w="45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23</w:t>
            </w:r>
            <w:r/>
          </w:p>
        </w:tc>
        <w:tc>
          <w:tcPr>
            <w:tcW w:w="4955"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Доводчик</w:t>
            </w:r>
            <w:r>
              <w:rPr>
                <w:rFonts w:ascii="Times New Roman" w:hAnsi="Times New Roman" w:cs="Times New Roman"/>
                <w:sz w:val="24"/>
                <w:szCs w:val="24"/>
              </w:rPr>
              <w:t xml:space="preserve">  </w:t>
            </w:r>
            <w:r/>
          </w:p>
        </w:tc>
        <w:tc>
          <w:tcPr>
            <w:tcW w:w="1752"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TS71 RF</w:t>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29"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20</w:t>
            </w:r>
            <w:r/>
          </w:p>
        </w:tc>
      </w:tr>
      <w:tr>
        <w:trPr/>
        <w:tc>
          <w:tcPr>
            <w:tcW w:w="45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24</w:t>
            </w:r>
            <w:r/>
          </w:p>
        </w:tc>
        <w:tc>
          <w:tcPr>
            <w:tcW w:w="4955"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Магнітоконтакт</w:t>
            </w:r>
            <w:r>
              <w:rPr>
                <w:rFonts w:ascii="Times New Roman" w:hAnsi="Times New Roman" w:cs="Times New Roman"/>
                <w:sz w:val="24"/>
                <w:szCs w:val="24"/>
              </w:rPr>
              <w:t xml:space="preserve"> ЭСМК-5</w:t>
            </w:r>
            <w:r/>
          </w:p>
        </w:tc>
        <w:tc>
          <w:tcPr>
            <w:tcW w:w="1752"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29"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20</w:t>
            </w:r>
            <w:r/>
          </w:p>
        </w:tc>
      </w:tr>
      <w:tr>
        <w:trPr/>
        <w:tc>
          <w:tcPr>
            <w:tcW w:w="45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25</w:t>
            </w:r>
            <w:r/>
          </w:p>
        </w:tc>
        <w:tc>
          <w:tcPr>
            <w:tcW w:w="4955"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Принтер пластикових карт</w:t>
            </w:r>
            <w:r/>
          </w:p>
        </w:tc>
        <w:tc>
          <w:tcPr>
            <w:tcW w:w="1752"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DTC 1250</w:t>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29"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26</w:t>
            </w:r>
            <w:r/>
          </w:p>
        </w:tc>
        <w:tc>
          <w:tcPr>
            <w:tcW w:w="4955"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Пристрій для розблокування дверей </w:t>
            </w:r>
            <w:r/>
          </w:p>
        </w:tc>
        <w:tc>
          <w:tcPr>
            <w:tcW w:w="1752"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РУПД-04</w:t>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29"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8</w:t>
            </w:r>
            <w:r/>
          </w:p>
        </w:tc>
      </w:tr>
    </w:tbl>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tbl>
      <w:tblPr>
        <w:tblStyle w:val="673"/>
        <w:tblW w:w="9629" w:type="dxa"/>
        <w:tblLook w:val="04A0" w:firstRow="1" w:lastRow="0" w:firstColumn="1" w:lastColumn="0" w:noHBand="0" w:noVBand="1"/>
      </w:tblPr>
      <w:tblGrid>
        <w:gridCol w:w="456"/>
        <w:gridCol w:w="4922"/>
        <w:gridCol w:w="1700"/>
        <w:gridCol w:w="1276"/>
        <w:gridCol w:w="1275"/>
      </w:tblGrid>
      <w:tr>
        <w:trPr/>
        <w:tc>
          <w:tcPr>
            <w:gridSpan w:val="5"/>
            <w:tcW w:w="9629"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Система охоронної сигналізації</w:t>
            </w:r>
            <w:r>
              <w:rPr>
                <w:rFonts w:ascii="Times New Roman" w:hAnsi="Times New Roman" w:cs="Times New Roman"/>
                <w:sz w:val="24"/>
                <w:szCs w:val="24"/>
              </w:rPr>
              <w:t xml:space="preserve">, </w:t>
            </w:r>
            <w:r>
              <w:rPr>
                <w:rFonts w:ascii="Times New Roman" w:hAnsi="Times New Roman" w:cs="Times New Roman"/>
                <w:i/>
                <w:iCs/>
                <w:sz w:val="24"/>
                <w:szCs w:val="24"/>
              </w:rPr>
              <w:t xml:space="preserve">у складі:</w:t>
            </w:r>
            <w:r/>
          </w:p>
        </w:tc>
      </w:tr>
      <w:tr>
        <w:trPr/>
        <w:tc>
          <w:tcPr>
            <w:tcW w:w="456"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r>
            <w:r/>
          </w:p>
        </w:tc>
        <w:tc>
          <w:tcPr>
            <w:tcW w:w="4922"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Найменування обладнання</w:t>
            </w:r>
            <w:r/>
          </w:p>
        </w:tc>
        <w:tc>
          <w:tcPr>
            <w:tcW w:w="1700"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Тип, марка</w:t>
            </w:r>
            <w:r/>
          </w:p>
        </w:tc>
        <w:tc>
          <w:tcPr>
            <w:tcW w:w="1276"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Одиниця виміру</w:t>
            </w:r>
            <w:r/>
          </w:p>
        </w:tc>
        <w:tc>
          <w:tcPr>
            <w:tcW w:w="1275"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Кількість</w:t>
            </w:r>
            <w:r/>
          </w:p>
        </w:tc>
      </w:tr>
      <w:tr>
        <w:trPr/>
        <w:tc>
          <w:tcPr>
            <w:tcW w:w="45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c>
          <w:tcPr>
            <w:tcW w:w="4922"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Головна плата ППК від 16 до 128 зон </w:t>
            </w:r>
            <w:r/>
          </w:p>
        </w:tc>
        <w:tc>
          <w:tcPr>
            <w:tcW w:w="17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INTEGRA-256 PLUS</w:t>
            </w:r>
            <w:r/>
          </w:p>
        </w:tc>
        <w:tc>
          <w:tcPr>
            <w:tcW w:w="127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275"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w:t>
            </w:r>
            <w:r/>
          </w:p>
        </w:tc>
        <w:tc>
          <w:tcPr>
            <w:tcW w:w="4922"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Корпус з трансформатором для INTEGRA PLUS</w:t>
            </w:r>
            <w:r/>
          </w:p>
        </w:tc>
        <w:tc>
          <w:tcPr>
            <w:tcW w:w="17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OMI-4</w:t>
            </w:r>
            <w:r/>
          </w:p>
        </w:tc>
        <w:tc>
          <w:tcPr>
            <w:tcW w:w="127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275"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3</w:t>
            </w:r>
            <w:r/>
          </w:p>
        </w:tc>
        <w:tc>
          <w:tcPr>
            <w:tcW w:w="4922"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Клавіатура </w:t>
            </w:r>
            <w:r/>
          </w:p>
        </w:tc>
        <w:tc>
          <w:tcPr>
            <w:tcW w:w="17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INT-KLCD-GR</w:t>
            </w:r>
            <w:r/>
          </w:p>
        </w:tc>
        <w:tc>
          <w:tcPr>
            <w:tcW w:w="127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275"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7</w:t>
            </w:r>
            <w:r/>
          </w:p>
        </w:tc>
      </w:tr>
      <w:tr>
        <w:trPr/>
        <w:tc>
          <w:tcPr>
            <w:tcW w:w="45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4</w:t>
            </w:r>
            <w:r/>
          </w:p>
        </w:tc>
        <w:tc>
          <w:tcPr>
            <w:tcW w:w="4922"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Модуль </w:t>
            </w:r>
            <w:r>
              <w:rPr>
                <w:rFonts w:ascii="Times New Roman" w:hAnsi="Times New Roman" w:cs="Times New Roman"/>
                <w:sz w:val="24"/>
                <w:szCs w:val="24"/>
              </w:rPr>
              <w:t xml:space="preserve">расширения</w:t>
            </w:r>
            <w:r>
              <w:rPr>
                <w:rFonts w:ascii="Times New Roman" w:hAnsi="Times New Roman" w:cs="Times New Roman"/>
                <w:sz w:val="24"/>
                <w:szCs w:val="24"/>
              </w:rPr>
              <w:t xml:space="preserve"> на 8 зон</w:t>
            </w:r>
            <w:r/>
          </w:p>
        </w:tc>
        <w:tc>
          <w:tcPr>
            <w:tcW w:w="17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INT-E</w:t>
            </w:r>
            <w:r/>
          </w:p>
        </w:tc>
        <w:tc>
          <w:tcPr>
            <w:tcW w:w="127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275"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29</w:t>
            </w:r>
            <w:r/>
          </w:p>
        </w:tc>
      </w:tr>
      <w:tr>
        <w:trPr/>
        <w:tc>
          <w:tcPr>
            <w:tcW w:w="45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5</w:t>
            </w:r>
            <w:r/>
          </w:p>
        </w:tc>
        <w:tc>
          <w:tcPr>
            <w:tcW w:w="4922"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Батарея акумуляторна на 12 В, 7 А/г </w:t>
            </w:r>
            <w:r/>
          </w:p>
        </w:tc>
        <w:tc>
          <w:tcPr>
            <w:tcW w:w="17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SP-12-7.0</w:t>
            </w:r>
            <w:r/>
          </w:p>
        </w:tc>
        <w:tc>
          <w:tcPr>
            <w:tcW w:w="127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275"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6</w:t>
            </w:r>
            <w:r/>
          </w:p>
        </w:tc>
      </w:tr>
      <w:tr>
        <w:trPr/>
        <w:tc>
          <w:tcPr>
            <w:tcW w:w="45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6</w:t>
            </w:r>
            <w:r/>
          </w:p>
        </w:tc>
        <w:tc>
          <w:tcPr>
            <w:tcW w:w="4922"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Батарея акумуляторна 12 В, 17 А/г</w:t>
            </w:r>
            <w:r/>
          </w:p>
        </w:tc>
        <w:tc>
          <w:tcPr>
            <w:tcW w:w="17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SP-12-17.0</w:t>
            </w:r>
            <w:r/>
          </w:p>
        </w:tc>
        <w:tc>
          <w:tcPr>
            <w:tcW w:w="127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275"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7</w:t>
            </w:r>
            <w:r/>
          </w:p>
        </w:tc>
        <w:tc>
          <w:tcPr>
            <w:tcW w:w="4922"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Магнітоконтакт</w:t>
            </w:r>
            <w:r>
              <w:rPr>
                <w:rFonts w:ascii="Times New Roman" w:hAnsi="Times New Roman" w:cs="Times New Roman"/>
                <w:sz w:val="24"/>
                <w:szCs w:val="24"/>
              </w:rPr>
              <w:t xml:space="preserve"> ЭСМК-5</w:t>
            </w:r>
            <w:r/>
          </w:p>
        </w:tc>
        <w:tc>
          <w:tcPr>
            <w:tcW w:w="17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ЕСМК-5</w:t>
            </w:r>
            <w:r/>
          </w:p>
        </w:tc>
        <w:tc>
          <w:tcPr>
            <w:tcW w:w="127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275"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213</w:t>
            </w:r>
            <w:r/>
          </w:p>
        </w:tc>
      </w:tr>
      <w:tr>
        <w:trPr/>
        <w:tc>
          <w:tcPr>
            <w:tcW w:w="45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8</w:t>
            </w:r>
            <w:r/>
          </w:p>
        </w:tc>
        <w:tc>
          <w:tcPr>
            <w:tcW w:w="4922"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Магнітоконтактний</w:t>
            </w:r>
            <w:r>
              <w:rPr>
                <w:rFonts w:ascii="Times New Roman" w:hAnsi="Times New Roman" w:cs="Times New Roman"/>
                <w:sz w:val="24"/>
                <w:szCs w:val="24"/>
              </w:rPr>
              <w:t xml:space="preserve"> сповіщувач </w:t>
            </w:r>
            <w:r/>
          </w:p>
        </w:tc>
        <w:tc>
          <w:tcPr>
            <w:tcW w:w="17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СОМК 1-9</w:t>
            </w:r>
            <w:r/>
          </w:p>
        </w:tc>
        <w:tc>
          <w:tcPr>
            <w:tcW w:w="127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275"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131</w:t>
            </w:r>
            <w:r/>
          </w:p>
        </w:tc>
      </w:tr>
      <w:tr>
        <w:trPr/>
        <w:tc>
          <w:tcPr>
            <w:tcW w:w="45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9</w:t>
            </w:r>
            <w:r/>
          </w:p>
        </w:tc>
        <w:tc>
          <w:tcPr>
            <w:tcW w:w="4922"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Кнопка тривожної сигналізації ИРТС-1</w:t>
            </w:r>
            <w:r/>
          </w:p>
        </w:tc>
        <w:tc>
          <w:tcPr>
            <w:tcW w:w="17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ИРТС-1</w:t>
            </w:r>
            <w:r/>
          </w:p>
        </w:tc>
        <w:tc>
          <w:tcPr>
            <w:tcW w:w="127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275"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4</w:t>
            </w:r>
            <w:r/>
          </w:p>
        </w:tc>
      </w:tr>
      <w:tr>
        <w:trPr/>
        <w:tc>
          <w:tcPr>
            <w:tcW w:w="45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10</w:t>
            </w:r>
            <w:r/>
          </w:p>
        </w:tc>
        <w:tc>
          <w:tcPr>
            <w:tcW w:w="4922"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ЦИФРОВИЙ ПАСИВНИЙ ІЧ-СПОВІЩУВАЧ</w:t>
            </w:r>
            <w:r/>
          </w:p>
        </w:tc>
        <w:tc>
          <w:tcPr>
            <w:tcW w:w="17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AQUA PLUS</w:t>
            </w:r>
            <w:r/>
          </w:p>
        </w:tc>
        <w:tc>
          <w:tcPr>
            <w:tcW w:w="127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275"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61</w:t>
            </w:r>
            <w:r/>
          </w:p>
        </w:tc>
      </w:tr>
      <w:tr>
        <w:trPr/>
        <w:tc>
          <w:tcPr>
            <w:tcW w:w="45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11</w:t>
            </w:r>
            <w:r/>
          </w:p>
        </w:tc>
        <w:tc>
          <w:tcPr>
            <w:tcW w:w="4922"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Комбінований сповіщувач руху і розбиття скла</w:t>
            </w:r>
            <w:r/>
          </w:p>
        </w:tc>
        <w:tc>
          <w:tcPr>
            <w:tcW w:w="17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NAVY</w:t>
            </w:r>
            <w:r/>
          </w:p>
        </w:tc>
        <w:tc>
          <w:tcPr>
            <w:tcW w:w="127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275"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24</w:t>
            </w:r>
            <w:r/>
          </w:p>
        </w:tc>
      </w:tr>
      <w:tr>
        <w:trPr/>
        <w:tc>
          <w:tcPr>
            <w:tcW w:w="45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12</w:t>
            </w:r>
            <w:r/>
          </w:p>
        </w:tc>
        <w:tc>
          <w:tcPr>
            <w:tcW w:w="4922"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Комунікаційний модуль </w:t>
            </w:r>
            <w:r/>
          </w:p>
        </w:tc>
        <w:tc>
          <w:tcPr>
            <w:tcW w:w="17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ETHM-1 </w:t>
            </w:r>
            <w:r>
              <w:rPr>
                <w:rFonts w:ascii="Times New Roman" w:hAnsi="Times New Roman" w:cs="Times New Roman"/>
                <w:sz w:val="24"/>
                <w:szCs w:val="24"/>
              </w:rPr>
              <w:t xml:space="preserve">Plus</w:t>
            </w:r>
            <w:r/>
          </w:p>
        </w:tc>
        <w:tc>
          <w:tcPr>
            <w:tcW w:w="127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275"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13</w:t>
            </w:r>
            <w:r/>
          </w:p>
        </w:tc>
        <w:tc>
          <w:tcPr>
            <w:tcW w:w="4922"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Оповіщувач світлозвуковий зовнішній</w:t>
            </w:r>
            <w:r/>
          </w:p>
        </w:tc>
        <w:tc>
          <w:tcPr>
            <w:tcW w:w="17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SP 500</w:t>
            </w:r>
            <w:r/>
          </w:p>
        </w:tc>
        <w:tc>
          <w:tcPr>
            <w:tcW w:w="127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275"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14</w:t>
            </w:r>
            <w:r/>
          </w:p>
        </w:tc>
        <w:tc>
          <w:tcPr>
            <w:tcW w:w="4922"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Корпус металевий габ. (328х406х120) мм</w:t>
            </w:r>
            <w:r/>
          </w:p>
        </w:tc>
        <w:tc>
          <w:tcPr>
            <w:tcW w:w="17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OMI-5</w:t>
            </w:r>
            <w:r/>
          </w:p>
        </w:tc>
        <w:tc>
          <w:tcPr>
            <w:tcW w:w="127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275"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6</w:t>
            </w:r>
            <w:r/>
          </w:p>
        </w:tc>
      </w:tr>
      <w:tr>
        <w:trPr/>
        <w:tc>
          <w:tcPr>
            <w:tcW w:w="45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15</w:t>
            </w:r>
            <w:r/>
          </w:p>
        </w:tc>
        <w:tc>
          <w:tcPr>
            <w:tcW w:w="4922"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Блок живлення 3А+3А, 12В</w:t>
            </w:r>
            <w:r/>
          </w:p>
        </w:tc>
        <w:tc>
          <w:tcPr>
            <w:tcW w:w="17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APS-612</w:t>
            </w:r>
            <w:r/>
          </w:p>
        </w:tc>
        <w:tc>
          <w:tcPr>
            <w:tcW w:w="127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275"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6</w:t>
            </w:r>
            <w:r/>
          </w:p>
        </w:tc>
      </w:tr>
    </w:tbl>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contextualSpacing/>
        <w:ind w:right="-1" w:firstLine="567"/>
        <w:jc w:val="both"/>
        <w:spacing w:after="0" w:line="240" w:lineRule="auto"/>
        <w:tabs>
          <w:tab w:val="left" w:pos="567"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iCs/>
          <w:color w:val="000000" w:themeColor="text1"/>
          <w:sz w:val="24"/>
          <w:szCs w:val="24"/>
          <w:shd w:val="clear" w:color="auto" w:fill="ffffff"/>
        </w:rPr>
        <w:t xml:space="preserve">Під «аналогом» розуміється аналогічний Товар (рівноцінний і рівнозначний), який повністю відповідає </w:t>
      </w:r>
      <w:r>
        <w:rPr>
          <w:rFonts w:ascii="Times New Roman" w:hAnsi="Times New Roman" w:cs="Times New Roman"/>
          <w:bCs/>
          <w:color w:val="000000" w:themeColor="text1"/>
          <w:sz w:val="24"/>
          <w:szCs w:val="24"/>
        </w:rPr>
        <w:t xml:space="preserve">технічним та якісним характеристикам,</w:t>
      </w:r>
      <w:r>
        <w:rPr>
          <w:rFonts w:ascii="Times New Roman" w:hAnsi="Times New Roman" w:cs="Times New Roman"/>
          <w:bCs/>
          <w:iCs/>
          <w:color w:val="000000" w:themeColor="text1"/>
          <w:sz w:val="24"/>
          <w:szCs w:val="24"/>
          <w:shd w:val="clear" w:color="auto" w:fill="ffffff"/>
        </w:rPr>
        <w:t xml:space="preserve"> </w:t>
      </w:r>
      <w:r>
        <w:rPr>
          <w:rFonts w:ascii="Times New Roman" w:hAnsi="Times New Roman" w:cs="Times New Roman"/>
          <w:bCs/>
          <w:color w:val="000000" w:themeColor="text1"/>
          <w:sz w:val="24"/>
          <w:szCs w:val="24"/>
        </w:rPr>
        <w:t xml:space="preserve">зазначеним </w:t>
      </w:r>
      <w:r>
        <w:rPr>
          <w:rFonts w:ascii="Times New Roman" w:hAnsi="Times New Roman" w:cs="Times New Roman"/>
          <w:bCs/>
          <w:iCs/>
          <w:color w:val="000000" w:themeColor="text1"/>
          <w:sz w:val="24"/>
          <w:szCs w:val="24"/>
          <w:shd w:val="clear" w:color="auto" w:fill="ffffff"/>
        </w:rPr>
        <w:t xml:space="preserve">у Специфікації. </w:t>
      </w:r>
      <w:r>
        <w:rPr>
          <w:rFonts w:ascii="Times New Roman" w:hAnsi="Times New Roman" w:cs="Times New Roman"/>
          <w:bCs/>
          <w:color w:val="000000" w:themeColor="text1"/>
          <w:sz w:val="24"/>
          <w:szCs w:val="24"/>
        </w:rPr>
        <w:t xml:space="preserve">У разі, якщо учасник пропонує «аналог», замість Товару, наведеного у Специфікації, то він повинен по</w:t>
      </w:r>
      <w:r>
        <w:rPr>
          <w:rFonts w:ascii="Times New Roman" w:hAnsi="Times New Roman" w:cs="Times New Roman"/>
          <w:bCs/>
          <w:color w:val="000000" w:themeColor="text1"/>
          <w:sz w:val="24"/>
          <w:szCs w:val="24"/>
        </w:rPr>
        <w:t xml:space="preserve">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розмір бюджетного призначення визначено Законом України «Про Державний бюджет України на 2023 рік» за КПКВК 1001050 «Реалізація державної політики у сфері внутрішніх справ, забезпечення виконання завдань і </w:t>
      </w:r>
      <w:r>
        <w:rPr>
          <w:rFonts w:ascii="Times New Roman" w:hAnsi="Times New Roman" w:eastAsia="Times New Roman" w:cs="Times New Roman"/>
          <w:sz w:val="24"/>
          <w:szCs w:val="24"/>
          <w:lang w:eastAsia="ru-RU"/>
        </w:rPr>
        <w:t xml:space="preserve">функцій органів, установ та закладів Міністерства внутрішніх справ України» відповідно до бюджетного запиту на 2023 рік.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2 097 841,78</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два</w:t>
      </w:r>
      <w:r>
        <w:rPr>
          <w:rFonts w:ascii="Times New Roman" w:hAnsi="Times New Roman" w:eastAsia="Times New Roman" w:cs="Times New Roman"/>
          <w:sz w:val="24"/>
          <w:szCs w:val="24"/>
          <w:lang w:eastAsia="ru-RU"/>
        </w:rPr>
        <w:t xml:space="preserve"> мільйон</w:t>
      </w:r>
      <w:r>
        <w:rPr>
          <w:rFonts w:ascii="Times New Roman" w:hAnsi="Times New Roman" w:eastAsia="Times New Roman" w:cs="Times New Roman"/>
          <w:sz w:val="24"/>
          <w:szCs w:val="24"/>
          <w:lang w:eastAsia="ru-RU"/>
        </w:rPr>
        <w:t xml:space="preserve">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дев’яносто сім</w:t>
      </w:r>
      <w:r>
        <w:rPr>
          <w:rFonts w:ascii="Times New Roman" w:hAnsi="Times New Roman" w:eastAsia="Times New Roman" w:cs="Times New Roman"/>
          <w:sz w:val="24"/>
          <w:szCs w:val="24"/>
          <w:lang w:eastAsia="ru-RU"/>
        </w:rPr>
        <w:t xml:space="preserve"> тисяч </w:t>
      </w:r>
      <w:r>
        <w:rPr>
          <w:rFonts w:ascii="Times New Roman" w:hAnsi="Times New Roman" w:eastAsia="Times New Roman" w:cs="Times New Roman"/>
          <w:sz w:val="24"/>
          <w:szCs w:val="24"/>
          <w:lang w:eastAsia="ru-RU"/>
        </w:rPr>
        <w:t xml:space="preserve">вісімсот сорок одна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78</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
    <w:panose1 w:val="02020603050405020304"/>
  </w:font>
  <w:font w:name="Calibri">
    <w:panose1 w:val="020F05020202040302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77"/>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10">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num w:numId="1">
    <w:abstractNumId w:val="8"/>
  </w:num>
  <w:num w:numId="2">
    <w:abstractNumId w:val="6"/>
  </w:num>
  <w:num w:numId="3">
    <w:abstractNumId w:val="2"/>
  </w:num>
  <w:num w:numId="4">
    <w:abstractNumId w:val="7"/>
  </w:num>
  <w:num w:numId="5">
    <w:abstractNumId w:val="1"/>
  </w:num>
  <w:num w:numId="6">
    <w:abstractNumId w:val="9"/>
  </w:num>
  <w:num w:numId="7">
    <w:abstractNumId w:val="3"/>
  </w:num>
  <w:num w:numId="8">
    <w:abstractNumId w:val="10"/>
  </w:num>
  <w:num w:numId="9">
    <w:abstractNumId w:val="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67"/>
    <w:next w:val="667"/>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68"/>
    <w:link w:val="13"/>
    <w:uiPriority w:val="9"/>
    <w:rPr>
      <w:rFonts w:ascii="Arial" w:hAnsi="Arial" w:eastAsia="Arial" w:cs="Arial"/>
      <w:sz w:val="40"/>
      <w:szCs w:val="40"/>
    </w:rPr>
  </w:style>
  <w:style w:type="paragraph" w:styleId="15">
    <w:name w:val="Heading 2"/>
    <w:basedOn w:val="667"/>
    <w:next w:val="66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68"/>
    <w:link w:val="15"/>
    <w:uiPriority w:val="9"/>
    <w:rPr>
      <w:rFonts w:ascii="Arial" w:hAnsi="Arial" w:eastAsia="Arial" w:cs="Arial"/>
      <w:sz w:val="34"/>
    </w:rPr>
  </w:style>
  <w:style w:type="paragraph" w:styleId="17">
    <w:name w:val="Heading 3"/>
    <w:basedOn w:val="667"/>
    <w:next w:val="66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68"/>
    <w:link w:val="17"/>
    <w:uiPriority w:val="9"/>
    <w:rPr>
      <w:rFonts w:ascii="Arial" w:hAnsi="Arial" w:eastAsia="Arial" w:cs="Arial"/>
      <w:sz w:val="30"/>
      <w:szCs w:val="30"/>
    </w:rPr>
  </w:style>
  <w:style w:type="paragraph" w:styleId="19">
    <w:name w:val="Heading 4"/>
    <w:basedOn w:val="667"/>
    <w:next w:val="66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68"/>
    <w:link w:val="19"/>
    <w:uiPriority w:val="9"/>
    <w:rPr>
      <w:rFonts w:ascii="Arial" w:hAnsi="Arial" w:eastAsia="Arial" w:cs="Arial"/>
      <w:b/>
      <w:bCs/>
      <w:sz w:val="26"/>
      <w:szCs w:val="26"/>
    </w:rPr>
  </w:style>
  <w:style w:type="paragraph" w:styleId="21">
    <w:name w:val="Heading 5"/>
    <w:basedOn w:val="667"/>
    <w:next w:val="66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68"/>
    <w:link w:val="21"/>
    <w:uiPriority w:val="9"/>
    <w:rPr>
      <w:rFonts w:ascii="Arial" w:hAnsi="Arial" w:eastAsia="Arial" w:cs="Arial"/>
      <w:b/>
      <w:bCs/>
      <w:sz w:val="24"/>
      <w:szCs w:val="24"/>
    </w:rPr>
  </w:style>
  <w:style w:type="paragraph" w:styleId="23">
    <w:name w:val="Heading 6"/>
    <w:basedOn w:val="667"/>
    <w:next w:val="66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68"/>
    <w:link w:val="23"/>
    <w:uiPriority w:val="9"/>
    <w:rPr>
      <w:rFonts w:ascii="Arial" w:hAnsi="Arial" w:eastAsia="Arial" w:cs="Arial"/>
      <w:b/>
      <w:bCs/>
      <w:sz w:val="22"/>
      <w:szCs w:val="22"/>
    </w:rPr>
  </w:style>
  <w:style w:type="paragraph" w:styleId="25">
    <w:name w:val="Heading 7"/>
    <w:basedOn w:val="667"/>
    <w:next w:val="66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68"/>
    <w:link w:val="25"/>
    <w:uiPriority w:val="9"/>
    <w:rPr>
      <w:rFonts w:ascii="Arial" w:hAnsi="Arial" w:eastAsia="Arial" w:cs="Arial"/>
      <w:b/>
      <w:bCs/>
      <w:i/>
      <w:iCs/>
      <w:sz w:val="22"/>
      <w:szCs w:val="22"/>
    </w:rPr>
  </w:style>
  <w:style w:type="paragraph" w:styleId="27">
    <w:name w:val="Heading 8"/>
    <w:basedOn w:val="667"/>
    <w:next w:val="66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68"/>
    <w:link w:val="27"/>
    <w:uiPriority w:val="9"/>
    <w:rPr>
      <w:rFonts w:ascii="Arial" w:hAnsi="Arial" w:eastAsia="Arial" w:cs="Arial"/>
      <w:i/>
      <w:iCs/>
      <w:sz w:val="22"/>
      <w:szCs w:val="22"/>
    </w:rPr>
  </w:style>
  <w:style w:type="paragraph" w:styleId="29">
    <w:name w:val="Heading 9"/>
    <w:basedOn w:val="667"/>
    <w:next w:val="66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68"/>
    <w:link w:val="29"/>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paragraph" w:styleId="34">
    <w:name w:val="Title"/>
    <w:basedOn w:val="667"/>
    <w:next w:val="667"/>
    <w:link w:val="35"/>
    <w:uiPriority w:val="10"/>
    <w:qFormat/>
    <w:pPr>
      <w:contextualSpacing/>
      <w:spacing w:before="300" w:after="200"/>
    </w:pPr>
    <w:rPr>
      <w:sz w:val="48"/>
      <w:szCs w:val="48"/>
    </w:rPr>
  </w:style>
  <w:style w:type="character" w:styleId="35">
    <w:name w:val="Title Char"/>
    <w:basedOn w:val="668"/>
    <w:link w:val="34"/>
    <w:uiPriority w:val="10"/>
    <w:rPr>
      <w:sz w:val="48"/>
      <w:szCs w:val="48"/>
    </w:rPr>
  </w:style>
  <w:style w:type="paragraph" w:styleId="36">
    <w:name w:val="Subtitle"/>
    <w:basedOn w:val="667"/>
    <w:next w:val="667"/>
    <w:link w:val="37"/>
    <w:uiPriority w:val="11"/>
    <w:qFormat/>
    <w:pPr>
      <w:spacing w:before="200" w:after="200"/>
    </w:pPr>
    <w:rPr>
      <w:sz w:val="24"/>
      <w:szCs w:val="24"/>
    </w:rPr>
  </w:style>
  <w:style w:type="character" w:styleId="37">
    <w:name w:val="Subtitle Char"/>
    <w:basedOn w:val="668"/>
    <w:link w:val="36"/>
    <w:uiPriority w:val="11"/>
    <w:rPr>
      <w:sz w:val="24"/>
      <w:szCs w:val="24"/>
    </w:rPr>
  </w:style>
  <w:style w:type="paragraph" w:styleId="38">
    <w:name w:val="Quote"/>
    <w:basedOn w:val="667"/>
    <w:next w:val="667"/>
    <w:link w:val="39"/>
    <w:uiPriority w:val="29"/>
    <w:qFormat/>
    <w:pPr>
      <w:ind w:left="720" w:right="720"/>
    </w:pPr>
    <w:rPr>
      <w:i/>
    </w:rPr>
  </w:style>
  <w:style w:type="character" w:styleId="39">
    <w:name w:val="Quote Char"/>
    <w:link w:val="38"/>
    <w:uiPriority w:val="29"/>
    <w:rPr>
      <w:i/>
    </w:rPr>
  </w:style>
  <w:style w:type="paragraph" w:styleId="40">
    <w:name w:val="Intense Quote"/>
    <w:basedOn w:val="667"/>
    <w:next w:val="66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67"/>
    <w:link w:val="43"/>
    <w:uiPriority w:val="99"/>
    <w:unhideWhenUsed/>
    <w:pPr>
      <w:spacing w:after="0" w:line="240" w:lineRule="auto"/>
      <w:tabs>
        <w:tab w:val="center" w:pos="7143" w:leader="none"/>
        <w:tab w:val="right" w:pos="14287" w:leader="none"/>
      </w:tabs>
    </w:pPr>
  </w:style>
  <w:style w:type="character" w:styleId="43">
    <w:name w:val="Header Char"/>
    <w:basedOn w:val="668"/>
    <w:link w:val="42"/>
    <w:uiPriority w:val="99"/>
  </w:style>
  <w:style w:type="character" w:styleId="45">
    <w:name w:val="Footer Char"/>
    <w:basedOn w:val="668"/>
    <w:link w:val="677"/>
    <w:uiPriority w:val="99"/>
  </w:style>
  <w:style w:type="paragraph" w:styleId="46">
    <w:name w:val="Caption"/>
    <w:basedOn w:val="667"/>
    <w:next w:val="667"/>
    <w:uiPriority w:val="35"/>
    <w:semiHidden/>
    <w:unhideWhenUsed/>
    <w:qFormat/>
    <w:pPr>
      <w:spacing w:line="276" w:lineRule="auto"/>
    </w:pPr>
    <w:rPr>
      <w:b/>
      <w:bCs/>
      <w:color w:val="4f81bd" w:themeColor="accent1"/>
      <w:sz w:val="18"/>
      <w:szCs w:val="18"/>
    </w:rPr>
  </w:style>
  <w:style w:type="character" w:styleId="47">
    <w:name w:val="Caption Char"/>
    <w:basedOn w:val="46"/>
    <w:link w:val="677"/>
    <w:uiPriority w:val="99"/>
  </w:style>
  <w:style w:type="table" w:styleId="49">
    <w:name w:val="Table Grid Light"/>
    <w:basedOn w:val="66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6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6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6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6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6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6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6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6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6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6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6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6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6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6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6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6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6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6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6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6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6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6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6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6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6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6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6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6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6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6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6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6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6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6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6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6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6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6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6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6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6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6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6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6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6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6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6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6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69"/>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69"/>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69"/>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69"/>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69"/>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69"/>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6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6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6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6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6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6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6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6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6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6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6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6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6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6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6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6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6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6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6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6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6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6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6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6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6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6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6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6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6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6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6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6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6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6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6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6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6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6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6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6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6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6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6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6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6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6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6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6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6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6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6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6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6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6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6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6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66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68"/>
    <w:uiPriority w:val="99"/>
    <w:unhideWhenUsed/>
    <w:rPr>
      <w:vertAlign w:val="superscript"/>
    </w:rPr>
  </w:style>
  <w:style w:type="paragraph" w:styleId="178">
    <w:name w:val="endnote text"/>
    <w:basedOn w:val="66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68"/>
    <w:uiPriority w:val="99"/>
    <w:semiHidden/>
    <w:unhideWhenUsed/>
    <w:rPr>
      <w:vertAlign w:val="superscript"/>
    </w:rPr>
  </w:style>
  <w:style w:type="paragraph" w:styleId="181">
    <w:name w:val="toc 1"/>
    <w:basedOn w:val="667"/>
    <w:next w:val="667"/>
    <w:uiPriority w:val="39"/>
    <w:unhideWhenUsed/>
    <w:pPr>
      <w:ind w:left="0" w:right="0" w:firstLine="0"/>
      <w:spacing w:after="57"/>
    </w:pPr>
  </w:style>
  <w:style w:type="paragraph" w:styleId="182">
    <w:name w:val="toc 2"/>
    <w:basedOn w:val="667"/>
    <w:next w:val="667"/>
    <w:uiPriority w:val="39"/>
    <w:unhideWhenUsed/>
    <w:pPr>
      <w:ind w:left="283" w:right="0" w:firstLine="0"/>
      <w:spacing w:after="57"/>
    </w:pPr>
  </w:style>
  <w:style w:type="paragraph" w:styleId="183">
    <w:name w:val="toc 3"/>
    <w:basedOn w:val="667"/>
    <w:next w:val="667"/>
    <w:uiPriority w:val="39"/>
    <w:unhideWhenUsed/>
    <w:pPr>
      <w:ind w:left="567" w:right="0" w:firstLine="0"/>
      <w:spacing w:after="57"/>
    </w:pPr>
  </w:style>
  <w:style w:type="paragraph" w:styleId="184">
    <w:name w:val="toc 4"/>
    <w:basedOn w:val="667"/>
    <w:next w:val="667"/>
    <w:uiPriority w:val="39"/>
    <w:unhideWhenUsed/>
    <w:pPr>
      <w:ind w:left="850" w:right="0" w:firstLine="0"/>
      <w:spacing w:after="57"/>
    </w:pPr>
  </w:style>
  <w:style w:type="paragraph" w:styleId="185">
    <w:name w:val="toc 5"/>
    <w:basedOn w:val="667"/>
    <w:next w:val="667"/>
    <w:uiPriority w:val="39"/>
    <w:unhideWhenUsed/>
    <w:pPr>
      <w:ind w:left="1134" w:right="0" w:firstLine="0"/>
      <w:spacing w:after="57"/>
    </w:pPr>
  </w:style>
  <w:style w:type="paragraph" w:styleId="186">
    <w:name w:val="toc 6"/>
    <w:basedOn w:val="667"/>
    <w:next w:val="667"/>
    <w:uiPriority w:val="39"/>
    <w:unhideWhenUsed/>
    <w:pPr>
      <w:ind w:left="1417" w:right="0" w:firstLine="0"/>
      <w:spacing w:after="57"/>
    </w:pPr>
  </w:style>
  <w:style w:type="paragraph" w:styleId="187">
    <w:name w:val="toc 7"/>
    <w:basedOn w:val="667"/>
    <w:next w:val="667"/>
    <w:uiPriority w:val="39"/>
    <w:unhideWhenUsed/>
    <w:pPr>
      <w:ind w:left="1701" w:right="0" w:firstLine="0"/>
      <w:spacing w:after="57"/>
    </w:pPr>
  </w:style>
  <w:style w:type="paragraph" w:styleId="188">
    <w:name w:val="toc 8"/>
    <w:basedOn w:val="667"/>
    <w:next w:val="667"/>
    <w:uiPriority w:val="39"/>
    <w:unhideWhenUsed/>
    <w:pPr>
      <w:ind w:left="1984" w:right="0" w:firstLine="0"/>
      <w:spacing w:after="57"/>
    </w:pPr>
  </w:style>
  <w:style w:type="paragraph" w:styleId="189">
    <w:name w:val="toc 9"/>
    <w:basedOn w:val="667"/>
    <w:next w:val="66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67"/>
    <w:next w:val="667"/>
    <w:uiPriority w:val="99"/>
    <w:unhideWhenUsed/>
    <w:pPr>
      <w:spacing w:after="0" w:afterAutospacing="0"/>
    </w:pPr>
  </w:style>
  <w:style w:type="paragraph" w:styleId="667" w:default="1">
    <w:name w:val="Normal"/>
    <w:qFormat/>
    <w:rPr>
      <w:lang w:val="uk-UA"/>
    </w:rPr>
  </w:style>
  <w:style w:type="character" w:styleId="668" w:default="1">
    <w:name w:val="Default Paragraph Font"/>
    <w:uiPriority w:val="1"/>
    <w:semiHidden/>
    <w:unhideWhenUsed/>
  </w:style>
  <w:style w:type="table" w:styleId="669" w:default="1">
    <w:name w:val="Normal Table"/>
    <w:uiPriority w:val="99"/>
    <w:semiHidden/>
    <w:unhideWhenUsed/>
    <w:tblPr>
      <w:tblInd w:w="0" w:type="dxa"/>
      <w:tblCellMar>
        <w:left w:w="108" w:type="dxa"/>
        <w:top w:w="0" w:type="dxa"/>
        <w:right w:w="108" w:type="dxa"/>
        <w:bottom w:w="0" w:type="dxa"/>
      </w:tblCellMar>
    </w:tblPr>
  </w:style>
  <w:style w:type="numbering" w:styleId="670" w:default="1">
    <w:name w:val="No List"/>
    <w:uiPriority w:val="99"/>
    <w:semiHidden/>
    <w:unhideWhenUsed/>
  </w:style>
  <w:style w:type="paragraph" w:styleId="671">
    <w:name w:val="List Paragraph"/>
    <w:basedOn w:val="667"/>
    <w:link w:val="672"/>
    <w:uiPriority w:val="99"/>
    <w:qFormat/>
    <w:pPr>
      <w:contextualSpacing/>
      <w:ind w:left="720"/>
      <w:spacing w:after="200" w:line="276" w:lineRule="auto"/>
    </w:pPr>
    <w:rPr>
      <w:rFonts w:ascii="Calibri" w:hAnsi="Calibri" w:eastAsia="Calibri" w:cs="Calibri"/>
      <w:lang w:val="ru-RU" w:eastAsia="zh-CN"/>
    </w:rPr>
  </w:style>
  <w:style w:type="character" w:styleId="672" w:customStyle="1">
    <w:name w:val="Абзац списку Знак"/>
    <w:link w:val="671"/>
    <w:uiPriority w:val="99"/>
    <w:rPr>
      <w:rFonts w:ascii="Calibri" w:hAnsi="Calibri" w:eastAsia="Calibri" w:cs="Calibri"/>
      <w:lang w:eastAsia="zh-CN"/>
    </w:rPr>
  </w:style>
  <w:style w:type="table" w:styleId="673">
    <w:name w:val="Table Grid"/>
    <w:basedOn w:val="669"/>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74" w:customStyle="1">
    <w:name w:val="Сетка таблицы2"/>
    <w:basedOn w:val="669"/>
    <w:next w:val="673"/>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75">
    <w:name w:val="Normal (Web)"/>
    <w:basedOn w:val="667"/>
    <w:link w:val="682"/>
    <w:unhideWhenUsed/>
    <w:qFormat/>
    <w:rPr>
      <w:rFonts w:ascii="Times New Roman" w:hAnsi="Times New Roman" w:cs="Times New Roman"/>
      <w:sz w:val="24"/>
      <w:szCs w:val="24"/>
    </w:rPr>
  </w:style>
  <w:style w:type="table" w:styleId="676" w:customStyle="1">
    <w:name w:val="Сетка таблицы1"/>
    <w:basedOn w:val="669"/>
    <w:next w:val="673"/>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77">
    <w:name w:val="Footer"/>
    <w:basedOn w:val="667"/>
    <w:link w:val="678"/>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678" w:customStyle="1">
    <w:name w:val="Нижній колонтитул Знак"/>
    <w:basedOn w:val="668"/>
    <w:link w:val="677"/>
    <w:uiPriority w:val="99"/>
    <w:rPr>
      <w:rFonts w:ascii="Calibri" w:hAnsi="Calibri" w:eastAsia="Calibri" w:cs="Calibri"/>
      <w:lang w:eastAsia="zh-CN"/>
    </w:rPr>
  </w:style>
  <w:style w:type="paragraph" w:styleId="679"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680">
    <w:name w:val="Hyperlink"/>
    <w:basedOn w:val="668"/>
    <w:uiPriority w:val="99"/>
    <w:unhideWhenUsed/>
    <w:rPr>
      <w:color w:val="0563c1" w:themeColor="hyperlink"/>
      <w:u w:val="single"/>
    </w:rPr>
  </w:style>
  <w:style w:type="character" w:styleId="681" w:customStyle="1">
    <w:name w:val="xfm_93972720"/>
    <w:basedOn w:val="668"/>
  </w:style>
  <w:style w:type="character" w:styleId="682" w:customStyle="1">
    <w:name w:val="Звичайний (веб) Знак"/>
    <w:link w:val="675"/>
    <w:qFormat/>
    <w:rPr>
      <w:rFonts w:ascii="Times New Roman" w:hAnsi="Times New Roman" w:cs="Times New Roman"/>
      <w:sz w:val="24"/>
      <w:szCs w:val="24"/>
      <w:lang w:val="uk-UA"/>
    </w:rPr>
  </w:style>
  <w:style w:type="paragraph" w:styleId="683">
    <w:name w:val="Body Text 2"/>
    <w:basedOn w:val="667"/>
    <w:link w:val="684"/>
    <w:pPr>
      <w:spacing w:after="0" w:line="240" w:lineRule="auto"/>
    </w:pPr>
    <w:rPr>
      <w:rFonts w:ascii="Times New Roman" w:hAnsi="Times New Roman" w:eastAsia="Times New Roman" w:cs="Times New Roman"/>
      <w:sz w:val="28"/>
      <w:szCs w:val="20"/>
      <w:lang w:val="ru-RU" w:eastAsia="ru-RU"/>
    </w:rPr>
  </w:style>
  <w:style w:type="character" w:styleId="684" w:customStyle="1">
    <w:name w:val="Основний текст 2 Знак"/>
    <w:basedOn w:val="668"/>
    <w:link w:val="683"/>
    <w:rPr>
      <w:rFonts w:ascii="Times New Roman" w:hAnsi="Times New Roman" w:eastAsia="Times New Roman" w:cs="Times New Roman"/>
      <w:sz w:val="28"/>
      <w:szCs w:val="20"/>
      <w:lang w:eastAsia="ru-RU"/>
    </w:rPr>
  </w:style>
  <w:style w:type="paragraph" w:styleId="685" w:customStyle="1">
    <w:name w:val="Default"/>
    <w:pPr>
      <w:spacing w:after="0" w:line="240" w:lineRule="auto"/>
    </w:pPr>
    <w:rPr>
      <w:rFonts w:ascii="Times New Roman" w:hAnsi="Times New Roman" w:eastAsia="Calibri" w:cs="Times New Roman"/>
      <w:color w:val="000000"/>
      <w:sz w:val="24"/>
      <w:szCs w:val="24"/>
      <w:lang w:val="uk-UA" w:eastAsia="uk-U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ONLYOFFICE/7.3.3.49</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57</cp:revision>
  <dcterms:created xsi:type="dcterms:W3CDTF">2022-11-01T12:47:00Z</dcterms:created>
  <dcterms:modified xsi:type="dcterms:W3CDTF">2023-04-11T11:52:58Z</dcterms:modified>
</cp:coreProperties>
</file>