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446AAAA5"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44077C" w:rsidRPr="0044077C">
        <w:rPr>
          <w:rFonts w:eastAsia="Calibri"/>
          <w:b w:val="0"/>
          <w:bCs w:val="0"/>
          <w:sz w:val="24"/>
          <w:szCs w:val="24"/>
          <w:lang w:eastAsia="en-US"/>
        </w:rPr>
        <w:t xml:space="preserve">Закупівля </w:t>
      </w:r>
      <w:proofErr w:type="spellStart"/>
      <w:r w:rsidR="0044077C" w:rsidRPr="0044077C">
        <w:rPr>
          <w:rFonts w:eastAsia="Calibri"/>
          <w:b w:val="0"/>
          <w:bCs w:val="0"/>
          <w:sz w:val="24"/>
          <w:szCs w:val="24"/>
          <w:lang w:eastAsia="en-US"/>
        </w:rPr>
        <w:t>міжмережевих</w:t>
      </w:r>
      <w:proofErr w:type="spellEnd"/>
      <w:r w:rsidR="0044077C" w:rsidRPr="0044077C">
        <w:rPr>
          <w:rFonts w:eastAsia="Calibri"/>
          <w:b w:val="0"/>
          <w:bCs w:val="0"/>
          <w:sz w:val="24"/>
          <w:szCs w:val="24"/>
          <w:lang w:eastAsia="en-US"/>
        </w:rPr>
        <w:t xml:space="preserve"> екранів (в комплекті) за кодом CPV за ДК 021:2015: 32420000-3 — Мережеве обладнання</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7E2A296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44077C">
        <w:rPr>
          <w:rFonts w:ascii="Times New Roman" w:hAnsi="Times New Roman" w:cs="Times New Roman"/>
          <w:sz w:val="24"/>
          <w:szCs w:val="24"/>
        </w:rPr>
        <w:t>4</w:t>
      </w:r>
      <w:r w:rsidR="001944C8">
        <w:rPr>
          <w:rFonts w:ascii="Times New Roman" w:hAnsi="Times New Roman" w:cs="Times New Roman"/>
          <w:sz w:val="24"/>
          <w:szCs w:val="24"/>
        </w:rPr>
        <w:t>-</w:t>
      </w:r>
      <w:r w:rsidR="0044077C">
        <w:rPr>
          <w:rFonts w:ascii="Times New Roman" w:hAnsi="Times New Roman" w:cs="Times New Roman"/>
          <w:sz w:val="24"/>
          <w:szCs w:val="24"/>
        </w:rPr>
        <w:t>1</w:t>
      </w:r>
      <w:r w:rsidR="00C71656">
        <w:rPr>
          <w:rFonts w:ascii="Times New Roman" w:hAnsi="Times New Roman" w:cs="Times New Roman"/>
          <w:sz w:val="24"/>
          <w:szCs w:val="24"/>
        </w:rPr>
        <w:t>6</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44077C">
        <w:rPr>
          <w:rFonts w:ascii="Times New Roman" w:hAnsi="Times New Roman" w:cs="Times New Roman"/>
          <w:sz w:val="24"/>
          <w:szCs w:val="24"/>
        </w:rPr>
        <w:t>6522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79509599" w:rsidR="0086417F" w:rsidRPr="00C7165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44077C" w:rsidRPr="0044077C">
        <w:rPr>
          <w:rFonts w:eastAsia="Calibri"/>
          <w:b w:val="0"/>
          <w:bCs w:val="0"/>
          <w:sz w:val="24"/>
          <w:szCs w:val="24"/>
          <w:lang w:eastAsia="en-US"/>
        </w:rPr>
        <w:t xml:space="preserve">Закупівля </w:t>
      </w:r>
      <w:proofErr w:type="spellStart"/>
      <w:r w:rsidR="0044077C" w:rsidRPr="0044077C">
        <w:rPr>
          <w:rFonts w:eastAsia="Calibri"/>
          <w:b w:val="0"/>
          <w:bCs w:val="0"/>
          <w:sz w:val="24"/>
          <w:szCs w:val="24"/>
          <w:lang w:eastAsia="en-US"/>
        </w:rPr>
        <w:t>міжмережевих</w:t>
      </w:r>
      <w:proofErr w:type="spellEnd"/>
      <w:r w:rsidR="0044077C" w:rsidRPr="0044077C">
        <w:rPr>
          <w:rFonts w:eastAsia="Calibri"/>
          <w:b w:val="0"/>
          <w:bCs w:val="0"/>
          <w:sz w:val="24"/>
          <w:szCs w:val="24"/>
          <w:lang w:eastAsia="en-US"/>
        </w:rPr>
        <w:t xml:space="preserve"> екранів (в комплекті) за кодом CPV за ДК 021:2015: 32420000-3 — Мережеве обладнання</w:t>
      </w:r>
    </w:p>
    <w:p w14:paraId="5190A112" w14:textId="77777777" w:rsidR="00C71656" w:rsidRPr="0044077C" w:rsidRDefault="00C71656" w:rsidP="0044077C">
      <w:pPr>
        <w:spacing w:after="0" w:line="240" w:lineRule="auto"/>
        <w:ind w:firstLine="357"/>
        <w:jc w:val="center"/>
        <w:rPr>
          <w:rFonts w:ascii="Times New Roman" w:hAnsi="Times New Roman" w:cs="Times New Roman"/>
          <w:b/>
          <w:color w:val="000000"/>
          <w:sz w:val="24"/>
          <w:szCs w:val="24"/>
        </w:rPr>
      </w:pPr>
    </w:p>
    <w:p w14:paraId="0EAA5EE8" w14:textId="77777777" w:rsidR="0044077C" w:rsidRPr="0044077C" w:rsidRDefault="0044077C" w:rsidP="0044077C">
      <w:pPr>
        <w:suppressAutoHyphens/>
        <w:spacing w:line="240" w:lineRule="auto"/>
        <w:jc w:val="center"/>
        <w:rPr>
          <w:rFonts w:ascii="Times New Roman" w:hAnsi="Times New Roman" w:cs="Times New Roman"/>
          <w:b/>
          <w:sz w:val="24"/>
          <w:szCs w:val="24"/>
        </w:rPr>
      </w:pPr>
      <w:bookmarkStart w:id="0" w:name="_Hlk175217186"/>
      <w:bookmarkStart w:id="1" w:name="_Hlk204248043"/>
      <w:r w:rsidRPr="0044077C">
        <w:rPr>
          <w:rFonts w:ascii="Times New Roman" w:hAnsi="Times New Roman" w:cs="Times New Roman"/>
          <w:b/>
          <w:sz w:val="24"/>
          <w:szCs w:val="24"/>
        </w:rPr>
        <w:t>ТЕХНІЧНІ ВИМОГИ</w:t>
      </w:r>
    </w:p>
    <w:tbl>
      <w:tblPr>
        <w:tblW w:w="94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1"/>
        <w:gridCol w:w="4252"/>
        <w:gridCol w:w="2410"/>
        <w:gridCol w:w="2410"/>
      </w:tblGrid>
      <w:tr w:rsidR="0044077C" w:rsidRPr="0044077C" w14:paraId="14E79E3C" w14:textId="77777777" w:rsidTr="007710B4">
        <w:trPr>
          <w:trHeight w:val="654"/>
          <w:jc w:val="center"/>
        </w:trPr>
        <w:tc>
          <w:tcPr>
            <w:tcW w:w="421" w:type="dxa"/>
            <w:vAlign w:val="center"/>
          </w:tcPr>
          <w:p w14:paraId="3907A3AD" w14:textId="77777777" w:rsidR="0044077C" w:rsidRPr="0044077C" w:rsidRDefault="0044077C" w:rsidP="0044077C">
            <w:pPr>
              <w:tabs>
                <w:tab w:val="left" w:pos="180"/>
                <w:tab w:val="right" w:pos="8306"/>
              </w:tabs>
              <w:suppressAutoHyphens/>
              <w:spacing w:line="240" w:lineRule="auto"/>
              <w:jc w:val="center"/>
              <w:rPr>
                <w:rFonts w:ascii="Times New Roman" w:hAnsi="Times New Roman" w:cs="Times New Roman"/>
                <w:b/>
                <w:bCs/>
                <w:sz w:val="24"/>
                <w:szCs w:val="24"/>
              </w:rPr>
            </w:pPr>
            <w:r w:rsidRPr="0044077C">
              <w:rPr>
                <w:rFonts w:ascii="Times New Roman" w:hAnsi="Times New Roman" w:cs="Times New Roman"/>
                <w:b/>
                <w:bCs/>
                <w:sz w:val="24"/>
                <w:szCs w:val="24"/>
              </w:rPr>
              <w:t>№</w:t>
            </w:r>
          </w:p>
        </w:tc>
        <w:tc>
          <w:tcPr>
            <w:tcW w:w="4252" w:type="dxa"/>
            <w:vAlign w:val="center"/>
          </w:tcPr>
          <w:p w14:paraId="751F02EE" w14:textId="77777777" w:rsidR="0044077C" w:rsidRPr="0044077C" w:rsidRDefault="0044077C" w:rsidP="0044077C">
            <w:pPr>
              <w:tabs>
                <w:tab w:val="left" w:pos="180"/>
                <w:tab w:val="right" w:pos="8306"/>
              </w:tabs>
              <w:suppressAutoHyphens/>
              <w:spacing w:line="240" w:lineRule="auto"/>
              <w:jc w:val="center"/>
              <w:rPr>
                <w:rFonts w:ascii="Times New Roman" w:hAnsi="Times New Roman" w:cs="Times New Roman"/>
                <w:b/>
                <w:bCs/>
                <w:sz w:val="24"/>
                <w:szCs w:val="24"/>
              </w:rPr>
            </w:pPr>
            <w:r w:rsidRPr="0044077C">
              <w:rPr>
                <w:rFonts w:ascii="Times New Roman" w:hAnsi="Times New Roman" w:cs="Times New Roman"/>
                <w:b/>
                <w:bCs/>
                <w:sz w:val="24"/>
                <w:szCs w:val="24"/>
              </w:rPr>
              <w:t>Найменування товару</w:t>
            </w:r>
          </w:p>
        </w:tc>
        <w:tc>
          <w:tcPr>
            <w:tcW w:w="2410" w:type="dxa"/>
            <w:vAlign w:val="center"/>
          </w:tcPr>
          <w:p w14:paraId="41C0518F" w14:textId="77777777" w:rsidR="0044077C" w:rsidRPr="0044077C" w:rsidRDefault="0044077C" w:rsidP="0044077C">
            <w:pPr>
              <w:tabs>
                <w:tab w:val="left" w:pos="180"/>
                <w:tab w:val="right" w:pos="8306"/>
              </w:tabs>
              <w:suppressAutoHyphens/>
              <w:spacing w:line="240" w:lineRule="auto"/>
              <w:jc w:val="center"/>
              <w:rPr>
                <w:rFonts w:ascii="Times New Roman" w:hAnsi="Times New Roman" w:cs="Times New Roman"/>
                <w:b/>
                <w:bCs/>
                <w:sz w:val="24"/>
                <w:szCs w:val="24"/>
              </w:rPr>
            </w:pPr>
            <w:r w:rsidRPr="0044077C">
              <w:rPr>
                <w:rFonts w:ascii="Times New Roman" w:hAnsi="Times New Roman" w:cs="Times New Roman"/>
                <w:b/>
                <w:bCs/>
                <w:sz w:val="24"/>
                <w:szCs w:val="24"/>
              </w:rPr>
              <w:t xml:space="preserve">Од. </w:t>
            </w:r>
            <w:proofErr w:type="spellStart"/>
            <w:r w:rsidRPr="0044077C">
              <w:rPr>
                <w:rFonts w:ascii="Times New Roman" w:hAnsi="Times New Roman" w:cs="Times New Roman"/>
                <w:b/>
                <w:bCs/>
                <w:sz w:val="24"/>
                <w:szCs w:val="24"/>
              </w:rPr>
              <w:t>вим</w:t>
            </w:r>
            <w:proofErr w:type="spellEnd"/>
            <w:r w:rsidRPr="0044077C">
              <w:rPr>
                <w:rFonts w:ascii="Times New Roman" w:hAnsi="Times New Roman" w:cs="Times New Roman"/>
                <w:b/>
                <w:bCs/>
                <w:sz w:val="24"/>
                <w:szCs w:val="24"/>
              </w:rPr>
              <w:t>.</w:t>
            </w:r>
          </w:p>
        </w:tc>
        <w:tc>
          <w:tcPr>
            <w:tcW w:w="2410" w:type="dxa"/>
            <w:vAlign w:val="center"/>
          </w:tcPr>
          <w:p w14:paraId="0A05A069" w14:textId="77777777" w:rsidR="0044077C" w:rsidRPr="0044077C" w:rsidRDefault="0044077C" w:rsidP="0044077C">
            <w:pPr>
              <w:tabs>
                <w:tab w:val="left" w:pos="180"/>
                <w:tab w:val="right" w:pos="8306"/>
              </w:tabs>
              <w:suppressAutoHyphens/>
              <w:spacing w:line="240" w:lineRule="auto"/>
              <w:jc w:val="center"/>
              <w:rPr>
                <w:rFonts w:ascii="Times New Roman" w:hAnsi="Times New Roman" w:cs="Times New Roman"/>
                <w:b/>
                <w:bCs/>
                <w:sz w:val="24"/>
                <w:szCs w:val="24"/>
              </w:rPr>
            </w:pPr>
            <w:r w:rsidRPr="0044077C">
              <w:rPr>
                <w:rFonts w:ascii="Times New Roman" w:hAnsi="Times New Roman" w:cs="Times New Roman"/>
                <w:b/>
                <w:bCs/>
                <w:sz w:val="24"/>
                <w:szCs w:val="24"/>
              </w:rPr>
              <w:t>Кількість</w:t>
            </w:r>
          </w:p>
        </w:tc>
      </w:tr>
      <w:tr w:rsidR="0044077C" w:rsidRPr="0044077C" w14:paraId="682E85E7" w14:textId="77777777" w:rsidTr="007710B4">
        <w:trPr>
          <w:trHeight w:val="457"/>
          <w:jc w:val="center"/>
        </w:trPr>
        <w:tc>
          <w:tcPr>
            <w:tcW w:w="421" w:type="dxa"/>
            <w:vAlign w:val="center"/>
          </w:tcPr>
          <w:p w14:paraId="14AE1F38" w14:textId="77777777" w:rsidR="0044077C" w:rsidRPr="0044077C" w:rsidRDefault="0044077C" w:rsidP="0044077C">
            <w:pPr>
              <w:tabs>
                <w:tab w:val="left" w:pos="180"/>
                <w:tab w:val="right" w:pos="8306"/>
              </w:tabs>
              <w:suppressAutoHyphens/>
              <w:spacing w:line="240" w:lineRule="auto"/>
              <w:jc w:val="center"/>
              <w:rPr>
                <w:rFonts w:ascii="Times New Roman" w:hAnsi="Times New Roman" w:cs="Times New Roman"/>
                <w:sz w:val="24"/>
                <w:szCs w:val="24"/>
              </w:rPr>
            </w:pPr>
            <w:r w:rsidRPr="0044077C">
              <w:rPr>
                <w:rFonts w:ascii="Times New Roman" w:hAnsi="Times New Roman" w:cs="Times New Roman"/>
                <w:sz w:val="24"/>
                <w:szCs w:val="24"/>
              </w:rPr>
              <w:t>1</w:t>
            </w:r>
          </w:p>
        </w:tc>
        <w:tc>
          <w:tcPr>
            <w:tcW w:w="4252" w:type="dxa"/>
            <w:vAlign w:val="center"/>
          </w:tcPr>
          <w:p w14:paraId="76F05C64" w14:textId="77777777" w:rsidR="0044077C" w:rsidRPr="0044077C" w:rsidRDefault="0044077C" w:rsidP="0044077C">
            <w:pPr>
              <w:tabs>
                <w:tab w:val="left" w:pos="180"/>
                <w:tab w:val="right" w:pos="8306"/>
              </w:tabs>
              <w:suppressAutoHyphens/>
              <w:spacing w:line="240" w:lineRule="auto"/>
              <w:rPr>
                <w:rFonts w:ascii="Times New Roman" w:hAnsi="Times New Roman" w:cs="Times New Roman"/>
                <w:b/>
                <w:bCs/>
                <w:sz w:val="24"/>
                <w:szCs w:val="24"/>
              </w:rPr>
            </w:pPr>
            <w:proofErr w:type="spellStart"/>
            <w:r w:rsidRPr="0044077C">
              <w:rPr>
                <w:rFonts w:ascii="Times New Roman" w:eastAsia="Calibri" w:hAnsi="Times New Roman" w:cs="Times New Roman"/>
                <w:b/>
                <w:bCs/>
                <w:sz w:val="24"/>
                <w:szCs w:val="24"/>
                <w:lang w:eastAsia="uk-UA"/>
              </w:rPr>
              <w:t>Міжмережевий</w:t>
            </w:r>
            <w:proofErr w:type="spellEnd"/>
            <w:r w:rsidRPr="0044077C">
              <w:rPr>
                <w:rFonts w:ascii="Times New Roman" w:eastAsia="Calibri" w:hAnsi="Times New Roman" w:cs="Times New Roman"/>
                <w:b/>
                <w:bCs/>
                <w:sz w:val="24"/>
                <w:szCs w:val="24"/>
                <w:lang w:eastAsia="uk-UA"/>
              </w:rPr>
              <w:t xml:space="preserve"> екран в комплекті</w:t>
            </w:r>
          </w:p>
        </w:tc>
        <w:tc>
          <w:tcPr>
            <w:tcW w:w="2410" w:type="dxa"/>
            <w:vAlign w:val="center"/>
          </w:tcPr>
          <w:p w14:paraId="7E15593E" w14:textId="77777777" w:rsidR="0044077C" w:rsidRPr="0044077C" w:rsidRDefault="0044077C" w:rsidP="0044077C">
            <w:pPr>
              <w:tabs>
                <w:tab w:val="left" w:pos="180"/>
                <w:tab w:val="right" w:pos="8306"/>
              </w:tabs>
              <w:suppressAutoHyphens/>
              <w:spacing w:line="240" w:lineRule="auto"/>
              <w:jc w:val="center"/>
              <w:rPr>
                <w:rFonts w:ascii="Times New Roman" w:hAnsi="Times New Roman" w:cs="Times New Roman"/>
                <w:b/>
                <w:bCs/>
                <w:sz w:val="24"/>
                <w:szCs w:val="24"/>
              </w:rPr>
            </w:pPr>
            <w:r w:rsidRPr="0044077C">
              <w:rPr>
                <w:rFonts w:ascii="Times New Roman" w:hAnsi="Times New Roman" w:cs="Times New Roman"/>
                <w:b/>
                <w:sz w:val="24"/>
                <w:szCs w:val="24"/>
              </w:rPr>
              <w:t>комп.</w:t>
            </w:r>
          </w:p>
        </w:tc>
        <w:tc>
          <w:tcPr>
            <w:tcW w:w="2410" w:type="dxa"/>
            <w:vAlign w:val="center"/>
          </w:tcPr>
          <w:p w14:paraId="140D958A" w14:textId="77777777" w:rsidR="0044077C" w:rsidRPr="0044077C" w:rsidRDefault="0044077C" w:rsidP="0044077C">
            <w:pPr>
              <w:tabs>
                <w:tab w:val="left" w:pos="180"/>
                <w:tab w:val="right" w:pos="8306"/>
              </w:tabs>
              <w:suppressAutoHyphens/>
              <w:spacing w:line="240" w:lineRule="auto"/>
              <w:jc w:val="center"/>
              <w:rPr>
                <w:rFonts w:ascii="Times New Roman" w:hAnsi="Times New Roman" w:cs="Times New Roman"/>
                <w:b/>
                <w:bCs/>
                <w:sz w:val="24"/>
                <w:szCs w:val="24"/>
              </w:rPr>
            </w:pPr>
            <w:r w:rsidRPr="0044077C">
              <w:rPr>
                <w:rFonts w:ascii="Times New Roman" w:hAnsi="Times New Roman" w:cs="Times New Roman"/>
                <w:b/>
                <w:bCs/>
                <w:sz w:val="24"/>
                <w:szCs w:val="24"/>
              </w:rPr>
              <w:t>2</w:t>
            </w:r>
          </w:p>
        </w:tc>
      </w:tr>
    </w:tbl>
    <w:p w14:paraId="6B44788C" w14:textId="77777777" w:rsidR="0044077C" w:rsidRPr="0044077C" w:rsidRDefault="0044077C" w:rsidP="0044077C">
      <w:pPr>
        <w:pStyle w:val="a6"/>
        <w:spacing w:after="0" w:line="240" w:lineRule="auto"/>
        <w:jc w:val="both"/>
        <w:rPr>
          <w:b/>
          <w:bCs/>
          <w:i/>
          <w:iCs/>
          <w:lang w:eastAsia="ru-RU"/>
        </w:rPr>
      </w:pPr>
      <w:r w:rsidRPr="0044077C">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44077C">
        <w:rPr>
          <w:b/>
          <w:bCs/>
          <w:i/>
          <w:iCs/>
        </w:rPr>
        <w:t xml:space="preserve">. </w:t>
      </w:r>
    </w:p>
    <w:p w14:paraId="3CD17192" w14:textId="77777777" w:rsidR="0044077C" w:rsidRPr="0044077C" w:rsidRDefault="0044077C" w:rsidP="0044077C">
      <w:pPr>
        <w:spacing w:line="240" w:lineRule="auto"/>
        <w:rPr>
          <w:rFonts w:ascii="Times New Roman" w:hAnsi="Times New Roman" w:cs="Times New Roman"/>
          <w:b/>
          <w:sz w:val="24"/>
          <w:szCs w:val="24"/>
        </w:rPr>
      </w:pPr>
    </w:p>
    <w:p w14:paraId="49FEB84B" w14:textId="77777777" w:rsidR="0044077C" w:rsidRPr="0044077C" w:rsidRDefault="0044077C" w:rsidP="0044077C">
      <w:pPr>
        <w:spacing w:line="240" w:lineRule="auto"/>
        <w:jc w:val="center"/>
        <w:rPr>
          <w:rFonts w:ascii="Times New Roman" w:hAnsi="Times New Roman" w:cs="Times New Roman"/>
          <w:b/>
          <w:bCs/>
          <w:sz w:val="24"/>
          <w:szCs w:val="24"/>
        </w:rPr>
      </w:pPr>
      <w:r w:rsidRPr="0044077C">
        <w:rPr>
          <w:rFonts w:ascii="Times New Roman" w:hAnsi="Times New Roman" w:cs="Times New Roman"/>
          <w:b/>
          <w:bCs/>
          <w:sz w:val="24"/>
          <w:szCs w:val="24"/>
        </w:rPr>
        <w:t>СПЕЦИФІКАЦІЯ</w:t>
      </w:r>
    </w:p>
    <w:tbl>
      <w:tblPr>
        <w:tblW w:w="100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
        <w:gridCol w:w="3072"/>
        <w:gridCol w:w="3874"/>
        <w:gridCol w:w="1276"/>
        <w:gridCol w:w="1300"/>
      </w:tblGrid>
      <w:tr w:rsidR="0044077C" w:rsidRPr="0044077C" w14:paraId="0B271CF7" w14:textId="77777777" w:rsidTr="007710B4">
        <w:trPr>
          <w:trHeight w:val="596"/>
          <w:jc w:val="center"/>
        </w:trPr>
        <w:tc>
          <w:tcPr>
            <w:tcW w:w="557" w:type="dxa"/>
            <w:tcMar>
              <w:top w:w="100" w:type="dxa"/>
              <w:left w:w="100" w:type="dxa"/>
              <w:bottom w:w="100" w:type="dxa"/>
              <w:right w:w="100" w:type="dxa"/>
            </w:tcMar>
            <w:vAlign w:val="center"/>
          </w:tcPr>
          <w:p w14:paraId="75199046" w14:textId="77777777" w:rsidR="0044077C" w:rsidRPr="0044077C" w:rsidRDefault="0044077C" w:rsidP="0044077C">
            <w:pPr>
              <w:pBdr>
                <w:top w:val="nil"/>
                <w:left w:val="nil"/>
                <w:bottom w:val="nil"/>
                <w:right w:val="nil"/>
                <w:between w:val="nil"/>
              </w:pBdr>
              <w:spacing w:line="240" w:lineRule="auto"/>
              <w:jc w:val="center"/>
              <w:rPr>
                <w:rFonts w:ascii="Times New Roman" w:hAnsi="Times New Roman" w:cs="Times New Roman"/>
                <w:b/>
                <w:bCs/>
                <w:sz w:val="24"/>
                <w:szCs w:val="24"/>
                <w:lang w:val="uk" w:eastAsia="uk-UA"/>
              </w:rPr>
            </w:pPr>
            <w:r w:rsidRPr="0044077C">
              <w:rPr>
                <w:rFonts w:ascii="Times New Roman" w:hAnsi="Times New Roman" w:cs="Times New Roman"/>
                <w:b/>
                <w:bCs/>
                <w:sz w:val="24"/>
                <w:szCs w:val="24"/>
                <w:lang w:val="uk" w:eastAsia="uk-UA"/>
              </w:rPr>
              <w:t>№ з/п</w:t>
            </w:r>
          </w:p>
        </w:tc>
        <w:tc>
          <w:tcPr>
            <w:tcW w:w="6946" w:type="dxa"/>
            <w:gridSpan w:val="2"/>
            <w:tcMar>
              <w:top w:w="100" w:type="dxa"/>
              <w:left w:w="100" w:type="dxa"/>
              <w:bottom w:w="100" w:type="dxa"/>
              <w:right w:w="100" w:type="dxa"/>
            </w:tcMar>
            <w:vAlign w:val="center"/>
          </w:tcPr>
          <w:p w14:paraId="70C0C0D1" w14:textId="77777777" w:rsidR="0044077C" w:rsidRPr="0044077C" w:rsidRDefault="0044077C" w:rsidP="0044077C">
            <w:pPr>
              <w:pBdr>
                <w:top w:val="nil"/>
                <w:left w:val="nil"/>
                <w:bottom w:val="nil"/>
                <w:right w:val="nil"/>
                <w:between w:val="nil"/>
              </w:pBdr>
              <w:spacing w:line="240" w:lineRule="auto"/>
              <w:jc w:val="center"/>
              <w:rPr>
                <w:rFonts w:ascii="Times New Roman" w:hAnsi="Times New Roman" w:cs="Times New Roman"/>
                <w:b/>
                <w:bCs/>
                <w:sz w:val="24"/>
                <w:szCs w:val="24"/>
                <w:lang w:val="uk" w:eastAsia="uk-UA"/>
              </w:rPr>
            </w:pPr>
            <w:r w:rsidRPr="0044077C">
              <w:rPr>
                <w:rFonts w:ascii="Times New Roman" w:hAnsi="Times New Roman" w:cs="Times New Roman"/>
                <w:b/>
                <w:bCs/>
                <w:sz w:val="24"/>
                <w:szCs w:val="24"/>
                <w:lang w:val="uk" w:eastAsia="uk-UA"/>
              </w:rPr>
              <w:t>Найменування обладнання, технічні характеристики та вимоги до обладнання</w:t>
            </w:r>
          </w:p>
        </w:tc>
        <w:tc>
          <w:tcPr>
            <w:tcW w:w="1276" w:type="dxa"/>
            <w:tcMar>
              <w:top w:w="100" w:type="dxa"/>
              <w:left w:w="100" w:type="dxa"/>
              <w:bottom w:w="100" w:type="dxa"/>
              <w:right w:w="100" w:type="dxa"/>
            </w:tcMar>
            <w:vAlign w:val="center"/>
          </w:tcPr>
          <w:p w14:paraId="2DB207A4" w14:textId="77777777" w:rsidR="0044077C" w:rsidRPr="0044077C" w:rsidRDefault="0044077C" w:rsidP="0044077C">
            <w:pPr>
              <w:pBdr>
                <w:top w:val="nil"/>
                <w:left w:val="nil"/>
                <w:bottom w:val="nil"/>
                <w:right w:val="nil"/>
                <w:between w:val="nil"/>
              </w:pBdr>
              <w:spacing w:line="240" w:lineRule="auto"/>
              <w:jc w:val="center"/>
              <w:rPr>
                <w:rFonts w:ascii="Times New Roman" w:hAnsi="Times New Roman" w:cs="Times New Roman"/>
                <w:b/>
                <w:bCs/>
                <w:sz w:val="24"/>
                <w:szCs w:val="24"/>
                <w:lang w:val="uk" w:eastAsia="uk-UA"/>
              </w:rPr>
            </w:pPr>
            <w:r w:rsidRPr="0044077C">
              <w:rPr>
                <w:rFonts w:ascii="Times New Roman" w:hAnsi="Times New Roman" w:cs="Times New Roman"/>
                <w:b/>
                <w:bCs/>
                <w:sz w:val="24"/>
                <w:szCs w:val="24"/>
                <w:lang w:val="uk" w:eastAsia="uk-UA"/>
              </w:rPr>
              <w:t>Одиниця виміру</w:t>
            </w:r>
          </w:p>
        </w:tc>
        <w:tc>
          <w:tcPr>
            <w:tcW w:w="1300" w:type="dxa"/>
            <w:tcMar>
              <w:top w:w="100" w:type="dxa"/>
              <w:left w:w="100" w:type="dxa"/>
              <w:bottom w:w="100" w:type="dxa"/>
              <w:right w:w="100" w:type="dxa"/>
            </w:tcMar>
            <w:vAlign w:val="center"/>
          </w:tcPr>
          <w:p w14:paraId="21DBDFD8" w14:textId="77777777" w:rsidR="0044077C" w:rsidRPr="0044077C" w:rsidRDefault="0044077C" w:rsidP="0044077C">
            <w:pPr>
              <w:pBdr>
                <w:top w:val="nil"/>
                <w:left w:val="nil"/>
                <w:bottom w:val="nil"/>
                <w:right w:val="nil"/>
                <w:between w:val="nil"/>
              </w:pBdr>
              <w:spacing w:line="240" w:lineRule="auto"/>
              <w:jc w:val="center"/>
              <w:rPr>
                <w:rFonts w:ascii="Times New Roman" w:hAnsi="Times New Roman" w:cs="Times New Roman"/>
                <w:b/>
                <w:bCs/>
                <w:sz w:val="24"/>
                <w:szCs w:val="24"/>
                <w:lang w:val="uk" w:eastAsia="uk-UA"/>
              </w:rPr>
            </w:pPr>
            <w:r w:rsidRPr="0044077C">
              <w:rPr>
                <w:rFonts w:ascii="Times New Roman" w:hAnsi="Times New Roman" w:cs="Times New Roman"/>
                <w:b/>
                <w:bCs/>
                <w:sz w:val="24"/>
                <w:szCs w:val="24"/>
                <w:lang w:val="uk" w:eastAsia="uk-UA"/>
              </w:rPr>
              <w:t>Кількість</w:t>
            </w:r>
          </w:p>
        </w:tc>
      </w:tr>
      <w:tr w:rsidR="0044077C" w:rsidRPr="0044077C" w14:paraId="377CFF0E" w14:textId="77777777" w:rsidTr="007710B4">
        <w:trPr>
          <w:trHeight w:val="744"/>
          <w:jc w:val="center"/>
        </w:trPr>
        <w:tc>
          <w:tcPr>
            <w:tcW w:w="557" w:type="dxa"/>
            <w:tcMar>
              <w:top w:w="100" w:type="dxa"/>
              <w:left w:w="100" w:type="dxa"/>
              <w:bottom w:w="100" w:type="dxa"/>
              <w:right w:w="100" w:type="dxa"/>
            </w:tcMar>
            <w:vAlign w:val="center"/>
          </w:tcPr>
          <w:p w14:paraId="768EEBBF" w14:textId="77777777" w:rsidR="0044077C" w:rsidRPr="0044077C" w:rsidRDefault="0044077C" w:rsidP="0044077C">
            <w:pPr>
              <w:pBdr>
                <w:top w:val="nil"/>
                <w:left w:val="nil"/>
                <w:bottom w:val="nil"/>
                <w:right w:val="nil"/>
                <w:between w:val="nil"/>
              </w:pBdr>
              <w:spacing w:line="240" w:lineRule="auto"/>
              <w:jc w:val="center"/>
              <w:rPr>
                <w:rFonts w:ascii="Times New Roman" w:hAnsi="Times New Roman" w:cs="Times New Roman"/>
                <w:b/>
                <w:bCs/>
                <w:sz w:val="24"/>
                <w:szCs w:val="24"/>
                <w:lang w:val="uk" w:eastAsia="uk-UA"/>
              </w:rPr>
            </w:pPr>
            <w:r w:rsidRPr="0044077C">
              <w:rPr>
                <w:rFonts w:ascii="Times New Roman" w:hAnsi="Times New Roman" w:cs="Times New Roman"/>
                <w:b/>
                <w:bCs/>
                <w:sz w:val="24"/>
                <w:szCs w:val="24"/>
                <w:lang w:val="uk" w:eastAsia="uk-UA"/>
              </w:rPr>
              <w:t>1.</w:t>
            </w:r>
          </w:p>
        </w:tc>
        <w:tc>
          <w:tcPr>
            <w:tcW w:w="6946" w:type="dxa"/>
            <w:gridSpan w:val="2"/>
            <w:tcMar>
              <w:top w:w="100" w:type="dxa"/>
              <w:left w:w="100" w:type="dxa"/>
              <w:bottom w:w="100" w:type="dxa"/>
              <w:right w:w="100" w:type="dxa"/>
            </w:tcMar>
            <w:vAlign w:val="center"/>
          </w:tcPr>
          <w:p w14:paraId="63F6EB2E" w14:textId="77777777" w:rsidR="0044077C" w:rsidRPr="0044077C" w:rsidRDefault="0044077C" w:rsidP="0044077C">
            <w:pPr>
              <w:pBdr>
                <w:top w:val="nil"/>
                <w:left w:val="nil"/>
                <w:bottom w:val="nil"/>
                <w:right w:val="nil"/>
                <w:between w:val="nil"/>
              </w:pBdr>
              <w:spacing w:line="240" w:lineRule="auto"/>
              <w:rPr>
                <w:rFonts w:ascii="Times New Roman" w:hAnsi="Times New Roman" w:cs="Times New Roman"/>
                <w:i/>
                <w:iCs/>
                <w:sz w:val="24"/>
                <w:szCs w:val="24"/>
                <w:lang w:val="uk" w:eastAsia="uk-UA"/>
              </w:rPr>
            </w:pPr>
            <w:proofErr w:type="spellStart"/>
            <w:r w:rsidRPr="0044077C">
              <w:rPr>
                <w:rFonts w:ascii="Times New Roman" w:hAnsi="Times New Roman" w:cs="Times New Roman"/>
                <w:b/>
                <w:bCs/>
                <w:sz w:val="24"/>
                <w:szCs w:val="24"/>
                <w:lang w:val="uk" w:eastAsia="uk-UA"/>
              </w:rPr>
              <w:t>Міжмережевий</w:t>
            </w:r>
            <w:proofErr w:type="spellEnd"/>
            <w:r w:rsidRPr="0044077C">
              <w:rPr>
                <w:rFonts w:ascii="Times New Roman" w:hAnsi="Times New Roman" w:cs="Times New Roman"/>
                <w:b/>
                <w:bCs/>
                <w:sz w:val="24"/>
                <w:szCs w:val="24"/>
                <w:lang w:val="uk" w:eastAsia="uk-UA"/>
              </w:rPr>
              <w:t xml:space="preserve"> екран </w:t>
            </w:r>
            <w:proofErr w:type="spellStart"/>
            <w:r w:rsidRPr="0044077C">
              <w:rPr>
                <w:rFonts w:ascii="Times New Roman" w:hAnsi="Times New Roman" w:cs="Times New Roman"/>
                <w:b/>
                <w:bCs/>
                <w:sz w:val="24"/>
                <w:szCs w:val="24"/>
                <w:lang w:val="uk" w:eastAsia="uk-UA"/>
              </w:rPr>
              <w:t>Secure</w:t>
            </w:r>
            <w:proofErr w:type="spellEnd"/>
            <w:r w:rsidRPr="0044077C">
              <w:rPr>
                <w:rFonts w:ascii="Times New Roman" w:hAnsi="Times New Roman" w:cs="Times New Roman"/>
                <w:b/>
                <w:bCs/>
                <w:sz w:val="24"/>
                <w:szCs w:val="24"/>
                <w:lang w:val="uk" w:eastAsia="uk-UA"/>
              </w:rPr>
              <w:t xml:space="preserve"> </w:t>
            </w:r>
            <w:proofErr w:type="spellStart"/>
            <w:r w:rsidRPr="0044077C">
              <w:rPr>
                <w:rFonts w:ascii="Times New Roman" w:hAnsi="Times New Roman" w:cs="Times New Roman"/>
                <w:b/>
                <w:bCs/>
                <w:sz w:val="24"/>
                <w:szCs w:val="24"/>
                <w:lang w:val="uk" w:eastAsia="uk-UA"/>
              </w:rPr>
              <w:t>Firewall</w:t>
            </w:r>
            <w:proofErr w:type="spellEnd"/>
            <w:r w:rsidRPr="0044077C">
              <w:rPr>
                <w:rFonts w:ascii="Times New Roman" w:hAnsi="Times New Roman" w:cs="Times New Roman"/>
                <w:b/>
                <w:bCs/>
                <w:sz w:val="24"/>
                <w:szCs w:val="24"/>
                <w:lang w:val="uk" w:eastAsia="uk-UA"/>
              </w:rPr>
              <w:t xml:space="preserve"> 1230 </w:t>
            </w:r>
            <w:proofErr w:type="spellStart"/>
            <w:r w:rsidRPr="0044077C">
              <w:rPr>
                <w:rFonts w:ascii="Times New Roman" w:hAnsi="Times New Roman" w:cs="Times New Roman"/>
                <w:b/>
                <w:bCs/>
                <w:sz w:val="24"/>
                <w:szCs w:val="24"/>
                <w:lang w:val="uk" w:eastAsia="uk-UA"/>
              </w:rPr>
              <w:t>Appliance</w:t>
            </w:r>
            <w:proofErr w:type="spellEnd"/>
            <w:r w:rsidRPr="0044077C">
              <w:rPr>
                <w:rFonts w:ascii="Times New Roman" w:hAnsi="Times New Roman" w:cs="Times New Roman"/>
                <w:b/>
                <w:bCs/>
                <w:sz w:val="24"/>
                <w:szCs w:val="24"/>
                <w:lang w:val="uk" w:eastAsia="uk-UA"/>
              </w:rPr>
              <w:t xml:space="preserve">, </w:t>
            </w:r>
            <w:proofErr w:type="spellStart"/>
            <w:r w:rsidRPr="0044077C">
              <w:rPr>
                <w:rFonts w:ascii="Times New Roman" w:hAnsi="Times New Roman" w:cs="Times New Roman"/>
                <w:b/>
                <w:bCs/>
                <w:sz w:val="24"/>
                <w:szCs w:val="24"/>
                <w:lang w:val="uk" w:eastAsia="uk-UA"/>
              </w:rPr>
              <w:t>Threat</w:t>
            </w:r>
            <w:proofErr w:type="spellEnd"/>
            <w:r w:rsidRPr="0044077C">
              <w:rPr>
                <w:rFonts w:ascii="Times New Roman" w:hAnsi="Times New Roman" w:cs="Times New Roman"/>
                <w:b/>
                <w:bCs/>
                <w:sz w:val="24"/>
                <w:szCs w:val="24"/>
                <w:lang w:val="uk" w:eastAsia="uk-UA"/>
              </w:rPr>
              <w:t xml:space="preserve"> </w:t>
            </w:r>
            <w:proofErr w:type="spellStart"/>
            <w:r w:rsidRPr="0044077C">
              <w:rPr>
                <w:rFonts w:ascii="Times New Roman" w:hAnsi="Times New Roman" w:cs="Times New Roman"/>
                <w:b/>
                <w:bCs/>
                <w:sz w:val="24"/>
                <w:szCs w:val="24"/>
                <w:lang w:val="uk" w:eastAsia="uk-UA"/>
              </w:rPr>
              <w:t>Defense</w:t>
            </w:r>
            <w:proofErr w:type="spellEnd"/>
            <w:r w:rsidRPr="0044077C">
              <w:rPr>
                <w:rFonts w:ascii="Times New Roman" w:hAnsi="Times New Roman" w:cs="Times New Roman"/>
                <w:b/>
                <w:bCs/>
                <w:sz w:val="24"/>
                <w:szCs w:val="24"/>
                <w:lang w:val="uk" w:eastAsia="uk-UA"/>
              </w:rPr>
              <w:t xml:space="preserve"> або </w:t>
            </w:r>
            <w:r w:rsidRPr="0044077C">
              <w:rPr>
                <w:rFonts w:ascii="Times New Roman" w:hAnsi="Times New Roman" w:cs="Times New Roman"/>
                <w:i/>
                <w:iCs/>
                <w:sz w:val="24"/>
                <w:szCs w:val="24"/>
                <w:lang w:val="uk" w:eastAsia="uk-UA"/>
              </w:rPr>
              <w:t>еквівалент у складі:</w:t>
            </w:r>
          </w:p>
          <w:p w14:paraId="12A93A07" w14:textId="77777777" w:rsidR="0044077C" w:rsidRPr="0044077C" w:rsidRDefault="0044077C" w:rsidP="0044077C">
            <w:pPr>
              <w:pBdr>
                <w:top w:val="nil"/>
                <w:left w:val="nil"/>
                <w:bottom w:val="nil"/>
                <w:right w:val="nil"/>
                <w:between w:val="nil"/>
              </w:pBdr>
              <w:spacing w:line="240" w:lineRule="auto"/>
              <w:rPr>
                <w:rFonts w:ascii="Times New Roman" w:hAnsi="Times New Roman" w:cs="Times New Roman"/>
                <w:b/>
                <w:bCs/>
                <w:sz w:val="24"/>
                <w:szCs w:val="24"/>
                <w:lang w:val="uk" w:eastAsia="uk-UA"/>
              </w:rPr>
            </w:pPr>
          </w:p>
          <w:p w14:paraId="0123CAC1" w14:textId="77777777" w:rsidR="0044077C" w:rsidRPr="0044077C" w:rsidRDefault="0044077C" w:rsidP="0044077C">
            <w:pPr>
              <w:pStyle w:val="a3"/>
              <w:widowControl w:val="0"/>
              <w:numPr>
                <w:ilvl w:val="0"/>
                <w:numId w:val="40"/>
              </w:numPr>
              <w:pBdr>
                <w:top w:val="nil"/>
                <w:left w:val="nil"/>
                <w:bottom w:val="nil"/>
                <w:right w:val="nil"/>
                <w:between w:val="nil"/>
              </w:pBdr>
              <w:suppressAutoHyphens w:val="0"/>
              <w:spacing w:after="0" w:line="240" w:lineRule="auto"/>
              <w:ind w:left="324" w:hanging="284"/>
              <w:rPr>
                <w:rFonts w:ascii="Times New Roman" w:hAnsi="Times New Roman" w:cs="Times New Roman"/>
                <w:b/>
                <w:bCs/>
                <w:sz w:val="24"/>
                <w:szCs w:val="24"/>
                <w:lang w:val="uk" w:eastAsia="uk-UA"/>
              </w:rPr>
            </w:pPr>
            <w:proofErr w:type="spellStart"/>
            <w:r w:rsidRPr="0044077C">
              <w:rPr>
                <w:rFonts w:ascii="Times New Roman" w:hAnsi="Times New Roman" w:cs="Times New Roman"/>
                <w:b/>
                <w:bCs/>
                <w:sz w:val="24"/>
                <w:szCs w:val="24"/>
                <w:lang w:val="uk" w:eastAsia="uk-UA"/>
              </w:rPr>
              <w:t>Міжмережевий</w:t>
            </w:r>
            <w:proofErr w:type="spellEnd"/>
            <w:r w:rsidRPr="0044077C">
              <w:rPr>
                <w:rFonts w:ascii="Times New Roman" w:hAnsi="Times New Roman" w:cs="Times New Roman"/>
                <w:b/>
                <w:bCs/>
                <w:sz w:val="24"/>
                <w:szCs w:val="24"/>
                <w:lang w:val="uk" w:eastAsia="uk-UA"/>
              </w:rPr>
              <w:t xml:space="preserve"> екран </w:t>
            </w:r>
            <w:proofErr w:type="spellStart"/>
            <w:r w:rsidRPr="0044077C">
              <w:rPr>
                <w:rFonts w:ascii="Times New Roman" w:hAnsi="Times New Roman" w:cs="Times New Roman"/>
                <w:b/>
                <w:bCs/>
                <w:sz w:val="24"/>
                <w:szCs w:val="24"/>
                <w:lang w:val="uk" w:eastAsia="uk-UA"/>
              </w:rPr>
              <w:t>Secure</w:t>
            </w:r>
            <w:proofErr w:type="spellEnd"/>
            <w:r w:rsidRPr="0044077C">
              <w:rPr>
                <w:rFonts w:ascii="Times New Roman" w:hAnsi="Times New Roman" w:cs="Times New Roman"/>
                <w:b/>
                <w:bCs/>
                <w:sz w:val="24"/>
                <w:szCs w:val="24"/>
                <w:lang w:val="uk" w:eastAsia="uk-UA"/>
              </w:rPr>
              <w:t xml:space="preserve"> </w:t>
            </w:r>
            <w:proofErr w:type="spellStart"/>
            <w:r w:rsidRPr="0044077C">
              <w:rPr>
                <w:rFonts w:ascii="Times New Roman" w:hAnsi="Times New Roman" w:cs="Times New Roman"/>
                <w:b/>
                <w:bCs/>
                <w:sz w:val="24"/>
                <w:szCs w:val="24"/>
                <w:lang w:val="uk" w:eastAsia="uk-UA"/>
              </w:rPr>
              <w:t>Firewall</w:t>
            </w:r>
            <w:proofErr w:type="spellEnd"/>
            <w:r w:rsidRPr="0044077C">
              <w:rPr>
                <w:rFonts w:ascii="Times New Roman" w:hAnsi="Times New Roman" w:cs="Times New Roman"/>
                <w:b/>
                <w:bCs/>
                <w:sz w:val="24"/>
                <w:szCs w:val="24"/>
                <w:lang w:val="uk" w:eastAsia="uk-UA"/>
              </w:rPr>
              <w:t xml:space="preserve"> 1230 </w:t>
            </w:r>
            <w:proofErr w:type="spellStart"/>
            <w:r w:rsidRPr="0044077C">
              <w:rPr>
                <w:rFonts w:ascii="Times New Roman" w:hAnsi="Times New Roman" w:cs="Times New Roman"/>
                <w:b/>
                <w:bCs/>
                <w:sz w:val="24"/>
                <w:szCs w:val="24"/>
                <w:lang w:val="uk" w:eastAsia="uk-UA"/>
              </w:rPr>
              <w:t>Appliance</w:t>
            </w:r>
            <w:proofErr w:type="spellEnd"/>
            <w:r w:rsidRPr="0044077C">
              <w:rPr>
                <w:rFonts w:ascii="Times New Roman" w:hAnsi="Times New Roman" w:cs="Times New Roman"/>
                <w:b/>
                <w:bCs/>
                <w:sz w:val="24"/>
                <w:szCs w:val="24"/>
                <w:lang w:val="uk" w:eastAsia="uk-UA"/>
              </w:rPr>
              <w:t xml:space="preserve">, </w:t>
            </w:r>
            <w:proofErr w:type="spellStart"/>
            <w:r w:rsidRPr="0044077C">
              <w:rPr>
                <w:rFonts w:ascii="Times New Roman" w:hAnsi="Times New Roman" w:cs="Times New Roman"/>
                <w:b/>
                <w:bCs/>
                <w:sz w:val="24"/>
                <w:szCs w:val="24"/>
                <w:lang w:val="uk" w:eastAsia="uk-UA"/>
              </w:rPr>
              <w:t>Threat</w:t>
            </w:r>
            <w:proofErr w:type="spellEnd"/>
            <w:r w:rsidRPr="0044077C">
              <w:rPr>
                <w:rFonts w:ascii="Times New Roman" w:hAnsi="Times New Roman" w:cs="Times New Roman"/>
                <w:b/>
                <w:bCs/>
                <w:sz w:val="24"/>
                <w:szCs w:val="24"/>
                <w:lang w:val="uk" w:eastAsia="uk-UA"/>
              </w:rPr>
              <w:t xml:space="preserve"> </w:t>
            </w:r>
            <w:proofErr w:type="spellStart"/>
            <w:r w:rsidRPr="0044077C">
              <w:rPr>
                <w:rFonts w:ascii="Times New Roman" w:hAnsi="Times New Roman" w:cs="Times New Roman"/>
                <w:b/>
                <w:bCs/>
                <w:sz w:val="24"/>
                <w:szCs w:val="24"/>
                <w:lang w:val="uk" w:eastAsia="uk-UA"/>
              </w:rPr>
              <w:t>Defense</w:t>
            </w:r>
            <w:proofErr w:type="spellEnd"/>
            <w:r w:rsidRPr="0044077C">
              <w:rPr>
                <w:rFonts w:ascii="Times New Roman" w:hAnsi="Times New Roman" w:cs="Times New Roman"/>
                <w:b/>
                <w:bCs/>
                <w:sz w:val="24"/>
                <w:szCs w:val="24"/>
                <w:lang w:val="uk" w:eastAsia="uk-UA"/>
              </w:rPr>
              <w:t xml:space="preserve"> – </w:t>
            </w:r>
            <w:r w:rsidRPr="0044077C">
              <w:rPr>
                <w:rFonts w:ascii="Times New Roman" w:hAnsi="Times New Roman" w:cs="Times New Roman"/>
                <w:sz w:val="24"/>
                <w:szCs w:val="24"/>
                <w:lang w:val="uk" w:eastAsia="uk-UA"/>
              </w:rPr>
              <w:t>1 шт.</w:t>
            </w:r>
          </w:p>
          <w:p w14:paraId="55260808" w14:textId="77777777" w:rsidR="0044077C" w:rsidRPr="0044077C" w:rsidRDefault="0044077C" w:rsidP="0044077C">
            <w:pPr>
              <w:pStyle w:val="a3"/>
              <w:widowControl w:val="0"/>
              <w:numPr>
                <w:ilvl w:val="0"/>
                <w:numId w:val="40"/>
              </w:numPr>
              <w:pBdr>
                <w:top w:val="nil"/>
                <w:left w:val="nil"/>
                <w:bottom w:val="nil"/>
                <w:right w:val="nil"/>
                <w:between w:val="nil"/>
              </w:pBdr>
              <w:suppressAutoHyphens w:val="0"/>
              <w:spacing w:after="0" w:line="240" w:lineRule="auto"/>
              <w:ind w:left="324" w:hanging="284"/>
              <w:rPr>
                <w:rFonts w:ascii="Times New Roman" w:hAnsi="Times New Roman" w:cs="Times New Roman"/>
                <w:sz w:val="24"/>
                <w:szCs w:val="24"/>
                <w:lang w:val="uk" w:eastAsia="uk-UA"/>
              </w:rPr>
            </w:pPr>
            <w:r w:rsidRPr="0044077C">
              <w:rPr>
                <w:rFonts w:ascii="Times New Roman" w:hAnsi="Times New Roman" w:cs="Times New Roman"/>
                <w:b/>
                <w:bCs/>
                <w:sz w:val="24"/>
                <w:szCs w:val="24"/>
                <w:lang w:val="uk" w:eastAsia="uk-UA"/>
              </w:rPr>
              <w:t xml:space="preserve">Технічна підтримка CON-SNT-CSF1230T </w:t>
            </w:r>
            <w:r w:rsidRPr="0044077C">
              <w:rPr>
                <w:rFonts w:ascii="Times New Roman" w:hAnsi="Times New Roman" w:cs="Times New Roman"/>
                <w:sz w:val="24"/>
                <w:szCs w:val="24"/>
                <w:lang w:val="uk" w:eastAsia="uk-UA"/>
              </w:rPr>
              <w:t>– 1 шт.;</w:t>
            </w:r>
          </w:p>
          <w:p w14:paraId="2F0F0468" w14:textId="77777777" w:rsidR="0044077C" w:rsidRPr="0044077C" w:rsidRDefault="0044077C" w:rsidP="0044077C">
            <w:pPr>
              <w:numPr>
                <w:ilvl w:val="0"/>
                <w:numId w:val="40"/>
              </w:numPr>
              <w:pBdr>
                <w:top w:val="nil"/>
                <w:left w:val="nil"/>
                <w:bottom w:val="nil"/>
                <w:right w:val="nil"/>
                <w:between w:val="nil"/>
              </w:pBdr>
              <w:spacing w:after="0" w:line="240" w:lineRule="auto"/>
              <w:ind w:left="324" w:hanging="284"/>
              <w:rPr>
                <w:rFonts w:ascii="Times New Roman" w:hAnsi="Times New Roman" w:cs="Times New Roman"/>
                <w:sz w:val="24"/>
                <w:szCs w:val="24"/>
                <w:lang w:val="uk" w:eastAsia="uk-UA"/>
              </w:rPr>
            </w:pPr>
            <w:r w:rsidRPr="0044077C">
              <w:rPr>
                <w:rFonts w:ascii="Times New Roman" w:hAnsi="Times New Roman" w:cs="Times New Roman"/>
                <w:b/>
                <w:bCs/>
                <w:sz w:val="24"/>
                <w:szCs w:val="24"/>
                <w:lang w:val="uk" w:eastAsia="uk-UA"/>
              </w:rPr>
              <w:lastRenderedPageBreak/>
              <w:t>Ліцензія IPS L-CSF1230-TMC-5Y</w:t>
            </w:r>
            <w:r w:rsidRPr="0044077C">
              <w:rPr>
                <w:rFonts w:ascii="Times New Roman" w:hAnsi="Times New Roman" w:cs="Times New Roman"/>
                <w:sz w:val="24"/>
                <w:szCs w:val="24"/>
                <w:lang w:val="uk" w:eastAsia="uk-UA"/>
              </w:rPr>
              <w:t xml:space="preserve">  – 1 шт.</w:t>
            </w:r>
          </w:p>
        </w:tc>
        <w:tc>
          <w:tcPr>
            <w:tcW w:w="1276" w:type="dxa"/>
            <w:tcMar>
              <w:top w:w="100" w:type="dxa"/>
              <w:left w:w="100" w:type="dxa"/>
              <w:bottom w:w="100" w:type="dxa"/>
              <w:right w:w="100" w:type="dxa"/>
            </w:tcMar>
            <w:vAlign w:val="center"/>
          </w:tcPr>
          <w:p w14:paraId="6E28E57E" w14:textId="77777777" w:rsidR="0044077C" w:rsidRPr="0044077C" w:rsidRDefault="0044077C" w:rsidP="0044077C">
            <w:pPr>
              <w:pBdr>
                <w:top w:val="nil"/>
                <w:left w:val="nil"/>
                <w:bottom w:val="nil"/>
                <w:right w:val="nil"/>
                <w:between w:val="nil"/>
              </w:pBdr>
              <w:spacing w:line="240" w:lineRule="auto"/>
              <w:jc w:val="center"/>
              <w:rPr>
                <w:rFonts w:ascii="Times New Roman" w:hAnsi="Times New Roman" w:cs="Times New Roman"/>
                <w:sz w:val="24"/>
                <w:szCs w:val="24"/>
                <w:lang w:eastAsia="uk-UA"/>
              </w:rPr>
            </w:pPr>
            <w:proofErr w:type="spellStart"/>
            <w:r w:rsidRPr="0044077C">
              <w:rPr>
                <w:rFonts w:ascii="Times New Roman" w:hAnsi="Times New Roman" w:cs="Times New Roman"/>
                <w:sz w:val="24"/>
                <w:szCs w:val="24"/>
                <w:lang w:eastAsia="uk-UA"/>
              </w:rPr>
              <w:lastRenderedPageBreak/>
              <w:t>комлект</w:t>
            </w:r>
            <w:proofErr w:type="spellEnd"/>
          </w:p>
        </w:tc>
        <w:tc>
          <w:tcPr>
            <w:tcW w:w="1300" w:type="dxa"/>
            <w:tcMar>
              <w:top w:w="100" w:type="dxa"/>
              <w:left w:w="100" w:type="dxa"/>
              <w:bottom w:w="100" w:type="dxa"/>
              <w:right w:w="100" w:type="dxa"/>
            </w:tcMar>
            <w:vAlign w:val="center"/>
          </w:tcPr>
          <w:p w14:paraId="31F8F934" w14:textId="77777777" w:rsidR="0044077C" w:rsidRPr="0044077C" w:rsidRDefault="0044077C" w:rsidP="0044077C">
            <w:pPr>
              <w:pBdr>
                <w:top w:val="nil"/>
                <w:left w:val="nil"/>
                <w:bottom w:val="nil"/>
                <w:right w:val="nil"/>
                <w:between w:val="nil"/>
              </w:pBdr>
              <w:spacing w:line="240" w:lineRule="auto"/>
              <w:jc w:val="center"/>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1</w:t>
            </w:r>
          </w:p>
        </w:tc>
      </w:tr>
      <w:tr w:rsidR="0044077C" w:rsidRPr="0044077C" w14:paraId="0ABA4C12" w14:textId="77777777" w:rsidTr="007710B4">
        <w:trPr>
          <w:trHeight w:val="237"/>
          <w:jc w:val="center"/>
        </w:trPr>
        <w:tc>
          <w:tcPr>
            <w:tcW w:w="557" w:type="dxa"/>
            <w:tcMar>
              <w:top w:w="100" w:type="dxa"/>
              <w:left w:w="100" w:type="dxa"/>
              <w:bottom w:w="100" w:type="dxa"/>
              <w:right w:w="100" w:type="dxa"/>
            </w:tcMar>
          </w:tcPr>
          <w:p w14:paraId="51519AA5" w14:textId="77777777" w:rsidR="0044077C" w:rsidRPr="0044077C" w:rsidRDefault="0044077C" w:rsidP="0044077C">
            <w:pPr>
              <w:pBdr>
                <w:top w:val="nil"/>
                <w:left w:val="nil"/>
                <w:bottom w:val="nil"/>
                <w:right w:val="nil"/>
                <w:between w:val="nil"/>
              </w:pBdr>
              <w:spacing w:line="240" w:lineRule="auto"/>
              <w:rPr>
                <w:rFonts w:ascii="Times New Roman" w:hAnsi="Times New Roman" w:cs="Times New Roman"/>
                <w:sz w:val="24"/>
                <w:szCs w:val="24"/>
                <w:lang w:val="uk" w:eastAsia="uk-UA"/>
              </w:rPr>
            </w:pPr>
          </w:p>
        </w:tc>
        <w:tc>
          <w:tcPr>
            <w:tcW w:w="9522" w:type="dxa"/>
            <w:gridSpan w:val="4"/>
            <w:tcMar>
              <w:top w:w="100" w:type="dxa"/>
              <w:left w:w="100" w:type="dxa"/>
              <w:bottom w:w="100" w:type="dxa"/>
              <w:right w:w="100" w:type="dxa"/>
            </w:tcMar>
          </w:tcPr>
          <w:p w14:paraId="42A68E9F" w14:textId="77777777" w:rsidR="0044077C" w:rsidRPr="0044077C" w:rsidRDefault="0044077C" w:rsidP="0044077C">
            <w:pPr>
              <w:pBdr>
                <w:top w:val="nil"/>
                <w:left w:val="nil"/>
                <w:bottom w:val="nil"/>
                <w:right w:val="nil"/>
                <w:between w:val="nil"/>
              </w:pBdr>
              <w:spacing w:line="240" w:lineRule="auto"/>
              <w:jc w:val="center"/>
              <w:rPr>
                <w:rFonts w:ascii="Times New Roman" w:hAnsi="Times New Roman" w:cs="Times New Roman"/>
                <w:b/>
                <w:bCs/>
                <w:sz w:val="24"/>
                <w:szCs w:val="24"/>
                <w:lang w:val="uk" w:eastAsia="uk-UA"/>
              </w:rPr>
            </w:pPr>
            <w:r w:rsidRPr="0044077C">
              <w:rPr>
                <w:rFonts w:ascii="Times New Roman" w:hAnsi="Times New Roman" w:cs="Times New Roman"/>
                <w:b/>
                <w:bCs/>
                <w:sz w:val="24"/>
                <w:szCs w:val="24"/>
                <w:lang w:val="uk" w:eastAsia="uk-UA"/>
              </w:rPr>
              <w:t>Технічні характеристики та вимоги до обладнання</w:t>
            </w:r>
          </w:p>
        </w:tc>
      </w:tr>
      <w:tr w:rsidR="0044077C" w:rsidRPr="0044077C" w14:paraId="2F55A1C2" w14:textId="77777777" w:rsidTr="007710B4">
        <w:trPr>
          <w:trHeight w:val="420"/>
          <w:jc w:val="center"/>
        </w:trPr>
        <w:tc>
          <w:tcPr>
            <w:tcW w:w="557" w:type="dxa"/>
            <w:vMerge w:val="restart"/>
            <w:tcMar>
              <w:top w:w="100" w:type="dxa"/>
              <w:left w:w="100" w:type="dxa"/>
              <w:bottom w:w="100" w:type="dxa"/>
              <w:right w:w="100" w:type="dxa"/>
            </w:tcMar>
          </w:tcPr>
          <w:p w14:paraId="28050E01" w14:textId="77777777" w:rsidR="0044077C" w:rsidRPr="0044077C" w:rsidRDefault="0044077C" w:rsidP="0044077C">
            <w:pPr>
              <w:pBdr>
                <w:top w:val="nil"/>
                <w:left w:val="nil"/>
                <w:bottom w:val="nil"/>
                <w:right w:val="nil"/>
                <w:between w:val="nil"/>
              </w:pBdr>
              <w:spacing w:line="240" w:lineRule="auto"/>
              <w:rPr>
                <w:rFonts w:ascii="Times New Roman" w:hAnsi="Times New Roman" w:cs="Times New Roman"/>
                <w:sz w:val="24"/>
                <w:szCs w:val="24"/>
                <w:lang w:val="uk" w:eastAsia="uk-UA"/>
              </w:rPr>
            </w:pPr>
          </w:p>
        </w:tc>
        <w:tc>
          <w:tcPr>
            <w:tcW w:w="3072" w:type="dxa"/>
            <w:tcMar>
              <w:top w:w="100" w:type="dxa"/>
              <w:left w:w="100" w:type="dxa"/>
              <w:bottom w:w="100" w:type="dxa"/>
              <w:right w:w="100" w:type="dxa"/>
            </w:tcMar>
            <w:vAlign w:val="center"/>
          </w:tcPr>
          <w:p w14:paraId="64F7106E" w14:textId="77777777" w:rsidR="0044077C" w:rsidRPr="0044077C" w:rsidRDefault="0044077C" w:rsidP="0044077C">
            <w:pPr>
              <w:pBdr>
                <w:top w:val="nil"/>
                <w:left w:val="nil"/>
                <w:bottom w:val="nil"/>
                <w:right w:val="nil"/>
                <w:between w:val="nil"/>
              </w:pBdr>
              <w:spacing w:line="240" w:lineRule="auto"/>
              <w:rPr>
                <w:rFonts w:ascii="Times New Roman" w:hAnsi="Times New Roman" w:cs="Times New Roman"/>
                <w:b/>
                <w:bCs/>
                <w:sz w:val="24"/>
                <w:szCs w:val="24"/>
                <w:lang w:val="uk" w:eastAsia="uk-UA"/>
              </w:rPr>
            </w:pPr>
            <w:r w:rsidRPr="0044077C">
              <w:rPr>
                <w:rFonts w:ascii="Times New Roman" w:hAnsi="Times New Roman" w:cs="Times New Roman"/>
                <w:b/>
                <w:bCs/>
                <w:sz w:val="24"/>
                <w:szCs w:val="24"/>
                <w:lang w:val="uk" w:eastAsia="uk-UA"/>
              </w:rPr>
              <w:t>Загальні вимоги</w:t>
            </w:r>
          </w:p>
        </w:tc>
        <w:tc>
          <w:tcPr>
            <w:tcW w:w="6450" w:type="dxa"/>
            <w:gridSpan w:val="3"/>
            <w:tcMar>
              <w:top w:w="100" w:type="dxa"/>
              <w:left w:w="100" w:type="dxa"/>
              <w:bottom w:w="100" w:type="dxa"/>
              <w:right w:w="100" w:type="dxa"/>
            </w:tcMar>
          </w:tcPr>
          <w:p w14:paraId="753E4485" w14:textId="77777777" w:rsidR="0044077C" w:rsidRPr="0044077C" w:rsidRDefault="0044077C" w:rsidP="0044077C">
            <w:pPr>
              <w:numPr>
                <w:ilvl w:val="0"/>
                <w:numId w:val="37"/>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Для монтажу в 19” стійку, висотою 1RU;</w:t>
            </w:r>
          </w:p>
          <w:p w14:paraId="70D7861E" w14:textId="77777777" w:rsidR="0044077C" w:rsidRPr="0044077C" w:rsidRDefault="0044077C" w:rsidP="0044077C">
            <w:pPr>
              <w:numPr>
                <w:ilvl w:val="0"/>
                <w:numId w:val="37"/>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Наявність одного інтегрованого блоку живлення змінного струму (AC);</w:t>
            </w:r>
          </w:p>
          <w:p w14:paraId="17412B01" w14:textId="77777777" w:rsidR="0044077C" w:rsidRPr="0044077C" w:rsidRDefault="0044077C" w:rsidP="0044077C">
            <w:pPr>
              <w:numPr>
                <w:ilvl w:val="0"/>
                <w:numId w:val="37"/>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До комплекту входить набір для монтажу в серверну шафу та кабель для підключення всіх блоків живлення;</w:t>
            </w:r>
          </w:p>
          <w:p w14:paraId="3A1B93D0" w14:textId="77777777" w:rsidR="0044077C" w:rsidRPr="0044077C" w:rsidRDefault="0044077C" w:rsidP="0044077C">
            <w:pPr>
              <w:numPr>
                <w:ilvl w:val="0"/>
                <w:numId w:val="37"/>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Наявність не менше 8х RJ45 інтерфейсів;</w:t>
            </w:r>
          </w:p>
          <w:p w14:paraId="4F027338" w14:textId="77777777" w:rsidR="0044077C" w:rsidRPr="0044077C" w:rsidRDefault="0044077C" w:rsidP="0044077C">
            <w:pPr>
              <w:numPr>
                <w:ilvl w:val="0"/>
                <w:numId w:val="37"/>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Наявність не менше 4x 1/10G SFP+ інтерфейсів;</w:t>
            </w:r>
          </w:p>
          <w:p w14:paraId="2C0B1153" w14:textId="77777777" w:rsidR="0044077C" w:rsidRPr="0044077C" w:rsidRDefault="0044077C" w:rsidP="0044077C">
            <w:pPr>
              <w:numPr>
                <w:ilvl w:val="0"/>
                <w:numId w:val="37"/>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Окремий мідний інтерфейс керування (</w:t>
            </w:r>
            <w:proofErr w:type="spellStart"/>
            <w:r w:rsidRPr="0044077C">
              <w:rPr>
                <w:rFonts w:ascii="Times New Roman" w:hAnsi="Times New Roman" w:cs="Times New Roman"/>
                <w:sz w:val="24"/>
                <w:szCs w:val="24"/>
                <w:lang w:val="uk" w:eastAsia="uk-UA"/>
              </w:rPr>
              <w:t>management</w:t>
            </w:r>
            <w:proofErr w:type="spellEnd"/>
            <w:r w:rsidRPr="0044077C">
              <w:rPr>
                <w:rFonts w:ascii="Times New Roman" w:hAnsi="Times New Roman" w:cs="Times New Roman"/>
                <w:sz w:val="24"/>
                <w:szCs w:val="24"/>
                <w:lang w:val="uk" w:eastAsia="uk-UA"/>
              </w:rPr>
              <w:t xml:space="preserve"> </w:t>
            </w:r>
            <w:proofErr w:type="spellStart"/>
            <w:r w:rsidRPr="0044077C">
              <w:rPr>
                <w:rFonts w:ascii="Times New Roman" w:hAnsi="Times New Roman" w:cs="Times New Roman"/>
                <w:sz w:val="24"/>
                <w:szCs w:val="24"/>
                <w:lang w:val="uk" w:eastAsia="uk-UA"/>
              </w:rPr>
              <w:t>port</w:t>
            </w:r>
            <w:proofErr w:type="spellEnd"/>
            <w:r w:rsidRPr="0044077C">
              <w:rPr>
                <w:rFonts w:ascii="Times New Roman" w:hAnsi="Times New Roman" w:cs="Times New Roman"/>
                <w:sz w:val="24"/>
                <w:szCs w:val="24"/>
                <w:lang w:val="uk" w:eastAsia="uk-UA"/>
              </w:rPr>
              <w:t xml:space="preserve">) 10/100/1000 </w:t>
            </w:r>
            <w:proofErr w:type="spellStart"/>
            <w:r w:rsidRPr="0044077C">
              <w:rPr>
                <w:rFonts w:ascii="Times New Roman" w:hAnsi="Times New Roman" w:cs="Times New Roman"/>
                <w:sz w:val="24"/>
                <w:szCs w:val="24"/>
                <w:lang w:val="uk" w:eastAsia="uk-UA"/>
              </w:rPr>
              <w:t>BaseT</w:t>
            </w:r>
            <w:proofErr w:type="spellEnd"/>
            <w:r w:rsidRPr="0044077C">
              <w:rPr>
                <w:rFonts w:ascii="Times New Roman" w:hAnsi="Times New Roman" w:cs="Times New Roman"/>
                <w:sz w:val="24"/>
                <w:szCs w:val="24"/>
                <w:lang w:val="uk" w:eastAsia="uk-UA"/>
              </w:rPr>
              <w:t xml:space="preserve"> (RJ-45);</w:t>
            </w:r>
          </w:p>
          <w:p w14:paraId="3FA458CC" w14:textId="77777777" w:rsidR="0044077C" w:rsidRPr="0044077C" w:rsidRDefault="0044077C" w:rsidP="0044077C">
            <w:pPr>
              <w:numPr>
                <w:ilvl w:val="0"/>
                <w:numId w:val="37"/>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Наявність двох типів консольних портів: мідного RJ-45 (</w:t>
            </w:r>
            <w:proofErr w:type="spellStart"/>
            <w:r w:rsidRPr="0044077C">
              <w:rPr>
                <w:rFonts w:ascii="Times New Roman" w:hAnsi="Times New Roman" w:cs="Times New Roman"/>
                <w:sz w:val="24"/>
                <w:szCs w:val="24"/>
                <w:lang w:val="uk" w:eastAsia="uk-UA"/>
              </w:rPr>
              <w:t>Cisco</w:t>
            </w:r>
            <w:proofErr w:type="spellEnd"/>
            <w:r w:rsidRPr="0044077C">
              <w:rPr>
                <w:rFonts w:ascii="Times New Roman" w:hAnsi="Times New Roman" w:cs="Times New Roman"/>
                <w:sz w:val="24"/>
                <w:szCs w:val="24"/>
                <w:lang w:val="uk" w:eastAsia="uk-UA"/>
              </w:rPr>
              <w:t xml:space="preserve"> </w:t>
            </w:r>
            <w:proofErr w:type="spellStart"/>
            <w:r w:rsidRPr="0044077C">
              <w:rPr>
                <w:rFonts w:ascii="Times New Roman" w:hAnsi="Times New Roman" w:cs="Times New Roman"/>
                <w:sz w:val="24"/>
                <w:szCs w:val="24"/>
                <w:lang w:val="uk" w:eastAsia="uk-UA"/>
              </w:rPr>
              <w:t>serial</w:t>
            </w:r>
            <w:proofErr w:type="spellEnd"/>
            <w:r w:rsidRPr="0044077C">
              <w:rPr>
                <w:rFonts w:ascii="Times New Roman" w:hAnsi="Times New Roman" w:cs="Times New Roman"/>
                <w:sz w:val="24"/>
                <w:szCs w:val="24"/>
                <w:lang w:val="uk" w:eastAsia="uk-UA"/>
              </w:rPr>
              <w:t xml:space="preserve">) та USB </w:t>
            </w:r>
            <w:proofErr w:type="spellStart"/>
            <w:r w:rsidRPr="0044077C">
              <w:rPr>
                <w:rFonts w:ascii="Times New Roman" w:hAnsi="Times New Roman" w:cs="Times New Roman"/>
                <w:sz w:val="24"/>
                <w:szCs w:val="24"/>
                <w:lang w:val="uk" w:eastAsia="uk-UA"/>
              </w:rPr>
              <w:t>Type</w:t>
            </w:r>
            <w:proofErr w:type="spellEnd"/>
            <w:r w:rsidRPr="0044077C">
              <w:rPr>
                <w:rFonts w:ascii="Times New Roman" w:hAnsi="Times New Roman" w:cs="Times New Roman"/>
                <w:sz w:val="24"/>
                <w:szCs w:val="24"/>
                <w:lang w:val="uk" w:eastAsia="uk-UA"/>
              </w:rPr>
              <w:t xml:space="preserve"> C 3.0;</w:t>
            </w:r>
          </w:p>
          <w:p w14:paraId="1EEF5411" w14:textId="77777777" w:rsidR="0044077C" w:rsidRPr="0044077C" w:rsidRDefault="0044077C" w:rsidP="0044077C">
            <w:pPr>
              <w:numPr>
                <w:ilvl w:val="0"/>
                <w:numId w:val="37"/>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 xml:space="preserve">Обов'язкова наявність у комплекті консольного кабелю типу USB-C </w:t>
            </w:r>
            <w:proofErr w:type="spellStart"/>
            <w:r w:rsidRPr="0044077C">
              <w:rPr>
                <w:rFonts w:ascii="Times New Roman" w:hAnsi="Times New Roman" w:cs="Times New Roman"/>
                <w:sz w:val="24"/>
                <w:szCs w:val="24"/>
                <w:lang w:val="uk" w:eastAsia="uk-UA"/>
              </w:rPr>
              <w:t>to</w:t>
            </w:r>
            <w:proofErr w:type="spellEnd"/>
            <w:r w:rsidRPr="0044077C">
              <w:rPr>
                <w:rFonts w:ascii="Times New Roman" w:hAnsi="Times New Roman" w:cs="Times New Roman"/>
                <w:sz w:val="24"/>
                <w:szCs w:val="24"/>
                <w:lang w:val="uk" w:eastAsia="uk-UA"/>
              </w:rPr>
              <w:t xml:space="preserve"> USB-C;</w:t>
            </w:r>
          </w:p>
          <w:p w14:paraId="5E78CE5D" w14:textId="77777777" w:rsidR="0044077C" w:rsidRPr="0044077C" w:rsidRDefault="0044077C" w:rsidP="0044077C">
            <w:pPr>
              <w:numPr>
                <w:ilvl w:val="0"/>
                <w:numId w:val="37"/>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 xml:space="preserve">Окремий USB 3.0 </w:t>
            </w:r>
            <w:proofErr w:type="spellStart"/>
            <w:r w:rsidRPr="0044077C">
              <w:rPr>
                <w:rFonts w:ascii="Times New Roman" w:hAnsi="Times New Roman" w:cs="Times New Roman"/>
                <w:sz w:val="24"/>
                <w:szCs w:val="24"/>
                <w:lang w:val="uk" w:eastAsia="uk-UA"/>
              </w:rPr>
              <w:t>Type</w:t>
            </w:r>
            <w:proofErr w:type="spellEnd"/>
            <w:r w:rsidRPr="0044077C">
              <w:rPr>
                <w:rFonts w:ascii="Times New Roman" w:hAnsi="Times New Roman" w:cs="Times New Roman"/>
                <w:sz w:val="24"/>
                <w:szCs w:val="24"/>
                <w:lang w:val="uk" w:eastAsia="uk-UA"/>
              </w:rPr>
              <w:t>-A інтерфейс;</w:t>
            </w:r>
          </w:p>
          <w:p w14:paraId="5B91BCD8" w14:textId="77777777" w:rsidR="0044077C" w:rsidRPr="0044077C" w:rsidRDefault="0044077C" w:rsidP="0044077C">
            <w:pPr>
              <w:numPr>
                <w:ilvl w:val="0"/>
                <w:numId w:val="37"/>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Об’єм оперативної пам’яті (</w:t>
            </w:r>
            <w:proofErr w:type="spellStart"/>
            <w:r w:rsidRPr="0044077C">
              <w:rPr>
                <w:rFonts w:ascii="Times New Roman" w:hAnsi="Times New Roman" w:cs="Times New Roman"/>
                <w:sz w:val="24"/>
                <w:szCs w:val="24"/>
                <w:lang w:val="uk" w:eastAsia="uk-UA"/>
              </w:rPr>
              <w:t>System</w:t>
            </w:r>
            <w:proofErr w:type="spellEnd"/>
            <w:r w:rsidRPr="0044077C">
              <w:rPr>
                <w:rFonts w:ascii="Times New Roman" w:hAnsi="Times New Roman" w:cs="Times New Roman"/>
                <w:sz w:val="24"/>
                <w:szCs w:val="24"/>
                <w:lang w:val="uk" w:eastAsia="uk-UA"/>
              </w:rPr>
              <w:t xml:space="preserve"> </w:t>
            </w:r>
            <w:proofErr w:type="spellStart"/>
            <w:r w:rsidRPr="0044077C">
              <w:rPr>
                <w:rFonts w:ascii="Times New Roman" w:hAnsi="Times New Roman" w:cs="Times New Roman"/>
                <w:sz w:val="24"/>
                <w:szCs w:val="24"/>
                <w:lang w:val="uk" w:eastAsia="uk-UA"/>
              </w:rPr>
              <w:t>memory</w:t>
            </w:r>
            <w:proofErr w:type="spellEnd"/>
            <w:r w:rsidRPr="0044077C">
              <w:rPr>
                <w:rFonts w:ascii="Times New Roman" w:hAnsi="Times New Roman" w:cs="Times New Roman"/>
                <w:sz w:val="24"/>
                <w:szCs w:val="24"/>
                <w:lang w:val="uk" w:eastAsia="uk-UA"/>
              </w:rPr>
              <w:t>) – не менше ніж 16 GB;</w:t>
            </w:r>
          </w:p>
          <w:p w14:paraId="01069C5D" w14:textId="77777777" w:rsidR="0044077C" w:rsidRPr="0044077C" w:rsidRDefault="0044077C" w:rsidP="0044077C">
            <w:pPr>
              <w:numPr>
                <w:ilvl w:val="0"/>
                <w:numId w:val="37"/>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Наявність змінного (</w:t>
            </w:r>
            <w:proofErr w:type="spellStart"/>
            <w:r w:rsidRPr="0044077C">
              <w:rPr>
                <w:rFonts w:ascii="Times New Roman" w:hAnsi="Times New Roman" w:cs="Times New Roman"/>
                <w:sz w:val="24"/>
                <w:szCs w:val="24"/>
                <w:lang w:val="uk" w:eastAsia="uk-UA"/>
              </w:rPr>
              <w:t>field-replaceable</w:t>
            </w:r>
            <w:proofErr w:type="spellEnd"/>
            <w:r w:rsidRPr="0044077C">
              <w:rPr>
                <w:rFonts w:ascii="Times New Roman" w:hAnsi="Times New Roman" w:cs="Times New Roman"/>
                <w:sz w:val="24"/>
                <w:szCs w:val="24"/>
                <w:lang w:val="uk" w:eastAsia="uk-UA"/>
              </w:rPr>
              <w:t xml:space="preserve">) накопичувача </w:t>
            </w:r>
            <w:proofErr w:type="spellStart"/>
            <w:r w:rsidRPr="0044077C">
              <w:rPr>
                <w:rFonts w:ascii="Times New Roman" w:hAnsi="Times New Roman" w:cs="Times New Roman"/>
                <w:sz w:val="24"/>
                <w:szCs w:val="24"/>
                <w:lang w:val="uk" w:eastAsia="uk-UA"/>
              </w:rPr>
              <w:t>NVMe</w:t>
            </w:r>
            <w:proofErr w:type="spellEnd"/>
            <w:r w:rsidRPr="0044077C">
              <w:rPr>
                <w:rFonts w:ascii="Times New Roman" w:hAnsi="Times New Roman" w:cs="Times New Roman"/>
                <w:sz w:val="24"/>
                <w:szCs w:val="24"/>
                <w:lang w:val="uk" w:eastAsia="uk-UA"/>
              </w:rPr>
              <w:t xml:space="preserve"> SSD об’ємом не менше ніж 960 GB;</w:t>
            </w:r>
          </w:p>
          <w:p w14:paraId="75A952DB" w14:textId="77777777" w:rsidR="0044077C" w:rsidRPr="0044077C" w:rsidRDefault="0044077C" w:rsidP="0044077C">
            <w:pPr>
              <w:numPr>
                <w:ilvl w:val="0"/>
                <w:numId w:val="37"/>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 xml:space="preserve">Наявність базової ліцензії та встановленої операційної системи </w:t>
            </w:r>
            <w:proofErr w:type="spellStart"/>
            <w:r w:rsidRPr="0044077C">
              <w:rPr>
                <w:rFonts w:ascii="Times New Roman" w:hAnsi="Times New Roman" w:cs="Times New Roman"/>
                <w:sz w:val="24"/>
                <w:szCs w:val="24"/>
                <w:lang w:val="uk" w:eastAsia="uk-UA"/>
              </w:rPr>
              <w:t>Threat</w:t>
            </w:r>
            <w:proofErr w:type="spellEnd"/>
            <w:r w:rsidRPr="0044077C">
              <w:rPr>
                <w:rFonts w:ascii="Times New Roman" w:hAnsi="Times New Roman" w:cs="Times New Roman"/>
                <w:sz w:val="24"/>
                <w:szCs w:val="24"/>
                <w:lang w:val="uk" w:eastAsia="uk-UA"/>
              </w:rPr>
              <w:t xml:space="preserve"> </w:t>
            </w:r>
            <w:proofErr w:type="spellStart"/>
            <w:r w:rsidRPr="0044077C">
              <w:rPr>
                <w:rFonts w:ascii="Times New Roman" w:hAnsi="Times New Roman" w:cs="Times New Roman"/>
                <w:sz w:val="24"/>
                <w:szCs w:val="24"/>
                <w:lang w:val="uk" w:eastAsia="uk-UA"/>
              </w:rPr>
              <w:t>Defense</w:t>
            </w:r>
            <w:proofErr w:type="spellEnd"/>
            <w:r w:rsidRPr="0044077C">
              <w:rPr>
                <w:rFonts w:ascii="Times New Roman" w:hAnsi="Times New Roman" w:cs="Times New Roman"/>
                <w:sz w:val="24"/>
                <w:szCs w:val="24"/>
                <w:lang w:val="uk" w:eastAsia="uk-UA"/>
              </w:rPr>
              <w:t xml:space="preserve"> актуальної версії;</w:t>
            </w:r>
          </w:p>
          <w:p w14:paraId="7BDC88CD" w14:textId="77777777" w:rsidR="0044077C" w:rsidRPr="0044077C" w:rsidRDefault="0044077C" w:rsidP="0044077C">
            <w:pPr>
              <w:numPr>
                <w:ilvl w:val="0"/>
                <w:numId w:val="37"/>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 xml:space="preserve">Наявність ліцензії на функціонал </w:t>
            </w:r>
            <w:proofErr w:type="spellStart"/>
            <w:r w:rsidRPr="0044077C">
              <w:rPr>
                <w:rFonts w:ascii="Times New Roman" w:hAnsi="Times New Roman" w:cs="Times New Roman"/>
                <w:sz w:val="24"/>
                <w:szCs w:val="24"/>
                <w:lang w:val="uk" w:eastAsia="uk-UA"/>
              </w:rPr>
              <w:t>Threat</w:t>
            </w:r>
            <w:proofErr w:type="spellEnd"/>
            <w:r w:rsidRPr="0044077C">
              <w:rPr>
                <w:rFonts w:ascii="Times New Roman" w:hAnsi="Times New Roman" w:cs="Times New Roman"/>
                <w:sz w:val="24"/>
                <w:szCs w:val="24"/>
                <w:lang w:val="uk" w:eastAsia="uk-UA"/>
              </w:rPr>
              <w:t xml:space="preserve"> </w:t>
            </w:r>
            <w:proofErr w:type="spellStart"/>
            <w:r w:rsidRPr="0044077C">
              <w:rPr>
                <w:rFonts w:ascii="Times New Roman" w:hAnsi="Times New Roman" w:cs="Times New Roman"/>
                <w:sz w:val="24"/>
                <w:szCs w:val="24"/>
                <w:lang w:val="uk" w:eastAsia="uk-UA"/>
              </w:rPr>
              <w:t>Prevention</w:t>
            </w:r>
            <w:proofErr w:type="spellEnd"/>
            <w:r w:rsidRPr="0044077C">
              <w:rPr>
                <w:rFonts w:ascii="Times New Roman" w:hAnsi="Times New Roman" w:cs="Times New Roman"/>
                <w:sz w:val="24"/>
                <w:szCs w:val="24"/>
                <w:lang w:val="uk" w:eastAsia="uk-UA"/>
              </w:rPr>
              <w:t xml:space="preserve"> (TP), </w:t>
            </w:r>
            <w:proofErr w:type="spellStart"/>
            <w:r w:rsidRPr="0044077C">
              <w:rPr>
                <w:rFonts w:ascii="Times New Roman" w:hAnsi="Times New Roman" w:cs="Times New Roman"/>
                <w:sz w:val="24"/>
                <w:szCs w:val="24"/>
                <w:lang w:val="uk" w:eastAsia="uk-UA"/>
              </w:rPr>
              <w:t>Advanced</w:t>
            </w:r>
            <w:proofErr w:type="spellEnd"/>
            <w:r w:rsidRPr="0044077C">
              <w:rPr>
                <w:rFonts w:ascii="Times New Roman" w:hAnsi="Times New Roman" w:cs="Times New Roman"/>
                <w:sz w:val="24"/>
                <w:szCs w:val="24"/>
                <w:lang w:val="uk" w:eastAsia="uk-UA"/>
              </w:rPr>
              <w:t xml:space="preserve"> </w:t>
            </w:r>
            <w:proofErr w:type="spellStart"/>
            <w:r w:rsidRPr="0044077C">
              <w:rPr>
                <w:rFonts w:ascii="Times New Roman" w:hAnsi="Times New Roman" w:cs="Times New Roman"/>
                <w:sz w:val="24"/>
                <w:szCs w:val="24"/>
                <w:lang w:val="uk" w:eastAsia="uk-UA"/>
              </w:rPr>
              <w:t>Malware</w:t>
            </w:r>
            <w:proofErr w:type="spellEnd"/>
            <w:r w:rsidRPr="0044077C">
              <w:rPr>
                <w:rFonts w:ascii="Times New Roman" w:hAnsi="Times New Roman" w:cs="Times New Roman"/>
                <w:sz w:val="24"/>
                <w:szCs w:val="24"/>
                <w:lang w:val="uk" w:eastAsia="uk-UA"/>
              </w:rPr>
              <w:t xml:space="preserve"> </w:t>
            </w:r>
            <w:proofErr w:type="spellStart"/>
            <w:r w:rsidRPr="0044077C">
              <w:rPr>
                <w:rFonts w:ascii="Times New Roman" w:hAnsi="Times New Roman" w:cs="Times New Roman"/>
                <w:sz w:val="24"/>
                <w:szCs w:val="24"/>
                <w:lang w:val="uk" w:eastAsia="uk-UA"/>
              </w:rPr>
              <w:t>Protection</w:t>
            </w:r>
            <w:proofErr w:type="spellEnd"/>
            <w:r w:rsidRPr="0044077C">
              <w:rPr>
                <w:rFonts w:ascii="Times New Roman" w:hAnsi="Times New Roman" w:cs="Times New Roman"/>
                <w:sz w:val="24"/>
                <w:szCs w:val="24"/>
                <w:lang w:val="uk" w:eastAsia="uk-UA"/>
              </w:rPr>
              <w:t xml:space="preserve"> (AMP) та URL строком не менше ніж 60 місяців;</w:t>
            </w:r>
          </w:p>
          <w:p w14:paraId="567925C5" w14:textId="77777777" w:rsidR="0044077C" w:rsidRPr="0044077C" w:rsidRDefault="0044077C" w:rsidP="0044077C">
            <w:pPr>
              <w:numPr>
                <w:ilvl w:val="0"/>
                <w:numId w:val="37"/>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 xml:space="preserve">Пропускна здатність в режимі FW + AVC (1024B) не менше 13 </w:t>
            </w:r>
            <w:proofErr w:type="spellStart"/>
            <w:r w:rsidRPr="0044077C">
              <w:rPr>
                <w:rFonts w:ascii="Times New Roman" w:hAnsi="Times New Roman" w:cs="Times New Roman"/>
                <w:sz w:val="24"/>
                <w:szCs w:val="24"/>
                <w:lang w:val="uk" w:eastAsia="uk-UA"/>
              </w:rPr>
              <w:t>Gbps</w:t>
            </w:r>
            <w:proofErr w:type="spellEnd"/>
            <w:r w:rsidRPr="0044077C">
              <w:rPr>
                <w:rFonts w:ascii="Times New Roman" w:hAnsi="Times New Roman" w:cs="Times New Roman"/>
                <w:sz w:val="24"/>
                <w:szCs w:val="24"/>
                <w:lang w:val="uk" w:eastAsia="uk-UA"/>
              </w:rPr>
              <w:t>;</w:t>
            </w:r>
          </w:p>
          <w:p w14:paraId="00AAD5CE" w14:textId="77777777" w:rsidR="0044077C" w:rsidRPr="0044077C" w:rsidRDefault="0044077C" w:rsidP="0044077C">
            <w:pPr>
              <w:numPr>
                <w:ilvl w:val="0"/>
                <w:numId w:val="37"/>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 xml:space="preserve">В режимі розпізнавання додатків та сигнатурного аналізу FW + AVC + IPS (1024B) – не менше 9 </w:t>
            </w:r>
            <w:proofErr w:type="spellStart"/>
            <w:r w:rsidRPr="0044077C">
              <w:rPr>
                <w:rFonts w:ascii="Times New Roman" w:hAnsi="Times New Roman" w:cs="Times New Roman"/>
                <w:sz w:val="24"/>
                <w:szCs w:val="24"/>
                <w:lang w:val="uk" w:eastAsia="uk-UA"/>
              </w:rPr>
              <w:t>Gbps</w:t>
            </w:r>
            <w:proofErr w:type="spellEnd"/>
            <w:r w:rsidRPr="0044077C">
              <w:rPr>
                <w:rFonts w:ascii="Times New Roman" w:hAnsi="Times New Roman" w:cs="Times New Roman"/>
                <w:sz w:val="24"/>
                <w:szCs w:val="24"/>
                <w:lang w:val="uk" w:eastAsia="uk-UA"/>
              </w:rPr>
              <w:t>;</w:t>
            </w:r>
          </w:p>
          <w:p w14:paraId="34D8EE25" w14:textId="77777777" w:rsidR="0044077C" w:rsidRPr="0044077C" w:rsidRDefault="0044077C" w:rsidP="0044077C">
            <w:pPr>
              <w:numPr>
                <w:ilvl w:val="0"/>
                <w:numId w:val="37"/>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Максимальна кількість одночасних сесій з функцією AVC (</w:t>
            </w:r>
            <w:proofErr w:type="spellStart"/>
            <w:r w:rsidRPr="0044077C">
              <w:rPr>
                <w:rFonts w:ascii="Times New Roman" w:hAnsi="Times New Roman" w:cs="Times New Roman"/>
                <w:sz w:val="24"/>
                <w:szCs w:val="24"/>
                <w:lang w:val="uk" w:eastAsia="uk-UA"/>
              </w:rPr>
              <w:t>Maximum</w:t>
            </w:r>
            <w:proofErr w:type="spellEnd"/>
            <w:r w:rsidRPr="0044077C">
              <w:rPr>
                <w:rFonts w:ascii="Times New Roman" w:hAnsi="Times New Roman" w:cs="Times New Roman"/>
                <w:sz w:val="24"/>
                <w:szCs w:val="24"/>
                <w:lang w:val="uk" w:eastAsia="uk-UA"/>
              </w:rPr>
              <w:t xml:space="preserve"> </w:t>
            </w:r>
            <w:proofErr w:type="spellStart"/>
            <w:r w:rsidRPr="0044077C">
              <w:rPr>
                <w:rFonts w:ascii="Times New Roman" w:hAnsi="Times New Roman" w:cs="Times New Roman"/>
                <w:sz w:val="24"/>
                <w:szCs w:val="24"/>
                <w:lang w:val="uk" w:eastAsia="uk-UA"/>
              </w:rPr>
              <w:t>concurrent</w:t>
            </w:r>
            <w:proofErr w:type="spellEnd"/>
            <w:r w:rsidRPr="0044077C">
              <w:rPr>
                <w:rFonts w:ascii="Times New Roman" w:hAnsi="Times New Roman" w:cs="Times New Roman"/>
                <w:sz w:val="24"/>
                <w:szCs w:val="24"/>
                <w:lang w:val="uk" w:eastAsia="uk-UA"/>
              </w:rPr>
              <w:t xml:space="preserve"> </w:t>
            </w:r>
            <w:proofErr w:type="spellStart"/>
            <w:r w:rsidRPr="0044077C">
              <w:rPr>
                <w:rFonts w:ascii="Times New Roman" w:hAnsi="Times New Roman" w:cs="Times New Roman"/>
                <w:sz w:val="24"/>
                <w:szCs w:val="24"/>
                <w:lang w:val="uk" w:eastAsia="uk-UA"/>
              </w:rPr>
              <w:t>sessions</w:t>
            </w:r>
            <w:proofErr w:type="spellEnd"/>
            <w:r w:rsidRPr="0044077C">
              <w:rPr>
                <w:rFonts w:ascii="Times New Roman" w:hAnsi="Times New Roman" w:cs="Times New Roman"/>
                <w:sz w:val="24"/>
                <w:szCs w:val="24"/>
                <w:lang w:val="uk" w:eastAsia="uk-UA"/>
              </w:rPr>
              <w:t xml:space="preserve">, </w:t>
            </w:r>
            <w:proofErr w:type="spellStart"/>
            <w:r w:rsidRPr="0044077C">
              <w:rPr>
                <w:rFonts w:ascii="Times New Roman" w:hAnsi="Times New Roman" w:cs="Times New Roman"/>
                <w:sz w:val="24"/>
                <w:szCs w:val="24"/>
                <w:lang w:val="uk" w:eastAsia="uk-UA"/>
              </w:rPr>
              <w:t>with</w:t>
            </w:r>
            <w:proofErr w:type="spellEnd"/>
            <w:r w:rsidRPr="0044077C">
              <w:rPr>
                <w:rFonts w:ascii="Times New Roman" w:hAnsi="Times New Roman" w:cs="Times New Roman"/>
                <w:sz w:val="24"/>
                <w:szCs w:val="24"/>
                <w:lang w:val="uk" w:eastAsia="uk-UA"/>
              </w:rPr>
              <w:t xml:space="preserve"> AVC) - не менше 400 тисяч;</w:t>
            </w:r>
          </w:p>
          <w:p w14:paraId="0134BEAA" w14:textId="77777777" w:rsidR="0044077C" w:rsidRPr="0044077C" w:rsidRDefault="0044077C" w:rsidP="0044077C">
            <w:pPr>
              <w:numPr>
                <w:ilvl w:val="0"/>
                <w:numId w:val="37"/>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Максимальна кількість нових сесій за секунду з функцією AVC (</w:t>
            </w:r>
            <w:proofErr w:type="spellStart"/>
            <w:r w:rsidRPr="0044077C">
              <w:rPr>
                <w:rFonts w:ascii="Times New Roman" w:hAnsi="Times New Roman" w:cs="Times New Roman"/>
                <w:sz w:val="24"/>
                <w:szCs w:val="24"/>
                <w:lang w:val="uk" w:eastAsia="uk-UA"/>
              </w:rPr>
              <w:t>Maximum</w:t>
            </w:r>
            <w:proofErr w:type="spellEnd"/>
            <w:r w:rsidRPr="0044077C">
              <w:rPr>
                <w:rFonts w:ascii="Times New Roman" w:hAnsi="Times New Roman" w:cs="Times New Roman"/>
                <w:sz w:val="24"/>
                <w:szCs w:val="24"/>
                <w:lang w:val="uk" w:eastAsia="uk-UA"/>
              </w:rPr>
              <w:t xml:space="preserve"> </w:t>
            </w:r>
            <w:proofErr w:type="spellStart"/>
            <w:r w:rsidRPr="0044077C">
              <w:rPr>
                <w:rFonts w:ascii="Times New Roman" w:hAnsi="Times New Roman" w:cs="Times New Roman"/>
                <w:sz w:val="24"/>
                <w:szCs w:val="24"/>
                <w:lang w:val="uk" w:eastAsia="uk-UA"/>
              </w:rPr>
              <w:t>new</w:t>
            </w:r>
            <w:proofErr w:type="spellEnd"/>
            <w:r w:rsidRPr="0044077C">
              <w:rPr>
                <w:rFonts w:ascii="Times New Roman" w:hAnsi="Times New Roman" w:cs="Times New Roman"/>
                <w:sz w:val="24"/>
                <w:szCs w:val="24"/>
                <w:lang w:val="uk" w:eastAsia="uk-UA"/>
              </w:rPr>
              <w:t xml:space="preserve"> </w:t>
            </w:r>
            <w:proofErr w:type="spellStart"/>
            <w:r w:rsidRPr="0044077C">
              <w:rPr>
                <w:rFonts w:ascii="Times New Roman" w:hAnsi="Times New Roman" w:cs="Times New Roman"/>
                <w:sz w:val="24"/>
                <w:szCs w:val="24"/>
                <w:lang w:val="uk" w:eastAsia="uk-UA"/>
              </w:rPr>
              <w:t>connections</w:t>
            </w:r>
            <w:proofErr w:type="spellEnd"/>
            <w:r w:rsidRPr="0044077C">
              <w:rPr>
                <w:rFonts w:ascii="Times New Roman" w:hAnsi="Times New Roman" w:cs="Times New Roman"/>
                <w:sz w:val="24"/>
                <w:szCs w:val="24"/>
                <w:lang w:val="uk" w:eastAsia="uk-UA"/>
              </w:rPr>
              <w:t xml:space="preserve"> </w:t>
            </w:r>
            <w:proofErr w:type="spellStart"/>
            <w:r w:rsidRPr="0044077C">
              <w:rPr>
                <w:rFonts w:ascii="Times New Roman" w:hAnsi="Times New Roman" w:cs="Times New Roman"/>
                <w:sz w:val="24"/>
                <w:szCs w:val="24"/>
                <w:lang w:val="uk" w:eastAsia="uk-UA"/>
              </w:rPr>
              <w:t>per</w:t>
            </w:r>
            <w:proofErr w:type="spellEnd"/>
            <w:r w:rsidRPr="0044077C">
              <w:rPr>
                <w:rFonts w:ascii="Times New Roman" w:hAnsi="Times New Roman" w:cs="Times New Roman"/>
                <w:sz w:val="24"/>
                <w:szCs w:val="24"/>
                <w:lang w:val="uk" w:eastAsia="uk-UA"/>
              </w:rPr>
              <w:t xml:space="preserve"> </w:t>
            </w:r>
            <w:proofErr w:type="spellStart"/>
            <w:r w:rsidRPr="0044077C">
              <w:rPr>
                <w:rFonts w:ascii="Times New Roman" w:hAnsi="Times New Roman" w:cs="Times New Roman"/>
                <w:sz w:val="24"/>
                <w:szCs w:val="24"/>
                <w:lang w:val="uk" w:eastAsia="uk-UA"/>
              </w:rPr>
              <w:t>second</w:t>
            </w:r>
            <w:proofErr w:type="spellEnd"/>
            <w:r w:rsidRPr="0044077C">
              <w:rPr>
                <w:rFonts w:ascii="Times New Roman" w:hAnsi="Times New Roman" w:cs="Times New Roman"/>
                <w:sz w:val="24"/>
                <w:szCs w:val="24"/>
                <w:lang w:val="uk" w:eastAsia="uk-UA"/>
              </w:rPr>
              <w:t xml:space="preserve">, </w:t>
            </w:r>
            <w:proofErr w:type="spellStart"/>
            <w:r w:rsidRPr="0044077C">
              <w:rPr>
                <w:rFonts w:ascii="Times New Roman" w:hAnsi="Times New Roman" w:cs="Times New Roman"/>
                <w:sz w:val="24"/>
                <w:szCs w:val="24"/>
                <w:lang w:val="uk" w:eastAsia="uk-UA"/>
              </w:rPr>
              <w:t>with</w:t>
            </w:r>
            <w:proofErr w:type="spellEnd"/>
            <w:r w:rsidRPr="0044077C">
              <w:rPr>
                <w:rFonts w:ascii="Times New Roman" w:hAnsi="Times New Roman" w:cs="Times New Roman"/>
                <w:sz w:val="24"/>
                <w:szCs w:val="24"/>
                <w:lang w:val="uk" w:eastAsia="uk-UA"/>
              </w:rPr>
              <w:t xml:space="preserve"> AVC) – не менше 50 000;</w:t>
            </w:r>
          </w:p>
          <w:p w14:paraId="5F8327BB" w14:textId="77777777" w:rsidR="0044077C" w:rsidRPr="0044077C" w:rsidRDefault="0044077C" w:rsidP="0044077C">
            <w:pPr>
              <w:numPr>
                <w:ilvl w:val="0"/>
                <w:numId w:val="37"/>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 xml:space="preserve">Апаратна </w:t>
            </w:r>
            <w:proofErr w:type="spellStart"/>
            <w:r w:rsidRPr="0044077C">
              <w:rPr>
                <w:rFonts w:ascii="Times New Roman" w:hAnsi="Times New Roman" w:cs="Times New Roman"/>
                <w:sz w:val="24"/>
                <w:szCs w:val="24"/>
                <w:lang w:val="uk" w:eastAsia="uk-UA"/>
              </w:rPr>
              <w:t>дешифрація</w:t>
            </w:r>
            <w:proofErr w:type="spellEnd"/>
            <w:r w:rsidRPr="0044077C">
              <w:rPr>
                <w:rFonts w:ascii="Times New Roman" w:hAnsi="Times New Roman" w:cs="Times New Roman"/>
                <w:sz w:val="24"/>
                <w:szCs w:val="24"/>
                <w:lang w:val="uk" w:eastAsia="uk-UA"/>
              </w:rPr>
              <w:t xml:space="preserve"> TLS – не менше 2,5 </w:t>
            </w:r>
            <w:proofErr w:type="spellStart"/>
            <w:r w:rsidRPr="0044077C">
              <w:rPr>
                <w:rFonts w:ascii="Times New Roman" w:hAnsi="Times New Roman" w:cs="Times New Roman"/>
                <w:sz w:val="24"/>
                <w:szCs w:val="24"/>
                <w:lang w:val="uk" w:eastAsia="uk-UA"/>
              </w:rPr>
              <w:t>Gbps</w:t>
            </w:r>
            <w:proofErr w:type="spellEnd"/>
            <w:r w:rsidRPr="0044077C">
              <w:rPr>
                <w:rFonts w:ascii="Times New Roman" w:hAnsi="Times New Roman" w:cs="Times New Roman"/>
                <w:sz w:val="24"/>
                <w:szCs w:val="24"/>
                <w:lang w:val="uk" w:eastAsia="uk-UA"/>
              </w:rPr>
              <w:t>;</w:t>
            </w:r>
          </w:p>
          <w:p w14:paraId="45981A52" w14:textId="77777777" w:rsidR="0044077C" w:rsidRPr="0044077C" w:rsidRDefault="0044077C" w:rsidP="0044077C">
            <w:pPr>
              <w:numPr>
                <w:ilvl w:val="0"/>
                <w:numId w:val="37"/>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 xml:space="preserve">Продуктивність IPS (1024B) – не менше 11 </w:t>
            </w:r>
            <w:proofErr w:type="spellStart"/>
            <w:r w:rsidRPr="0044077C">
              <w:rPr>
                <w:rFonts w:ascii="Times New Roman" w:hAnsi="Times New Roman" w:cs="Times New Roman"/>
                <w:sz w:val="24"/>
                <w:szCs w:val="24"/>
                <w:lang w:val="uk" w:eastAsia="uk-UA"/>
              </w:rPr>
              <w:t>Gbps</w:t>
            </w:r>
            <w:proofErr w:type="spellEnd"/>
            <w:r w:rsidRPr="0044077C">
              <w:rPr>
                <w:rFonts w:ascii="Times New Roman" w:hAnsi="Times New Roman" w:cs="Times New Roman"/>
                <w:sz w:val="24"/>
                <w:szCs w:val="24"/>
                <w:lang w:val="uk" w:eastAsia="uk-UA"/>
              </w:rPr>
              <w:t>;</w:t>
            </w:r>
          </w:p>
          <w:p w14:paraId="7736A044" w14:textId="77777777" w:rsidR="0044077C" w:rsidRPr="0044077C" w:rsidRDefault="0044077C" w:rsidP="0044077C">
            <w:pPr>
              <w:numPr>
                <w:ilvl w:val="0"/>
                <w:numId w:val="37"/>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 xml:space="preserve">Пропускна здатність </w:t>
            </w:r>
            <w:proofErr w:type="spellStart"/>
            <w:r w:rsidRPr="0044077C">
              <w:rPr>
                <w:rFonts w:ascii="Times New Roman" w:hAnsi="Times New Roman" w:cs="Times New Roman"/>
                <w:sz w:val="24"/>
                <w:szCs w:val="24"/>
                <w:lang w:val="uk" w:eastAsia="uk-UA"/>
              </w:rPr>
              <w:t>IPSec</w:t>
            </w:r>
            <w:proofErr w:type="spellEnd"/>
            <w:r w:rsidRPr="0044077C">
              <w:rPr>
                <w:rFonts w:ascii="Times New Roman" w:hAnsi="Times New Roman" w:cs="Times New Roman"/>
                <w:sz w:val="24"/>
                <w:szCs w:val="24"/>
                <w:lang w:val="uk" w:eastAsia="uk-UA"/>
              </w:rPr>
              <w:t xml:space="preserve"> VPN (1024B) – не менше 13 </w:t>
            </w:r>
            <w:proofErr w:type="spellStart"/>
            <w:r w:rsidRPr="0044077C">
              <w:rPr>
                <w:rFonts w:ascii="Times New Roman" w:hAnsi="Times New Roman" w:cs="Times New Roman"/>
                <w:sz w:val="24"/>
                <w:szCs w:val="24"/>
                <w:lang w:val="uk" w:eastAsia="uk-UA"/>
              </w:rPr>
              <w:t>Gbps</w:t>
            </w:r>
            <w:proofErr w:type="spellEnd"/>
            <w:r w:rsidRPr="0044077C">
              <w:rPr>
                <w:rFonts w:ascii="Times New Roman" w:hAnsi="Times New Roman" w:cs="Times New Roman"/>
                <w:sz w:val="24"/>
                <w:szCs w:val="24"/>
                <w:lang w:val="uk" w:eastAsia="uk-UA"/>
              </w:rPr>
              <w:t>;</w:t>
            </w:r>
          </w:p>
          <w:p w14:paraId="05AF40CD" w14:textId="77777777" w:rsidR="0044077C" w:rsidRPr="0044077C" w:rsidRDefault="0044077C" w:rsidP="0044077C">
            <w:pPr>
              <w:numPr>
                <w:ilvl w:val="0"/>
                <w:numId w:val="37"/>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Максимальна кількість користувачів VPN (</w:t>
            </w:r>
            <w:proofErr w:type="spellStart"/>
            <w:r w:rsidRPr="0044077C">
              <w:rPr>
                <w:rFonts w:ascii="Times New Roman" w:hAnsi="Times New Roman" w:cs="Times New Roman"/>
                <w:sz w:val="24"/>
                <w:szCs w:val="24"/>
                <w:lang w:val="uk" w:eastAsia="uk-UA"/>
              </w:rPr>
              <w:t>Maximum</w:t>
            </w:r>
            <w:proofErr w:type="spellEnd"/>
            <w:r w:rsidRPr="0044077C">
              <w:rPr>
                <w:rFonts w:ascii="Times New Roman" w:hAnsi="Times New Roman" w:cs="Times New Roman"/>
                <w:sz w:val="24"/>
                <w:szCs w:val="24"/>
                <w:lang w:val="uk" w:eastAsia="uk-UA"/>
              </w:rPr>
              <w:t xml:space="preserve"> VPN </w:t>
            </w:r>
            <w:proofErr w:type="spellStart"/>
            <w:r w:rsidRPr="0044077C">
              <w:rPr>
                <w:rFonts w:ascii="Times New Roman" w:hAnsi="Times New Roman" w:cs="Times New Roman"/>
                <w:sz w:val="24"/>
                <w:szCs w:val="24"/>
                <w:lang w:val="uk" w:eastAsia="uk-UA"/>
              </w:rPr>
              <w:t>Peers</w:t>
            </w:r>
            <w:proofErr w:type="spellEnd"/>
            <w:r w:rsidRPr="0044077C">
              <w:rPr>
                <w:rFonts w:ascii="Times New Roman" w:hAnsi="Times New Roman" w:cs="Times New Roman"/>
                <w:sz w:val="24"/>
                <w:szCs w:val="24"/>
                <w:lang w:val="uk" w:eastAsia="uk-UA"/>
              </w:rPr>
              <w:t>) –  не менше 500.</w:t>
            </w:r>
          </w:p>
        </w:tc>
      </w:tr>
      <w:tr w:rsidR="0044077C" w:rsidRPr="0044077C" w14:paraId="4302BBCA" w14:textId="77777777" w:rsidTr="007710B4">
        <w:trPr>
          <w:trHeight w:val="420"/>
          <w:jc w:val="center"/>
        </w:trPr>
        <w:tc>
          <w:tcPr>
            <w:tcW w:w="557" w:type="dxa"/>
            <w:vMerge/>
            <w:tcMar>
              <w:top w:w="100" w:type="dxa"/>
              <w:left w:w="100" w:type="dxa"/>
              <w:bottom w:w="100" w:type="dxa"/>
              <w:right w:w="100" w:type="dxa"/>
            </w:tcMar>
          </w:tcPr>
          <w:p w14:paraId="032B6C8B" w14:textId="77777777" w:rsidR="0044077C" w:rsidRPr="0044077C" w:rsidRDefault="0044077C" w:rsidP="0044077C">
            <w:pPr>
              <w:pBdr>
                <w:top w:val="nil"/>
                <w:left w:val="nil"/>
                <w:bottom w:val="nil"/>
                <w:right w:val="nil"/>
                <w:between w:val="nil"/>
              </w:pBdr>
              <w:spacing w:line="240" w:lineRule="auto"/>
              <w:rPr>
                <w:rFonts w:ascii="Times New Roman" w:hAnsi="Times New Roman" w:cs="Times New Roman"/>
                <w:sz w:val="24"/>
                <w:szCs w:val="24"/>
                <w:lang w:val="uk" w:eastAsia="uk-UA"/>
              </w:rPr>
            </w:pPr>
          </w:p>
        </w:tc>
        <w:tc>
          <w:tcPr>
            <w:tcW w:w="3072" w:type="dxa"/>
            <w:tcMar>
              <w:top w:w="100" w:type="dxa"/>
              <w:left w:w="100" w:type="dxa"/>
              <w:bottom w:w="100" w:type="dxa"/>
              <w:right w:w="100" w:type="dxa"/>
            </w:tcMar>
            <w:vAlign w:val="center"/>
          </w:tcPr>
          <w:p w14:paraId="33EFB48A" w14:textId="77777777" w:rsidR="0044077C" w:rsidRPr="0044077C" w:rsidRDefault="0044077C" w:rsidP="0044077C">
            <w:pPr>
              <w:pBdr>
                <w:top w:val="nil"/>
                <w:left w:val="nil"/>
                <w:bottom w:val="nil"/>
                <w:right w:val="nil"/>
                <w:between w:val="nil"/>
              </w:pBdr>
              <w:spacing w:line="240" w:lineRule="auto"/>
              <w:rPr>
                <w:rFonts w:ascii="Times New Roman" w:hAnsi="Times New Roman" w:cs="Times New Roman"/>
                <w:b/>
                <w:bCs/>
                <w:sz w:val="24"/>
                <w:szCs w:val="24"/>
                <w:lang w:val="uk" w:eastAsia="uk-UA"/>
              </w:rPr>
            </w:pPr>
            <w:r w:rsidRPr="0044077C">
              <w:rPr>
                <w:rFonts w:ascii="Times New Roman" w:hAnsi="Times New Roman" w:cs="Times New Roman"/>
                <w:b/>
                <w:bCs/>
                <w:sz w:val="24"/>
                <w:szCs w:val="24"/>
                <w:lang w:val="uk" w:eastAsia="uk-UA"/>
              </w:rPr>
              <w:t xml:space="preserve">Функції та протоколи безпеки і </w:t>
            </w:r>
            <w:proofErr w:type="spellStart"/>
            <w:r w:rsidRPr="0044077C">
              <w:rPr>
                <w:rFonts w:ascii="Times New Roman" w:hAnsi="Times New Roman" w:cs="Times New Roman"/>
                <w:b/>
                <w:bCs/>
                <w:sz w:val="24"/>
                <w:szCs w:val="24"/>
                <w:lang w:val="uk" w:eastAsia="uk-UA"/>
              </w:rPr>
              <w:t>відмовостійкості</w:t>
            </w:r>
            <w:proofErr w:type="spellEnd"/>
          </w:p>
        </w:tc>
        <w:tc>
          <w:tcPr>
            <w:tcW w:w="6450" w:type="dxa"/>
            <w:gridSpan w:val="3"/>
            <w:tcMar>
              <w:top w:w="100" w:type="dxa"/>
              <w:left w:w="100" w:type="dxa"/>
              <w:bottom w:w="100" w:type="dxa"/>
              <w:right w:w="100" w:type="dxa"/>
            </w:tcMar>
          </w:tcPr>
          <w:p w14:paraId="0DEDD3C7" w14:textId="77777777" w:rsidR="0044077C" w:rsidRPr="0044077C" w:rsidRDefault="0044077C" w:rsidP="0044077C">
            <w:pPr>
              <w:numPr>
                <w:ilvl w:val="0"/>
                <w:numId w:val="38"/>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 xml:space="preserve">Підтримка функцій AVC з розпізнаванням щонайменше 4000 програмних застосунків, а також розпізнавання </w:t>
            </w:r>
            <w:proofErr w:type="spellStart"/>
            <w:r w:rsidRPr="0044077C">
              <w:rPr>
                <w:rFonts w:ascii="Times New Roman" w:hAnsi="Times New Roman" w:cs="Times New Roman"/>
                <w:sz w:val="24"/>
                <w:szCs w:val="24"/>
                <w:lang w:val="uk" w:eastAsia="uk-UA"/>
              </w:rPr>
              <w:t>геолокацій</w:t>
            </w:r>
            <w:proofErr w:type="spellEnd"/>
            <w:r w:rsidRPr="0044077C">
              <w:rPr>
                <w:rFonts w:ascii="Times New Roman" w:hAnsi="Times New Roman" w:cs="Times New Roman"/>
                <w:sz w:val="24"/>
                <w:szCs w:val="24"/>
                <w:lang w:val="uk" w:eastAsia="uk-UA"/>
              </w:rPr>
              <w:t>, користувачів та веб-сторінок;</w:t>
            </w:r>
          </w:p>
          <w:p w14:paraId="77E221E7" w14:textId="77777777" w:rsidR="0044077C" w:rsidRPr="0044077C" w:rsidRDefault="0044077C" w:rsidP="0044077C">
            <w:pPr>
              <w:numPr>
                <w:ilvl w:val="0"/>
                <w:numId w:val="38"/>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 xml:space="preserve">Підтримка відкритого стандарту </w:t>
            </w:r>
            <w:proofErr w:type="spellStart"/>
            <w:r w:rsidRPr="0044077C">
              <w:rPr>
                <w:rFonts w:ascii="Times New Roman" w:hAnsi="Times New Roman" w:cs="Times New Roman"/>
                <w:sz w:val="24"/>
                <w:szCs w:val="24"/>
                <w:lang w:val="uk" w:eastAsia="uk-UA"/>
              </w:rPr>
              <w:t>OpenAppID</w:t>
            </w:r>
            <w:proofErr w:type="spellEnd"/>
            <w:r w:rsidRPr="0044077C">
              <w:rPr>
                <w:rFonts w:ascii="Times New Roman" w:hAnsi="Times New Roman" w:cs="Times New Roman"/>
                <w:sz w:val="24"/>
                <w:szCs w:val="24"/>
                <w:lang w:val="uk" w:eastAsia="uk-UA"/>
              </w:rPr>
              <w:t>;</w:t>
            </w:r>
          </w:p>
          <w:p w14:paraId="393B85FE" w14:textId="77777777" w:rsidR="0044077C" w:rsidRPr="0044077C" w:rsidRDefault="0044077C" w:rsidP="0044077C">
            <w:pPr>
              <w:numPr>
                <w:ilvl w:val="0"/>
                <w:numId w:val="38"/>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lastRenderedPageBreak/>
              <w:t xml:space="preserve">Підтримка роботи з </w:t>
            </w:r>
            <w:proofErr w:type="spellStart"/>
            <w:r w:rsidRPr="0044077C">
              <w:rPr>
                <w:rFonts w:ascii="Times New Roman" w:hAnsi="Times New Roman" w:cs="Times New Roman"/>
                <w:sz w:val="24"/>
                <w:szCs w:val="24"/>
                <w:lang w:val="uk" w:eastAsia="uk-UA"/>
              </w:rPr>
              <w:t>Cisco</w:t>
            </w:r>
            <w:proofErr w:type="spellEnd"/>
            <w:r w:rsidRPr="0044077C">
              <w:rPr>
                <w:rFonts w:ascii="Times New Roman" w:hAnsi="Times New Roman" w:cs="Times New Roman"/>
                <w:sz w:val="24"/>
                <w:szCs w:val="24"/>
                <w:lang w:val="uk" w:eastAsia="uk-UA"/>
              </w:rPr>
              <w:t xml:space="preserve"> </w:t>
            </w:r>
            <w:proofErr w:type="spellStart"/>
            <w:r w:rsidRPr="0044077C">
              <w:rPr>
                <w:rFonts w:ascii="Times New Roman" w:hAnsi="Times New Roman" w:cs="Times New Roman"/>
                <w:sz w:val="24"/>
                <w:szCs w:val="24"/>
                <w:lang w:val="uk" w:eastAsia="uk-UA"/>
              </w:rPr>
              <w:t>Security</w:t>
            </w:r>
            <w:proofErr w:type="spellEnd"/>
            <w:r w:rsidRPr="0044077C">
              <w:rPr>
                <w:rFonts w:ascii="Times New Roman" w:hAnsi="Times New Roman" w:cs="Times New Roman"/>
                <w:sz w:val="24"/>
                <w:szCs w:val="24"/>
                <w:lang w:val="uk" w:eastAsia="uk-UA"/>
              </w:rPr>
              <w:t xml:space="preserve"> </w:t>
            </w:r>
            <w:proofErr w:type="spellStart"/>
            <w:r w:rsidRPr="0044077C">
              <w:rPr>
                <w:rFonts w:ascii="Times New Roman" w:hAnsi="Times New Roman" w:cs="Times New Roman"/>
                <w:sz w:val="24"/>
                <w:szCs w:val="24"/>
                <w:lang w:val="uk" w:eastAsia="uk-UA"/>
              </w:rPr>
              <w:t>Intelligence</w:t>
            </w:r>
            <w:proofErr w:type="spellEnd"/>
            <w:r w:rsidRPr="0044077C">
              <w:rPr>
                <w:rFonts w:ascii="Times New Roman" w:hAnsi="Times New Roman" w:cs="Times New Roman"/>
                <w:sz w:val="24"/>
                <w:szCs w:val="24"/>
                <w:lang w:val="uk" w:eastAsia="uk-UA"/>
              </w:rPr>
              <w:t xml:space="preserve"> для розширеного аналізу IP,URL, DNS з метою виявлення загроз;</w:t>
            </w:r>
          </w:p>
          <w:p w14:paraId="3B902A7B" w14:textId="77777777" w:rsidR="0044077C" w:rsidRPr="0044077C" w:rsidRDefault="0044077C" w:rsidP="0044077C">
            <w:pPr>
              <w:numPr>
                <w:ilvl w:val="0"/>
                <w:numId w:val="38"/>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 xml:space="preserve">Підтримка функцій </w:t>
            </w:r>
            <w:proofErr w:type="spellStart"/>
            <w:r w:rsidRPr="0044077C">
              <w:rPr>
                <w:rFonts w:ascii="Times New Roman" w:hAnsi="Times New Roman" w:cs="Times New Roman"/>
                <w:sz w:val="24"/>
                <w:szCs w:val="24"/>
                <w:lang w:val="uk" w:eastAsia="uk-UA"/>
              </w:rPr>
              <w:t>Secure</w:t>
            </w:r>
            <w:proofErr w:type="spellEnd"/>
            <w:r w:rsidRPr="0044077C">
              <w:rPr>
                <w:rFonts w:ascii="Times New Roman" w:hAnsi="Times New Roman" w:cs="Times New Roman"/>
                <w:sz w:val="24"/>
                <w:szCs w:val="24"/>
                <w:lang w:val="uk" w:eastAsia="uk-UA"/>
              </w:rPr>
              <w:t xml:space="preserve"> IPS для виявлення загроз з сторони кінцевих пристроїв, інфраструктури та виявлення індикаторів компрометації (</w:t>
            </w:r>
            <w:proofErr w:type="spellStart"/>
            <w:r w:rsidRPr="0044077C">
              <w:rPr>
                <w:rFonts w:ascii="Times New Roman" w:hAnsi="Times New Roman" w:cs="Times New Roman"/>
                <w:sz w:val="24"/>
                <w:szCs w:val="24"/>
                <w:lang w:val="uk" w:eastAsia="uk-UA"/>
              </w:rPr>
              <w:t>IoC</w:t>
            </w:r>
            <w:proofErr w:type="spellEnd"/>
            <w:r w:rsidRPr="0044077C">
              <w:rPr>
                <w:rFonts w:ascii="Times New Roman" w:hAnsi="Times New Roman" w:cs="Times New Roman"/>
                <w:sz w:val="24"/>
                <w:szCs w:val="24"/>
                <w:lang w:val="uk" w:eastAsia="uk-UA"/>
              </w:rPr>
              <w:t>);</w:t>
            </w:r>
          </w:p>
          <w:p w14:paraId="24BA75EB" w14:textId="77777777" w:rsidR="0044077C" w:rsidRPr="0044077C" w:rsidRDefault="0044077C" w:rsidP="0044077C">
            <w:pPr>
              <w:numPr>
                <w:ilvl w:val="0"/>
                <w:numId w:val="38"/>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 xml:space="preserve">Підтримка функцій </w:t>
            </w:r>
            <w:proofErr w:type="spellStart"/>
            <w:r w:rsidRPr="0044077C">
              <w:rPr>
                <w:rFonts w:ascii="Times New Roman" w:hAnsi="Times New Roman" w:cs="Times New Roman"/>
                <w:sz w:val="24"/>
                <w:szCs w:val="24"/>
                <w:lang w:val="uk" w:eastAsia="uk-UA"/>
              </w:rPr>
              <w:t>Malware</w:t>
            </w:r>
            <w:proofErr w:type="spellEnd"/>
            <w:r w:rsidRPr="0044077C">
              <w:rPr>
                <w:rFonts w:ascii="Times New Roman" w:hAnsi="Times New Roman" w:cs="Times New Roman"/>
                <w:sz w:val="24"/>
                <w:szCs w:val="24"/>
                <w:lang w:val="uk" w:eastAsia="uk-UA"/>
              </w:rPr>
              <w:t xml:space="preserve"> </w:t>
            </w:r>
            <w:proofErr w:type="spellStart"/>
            <w:r w:rsidRPr="0044077C">
              <w:rPr>
                <w:rFonts w:ascii="Times New Roman" w:hAnsi="Times New Roman" w:cs="Times New Roman"/>
                <w:sz w:val="24"/>
                <w:szCs w:val="24"/>
                <w:lang w:val="uk" w:eastAsia="uk-UA"/>
              </w:rPr>
              <w:t>Defense</w:t>
            </w:r>
            <w:proofErr w:type="spellEnd"/>
            <w:r w:rsidRPr="0044077C">
              <w:rPr>
                <w:rFonts w:ascii="Times New Roman" w:hAnsi="Times New Roman" w:cs="Times New Roman"/>
                <w:sz w:val="24"/>
                <w:szCs w:val="24"/>
                <w:lang w:val="uk" w:eastAsia="uk-UA"/>
              </w:rPr>
              <w:t>;</w:t>
            </w:r>
          </w:p>
          <w:p w14:paraId="204A8BEB" w14:textId="77777777" w:rsidR="0044077C" w:rsidRPr="0044077C" w:rsidRDefault="0044077C" w:rsidP="0044077C">
            <w:pPr>
              <w:numPr>
                <w:ilvl w:val="0"/>
                <w:numId w:val="38"/>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 xml:space="preserve">Підтримка функцій фільтрації URL (URL </w:t>
            </w:r>
            <w:proofErr w:type="spellStart"/>
            <w:r w:rsidRPr="0044077C">
              <w:rPr>
                <w:rFonts w:ascii="Times New Roman" w:hAnsi="Times New Roman" w:cs="Times New Roman"/>
                <w:sz w:val="24"/>
                <w:szCs w:val="24"/>
                <w:lang w:val="uk" w:eastAsia="uk-UA"/>
              </w:rPr>
              <w:t>Filtering</w:t>
            </w:r>
            <w:proofErr w:type="spellEnd"/>
            <w:r w:rsidRPr="0044077C">
              <w:rPr>
                <w:rFonts w:ascii="Times New Roman" w:hAnsi="Times New Roman" w:cs="Times New Roman"/>
                <w:sz w:val="24"/>
                <w:szCs w:val="24"/>
                <w:lang w:val="uk" w:eastAsia="uk-UA"/>
              </w:rPr>
              <w:t>);</w:t>
            </w:r>
          </w:p>
          <w:p w14:paraId="66E67E26" w14:textId="77777777" w:rsidR="0044077C" w:rsidRPr="0044077C" w:rsidRDefault="0044077C" w:rsidP="0044077C">
            <w:pPr>
              <w:numPr>
                <w:ilvl w:val="0"/>
                <w:numId w:val="38"/>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Наявність відкритого програмного інтерфейсу (</w:t>
            </w:r>
            <w:proofErr w:type="spellStart"/>
            <w:r w:rsidRPr="0044077C">
              <w:rPr>
                <w:rFonts w:ascii="Times New Roman" w:hAnsi="Times New Roman" w:cs="Times New Roman"/>
                <w:sz w:val="24"/>
                <w:szCs w:val="24"/>
                <w:lang w:val="uk" w:eastAsia="uk-UA"/>
              </w:rPr>
              <w:t>Open</w:t>
            </w:r>
            <w:proofErr w:type="spellEnd"/>
            <w:r w:rsidRPr="0044077C">
              <w:rPr>
                <w:rFonts w:ascii="Times New Roman" w:hAnsi="Times New Roman" w:cs="Times New Roman"/>
                <w:sz w:val="24"/>
                <w:szCs w:val="24"/>
                <w:lang w:val="uk" w:eastAsia="uk-UA"/>
              </w:rPr>
              <w:t xml:space="preserve"> API) для інтеграції з зовнішніми системами аналізу загроз;</w:t>
            </w:r>
          </w:p>
          <w:p w14:paraId="33827875" w14:textId="77777777" w:rsidR="0044077C" w:rsidRPr="0044077C" w:rsidRDefault="0044077C" w:rsidP="0044077C">
            <w:pPr>
              <w:numPr>
                <w:ilvl w:val="0"/>
                <w:numId w:val="38"/>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 xml:space="preserve">Підтримка режимів роботи високої </w:t>
            </w:r>
            <w:proofErr w:type="spellStart"/>
            <w:r w:rsidRPr="0044077C">
              <w:rPr>
                <w:rFonts w:ascii="Times New Roman" w:hAnsi="Times New Roman" w:cs="Times New Roman"/>
                <w:sz w:val="24"/>
                <w:szCs w:val="24"/>
                <w:lang w:val="uk" w:eastAsia="uk-UA"/>
              </w:rPr>
              <w:t>відмовостійкості</w:t>
            </w:r>
            <w:proofErr w:type="spellEnd"/>
            <w:r w:rsidRPr="0044077C">
              <w:rPr>
                <w:rFonts w:ascii="Times New Roman" w:hAnsi="Times New Roman" w:cs="Times New Roman"/>
                <w:sz w:val="24"/>
                <w:szCs w:val="24"/>
                <w:lang w:val="uk" w:eastAsia="uk-UA"/>
              </w:rPr>
              <w:t xml:space="preserve"> (</w:t>
            </w:r>
            <w:proofErr w:type="spellStart"/>
            <w:r w:rsidRPr="0044077C">
              <w:rPr>
                <w:rFonts w:ascii="Times New Roman" w:hAnsi="Times New Roman" w:cs="Times New Roman"/>
                <w:sz w:val="24"/>
                <w:szCs w:val="24"/>
                <w:lang w:val="uk" w:eastAsia="uk-UA"/>
              </w:rPr>
              <w:t>High</w:t>
            </w:r>
            <w:proofErr w:type="spellEnd"/>
            <w:r w:rsidRPr="0044077C">
              <w:rPr>
                <w:rFonts w:ascii="Times New Roman" w:hAnsi="Times New Roman" w:cs="Times New Roman"/>
                <w:sz w:val="24"/>
                <w:szCs w:val="24"/>
                <w:lang w:val="uk" w:eastAsia="uk-UA"/>
              </w:rPr>
              <w:t xml:space="preserve"> </w:t>
            </w:r>
            <w:proofErr w:type="spellStart"/>
            <w:r w:rsidRPr="0044077C">
              <w:rPr>
                <w:rFonts w:ascii="Times New Roman" w:hAnsi="Times New Roman" w:cs="Times New Roman"/>
                <w:sz w:val="24"/>
                <w:szCs w:val="24"/>
                <w:lang w:val="uk" w:eastAsia="uk-UA"/>
              </w:rPr>
              <w:t>availability</w:t>
            </w:r>
            <w:proofErr w:type="spellEnd"/>
            <w:r w:rsidRPr="0044077C">
              <w:rPr>
                <w:rFonts w:ascii="Times New Roman" w:hAnsi="Times New Roman" w:cs="Times New Roman"/>
                <w:sz w:val="24"/>
                <w:szCs w:val="24"/>
                <w:lang w:val="uk" w:eastAsia="uk-UA"/>
              </w:rPr>
              <w:t xml:space="preserve">) за схемами: </w:t>
            </w:r>
            <w:proofErr w:type="spellStart"/>
            <w:r w:rsidRPr="0044077C">
              <w:rPr>
                <w:rFonts w:ascii="Times New Roman" w:hAnsi="Times New Roman" w:cs="Times New Roman"/>
                <w:sz w:val="24"/>
                <w:szCs w:val="24"/>
                <w:lang w:val="uk" w:eastAsia="uk-UA"/>
              </w:rPr>
              <w:t>Active</w:t>
            </w:r>
            <w:proofErr w:type="spellEnd"/>
            <w:r w:rsidRPr="0044077C">
              <w:rPr>
                <w:rFonts w:ascii="Times New Roman" w:hAnsi="Times New Roman" w:cs="Times New Roman"/>
                <w:sz w:val="24"/>
                <w:szCs w:val="24"/>
                <w:lang w:val="uk" w:eastAsia="uk-UA"/>
              </w:rPr>
              <w:t>/</w:t>
            </w:r>
            <w:proofErr w:type="spellStart"/>
            <w:r w:rsidRPr="0044077C">
              <w:rPr>
                <w:rFonts w:ascii="Times New Roman" w:hAnsi="Times New Roman" w:cs="Times New Roman"/>
                <w:sz w:val="24"/>
                <w:szCs w:val="24"/>
                <w:lang w:val="uk" w:eastAsia="uk-UA"/>
              </w:rPr>
              <w:t>Active</w:t>
            </w:r>
            <w:proofErr w:type="spellEnd"/>
            <w:r w:rsidRPr="0044077C">
              <w:rPr>
                <w:rFonts w:ascii="Times New Roman" w:hAnsi="Times New Roman" w:cs="Times New Roman"/>
                <w:sz w:val="24"/>
                <w:szCs w:val="24"/>
                <w:lang w:val="uk" w:eastAsia="uk-UA"/>
              </w:rPr>
              <w:t xml:space="preserve"> та </w:t>
            </w:r>
            <w:proofErr w:type="spellStart"/>
            <w:r w:rsidRPr="0044077C">
              <w:rPr>
                <w:rFonts w:ascii="Times New Roman" w:hAnsi="Times New Roman" w:cs="Times New Roman"/>
                <w:sz w:val="24"/>
                <w:szCs w:val="24"/>
                <w:lang w:val="uk" w:eastAsia="uk-UA"/>
              </w:rPr>
              <w:t>Active</w:t>
            </w:r>
            <w:proofErr w:type="spellEnd"/>
            <w:r w:rsidRPr="0044077C">
              <w:rPr>
                <w:rFonts w:ascii="Times New Roman" w:hAnsi="Times New Roman" w:cs="Times New Roman"/>
                <w:sz w:val="24"/>
                <w:szCs w:val="24"/>
                <w:lang w:val="uk" w:eastAsia="uk-UA"/>
              </w:rPr>
              <w:t>/</w:t>
            </w:r>
            <w:proofErr w:type="spellStart"/>
            <w:r w:rsidRPr="0044077C">
              <w:rPr>
                <w:rFonts w:ascii="Times New Roman" w:hAnsi="Times New Roman" w:cs="Times New Roman"/>
                <w:sz w:val="24"/>
                <w:szCs w:val="24"/>
                <w:lang w:val="uk" w:eastAsia="uk-UA"/>
              </w:rPr>
              <w:t>Standby</w:t>
            </w:r>
            <w:proofErr w:type="spellEnd"/>
            <w:r w:rsidRPr="0044077C">
              <w:rPr>
                <w:rFonts w:ascii="Times New Roman" w:hAnsi="Times New Roman" w:cs="Times New Roman"/>
                <w:sz w:val="24"/>
                <w:szCs w:val="24"/>
                <w:lang w:val="uk" w:eastAsia="uk-UA"/>
              </w:rPr>
              <w:t>;;</w:t>
            </w:r>
          </w:p>
          <w:p w14:paraId="2F53F5A0" w14:textId="77777777" w:rsidR="0044077C" w:rsidRPr="0044077C" w:rsidRDefault="0044077C" w:rsidP="0044077C">
            <w:pPr>
              <w:numPr>
                <w:ilvl w:val="0"/>
                <w:numId w:val="38"/>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 xml:space="preserve">Підтримка технологій </w:t>
            </w:r>
            <w:proofErr w:type="spellStart"/>
            <w:r w:rsidRPr="0044077C">
              <w:rPr>
                <w:rFonts w:ascii="Times New Roman" w:hAnsi="Times New Roman" w:cs="Times New Roman"/>
                <w:sz w:val="24"/>
                <w:szCs w:val="24"/>
                <w:lang w:val="uk" w:eastAsia="uk-UA"/>
              </w:rPr>
              <w:t>Trust</w:t>
            </w:r>
            <w:proofErr w:type="spellEnd"/>
            <w:r w:rsidRPr="0044077C">
              <w:rPr>
                <w:rFonts w:ascii="Times New Roman" w:hAnsi="Times New Roman" w:cs="Times New Roman"/>
                <w:sz w:val="24"/>
                <w:szCs w:val="24"/>
                <w:lang w:val="uk" w:eastAsia="uk-UA"/>
              </w:rPr>
              <w:t xml:space="preserve"> </w:t>
            </w:r>
            <w:proofErr w:type="spellStart"/>
            <w:r w:rsidRPr="0044077C">
              <w:rPr>
                <w:rFonts w:ascii="Times New Roman" w:hAnsi="Times New Roman" w:cs="Times New Roman"/>
                <w:sz w:val="24"/>
                <w:szCs w:val="24"/>
                <w:lang w:val="uk" w:eastAsia="uk-UA"/>
              </w:rPr>
              <w:t>Anchor</w:t>
            </w:r>
            <w:proofErr w:type="spellEnd"/>
            <w:r w:rsidRPr="0044077C">
              <w:rPr>
                <w:rFonts w:ascii="Times New Roman" w:hAnsi="Times New Roman" w:cs="Times New Roman"/>
                <w:sz w:val="24"/>
                <w:szCs w:val="24"/>
                <w:lang w:val="uk" w:eastAsia="uk-UA"/>
              </w:rPr>
              <w:t xml:space="preserve"> Technologies.</w:t>
            </w:r>
          </w:p>
        </w:tc>
      </w:tr>
      <w:tr w:rsidR="0044077C" w:rsidRPr="0044077C" w14:paraId="6F775FA3" w14:textId="77777777" w:rsidTr="007710B4">
        <w:trPr>
          <w:trHeight w:val="420"/>
          <w:jc w:val="center"/>
        </w:trPr>
        <w:tc>
          <w:tcPr>
            <w:tcW w:w="557" w:type="dxa"/>
            <w:vMerge/>
            <w:tcMar>
              <w:top w:w="100" w:type="dxa"/>
              <w:left w:w="100" w:type="dxa"/>
              <w:bottom w:w="100" w:type="dxa"/>
              <w:right w:w="100" w:type="dxa"/>
            </w:tcMar>
          </w:tcPr>
          <w:p w14:paraId="5AEB04DB" w14:textId="77777777" w:rsidR="0044077C" w:rsidRPr="0044077C" w:rsidRDefault="0044077C" w:rsidP="0044077C">
            <w:pPr>
              <w:pBdr>
                <w:top w:val="nil"/>
                <w:left w:val="nil"/>
                <w:bottom w:val="nil"/>
                <w:right w:val="nil"/>
                <w:between w:val="nil"/>
              </w:pBdr>
              <w:spacing w:line="240" w:lineRule="auto"/>
              <w:rPr>
                <w:rFonts w:ascii="Times New Roman" w:hAnsi="Times New Roman" w:cs="Times New Roman"/>
                <w:sz w:val="24"/>
                <w:szCs w:val="24"/>
                <w:lang w:val="uk" w:eastAsia="uk-UA"/>
              </w:rPr>
            </w:pPr>
          </w:p>
        </w:tc>
        <w:tc>
          <w:tcPr>
            <w:tcW w:w="3072" w:type="dxa"/>
            <w:tcMar>
              <w:top w:w="100" w:type="dxa"/>
              <w:left w:w="100" w:type="dxa"/>
              <w:bottom w:w="100" w:type="dxa"/>
              <w:right w:w="100" w:type="dxa"/>
            </w:tcMar>
            <w:vAlign w:val="center"/>
          </w:tcPr>
          <w:p w14:paraId="0526228C" w14:textId="77777777" w:rsidR="0044077C" w:rsidRPr="0044077C" w:rsidRDefault="0044077C" w:rsidP="0044077C">
            <w:pPr>
              <w:pBdr>
                <w:top w:val="nil"/>
                <w:left w:val="nil"/>
                <w:bottom w:val="nil"/>
                <w:right w:val="nil"/>
                <w:between w:val="nil"/>
              </w:pBdr>
              <w:spacing w:line="240" w:lineRule="auto"/>
              <w:rPr>
                <w:rFonts w:ascii="Times New Roman" w:hAnsi="Times New Roman" w:cs="Times New Roman"/>
                <w:b/>
                <w:bCs/>
                <w:sz w:val="24"/>
                <w:szCs w:val="24"/>
                <w:lang w:val="uk" w:eastAsia="uk-UA"/>
              </w:rPr>
            </w:pPr>
            <w:r w:rsidRPr="0044077C">
              <w:rPr>
                <w:rFonts w:ascii="Times New Roman" w:hAnsi="Times New Roman" w:cs="Times New Roman"/>
                <w:b/>
                <w:bCs/>
                <w:sz w:val="24"/>
                <w:szCs w:val="24"/>
                <w:lang w:val="uk" w:eastAsia="uk-UA"/>
              </w:rPr>
              <w:t>Технічна підтримка та гарантії</w:t>
            </w:r>
          </w:p>
        </w:tc>
        <w:tc>
          <w:tcPr>
            <w:tcW w:w="6450" w:type="dxa"/>
            <w:gridSpan w:val="3"/>
            <w:tcMar>
              <w:top w:w="100" w:type="dxa"/>
              <w:left w:w="100" w:type="dxa"/>
              <w:bottom w:w="100" w:type="dxa"/>
              <w:right w:w="100" w:type="dxa"/>
            </w:tcMar>
          </w:tcPr>
          <w:p w14:paraId="2308184C" w14:textId="77777777" w:rsidR="0044077C" w:rsidRPr="0044077C" w:rsidRDefault="0044077C" w:rsidP="0044077C">
            <w:pPr>
              <w:numPr>
                <w:ilvl w:val="0"/>
                <w:numId w:val="39"/>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Сервісна підписка повинна мати строк дії не менше ніж на 60 місяців;</w:t>
            </w:r>
          </w:p>
          <w:p w14:paraId="0898E15F" w14:textId="77777777" w:rsidR="0044077C" w:rsidRPr="0044077C" w:rsidRDefault="0044077C" w:rsidP="0044077C">
            <w:pPr>
              <w:numPr>
                <w:ilvl w:val="0"/>
                <w:numId w:val="39"/>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 xml:space="preserve">Умови розширеної гарантії повинні включати в себе можливість реєстрації сервісних випадків в режимі 24х7х365, оновлення </w:t>
            </w:r>
            <w:proofErr w:type="spellStart"/>
            <w:r w:rsidRPr="0044077C">
              <w:rPr>
                <w:rFonts w:ascii="Times New Roman" w:hAnsi="Times New Roman" w:cs="Times New Roman"/>
                <w:sz w:val="24"/>
                <w:szCs w:val="24"/>
                <w:lang w:val="uk" w:eastAsia="uk-UA"/>
              </w:rPr>
              <w:t>мікрокоду</w:t>
            </w:r>
            <w:proofErr w:type="spellEnd"/>
            <w:r w:rsidRPr="0044077C">
              <w:rPr>
                <w:rFonts w:ascii="Times New Roman" w:hAnsi="Times New Roman" w:cs="Times New Roman"/>
                <w:sz w:val="24"/>
                <w:szCs w:val="24"/>
                <w:lang w:val="uk" w:eastAsia="uk-UA"/>
              </w:rPr>
              <w:t xml:space="preserve"> системи і версій встановленого програмного забезпечення;</w:t>
            </w:r>
          </w:p>
          <w:p w14:paraId="6C0AB11B" w14:textId="77777777" w:rsidR="0044077C" w:rsidRPr="0044077C" w:rsidRDefault="0044077C" w:rsidP="0044077C">
            <w:pPr>
              <w:numPr>
                <w:ilvl w:val="0"/>
                <w:numId w:val="39"/>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Виробник забезпечує авансову гарантійну заміну обладнання в режимі 8х5хNBD (5 днів, 8 години, наступний робочий день), у випадку підтвердження необхідності заміни спеціалістом сервісної підтримки виробника;</w:t>
            </w:r>
          </w:p>
          <w:p w14:paraId="71395077" w14:textId="77777777" w:rsidR="0044077C" w:rsidRPr="0044077C" w:rsidRDefault="0044077C" w:rsidP="0044077C">
            <w:pPr>
              <w:numPr>
                <w:ilvl w:val="0"/>
                <w:numId w:val="39"/>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3ED0E895" w14:textId="77777777" w:rsidR="0044077C" w:rsidRPr="0044077C" w:rsidRDefault="0044077C" w:rsidP="0044077C">
            <w:pPr>
              <w:numPr>
                <w:ilvl w:val="0"/>
                <w:numId w:val="39"/>
              </w:numPr>
              <w:pBdr>
                <w:top w:val="nil"/>
                <w:left w:val="nil"/>
                <w:bottom w:val="nil"/>
                <w:right w:val="nil"/>
                <w:between w:val="nil"/>
              </w:pBdr>
              <w:spacing w:after="0" w:line="240" w:lineRule="auto"/>
              <w:jc w:val="both"/>
              <w:rPr>
                <w:rFonts w:ascii="Times New Roman" w:hAnsi="Times New Roman" w:cs="Times New Roman"/>
                <w:sz w:val="24"/>
                <w:szCs w:val="24"/>
                <w:lang w:val="uk" w:eastAsia="uk-UA"/>
              </w:rPr>
            </w:pPr>
            <w:r w:rsidRPr="0044077C">
              <w:rPr>
                <w:rFonts w:ascii="Times New Roman" w:hAnsi="Times New Roman" w:cs="Times New Roman"/>
                <w:sz w:val="24"/>
                <w:szCs w:val="24"/>
                <w:lang w:val="uk" w:eastAsia="uk-UA"/>
              </w:rPr>
              <w:t>Постійний (24х7) авторизований доступ до сайту виробника.</w:t>
            </w:r>
          </w:p>
        </w:tc>
      </w:tr>
    </w:tbl>
    <w:p w14:paraId="0AC9012E" w14:textId="77777777" w:rsidR="0044077C" w:rsidRPr="0044077C" w:rsidRDefault="0044077C" w:rsidP="0044077C">
      <w:pPr>
        <w:suppressAutoHyphens/>
        <w:spacing w:line="240" w:lineRule="auto"/>
        <w:ind w:firstLine="567"/>
        <w:jc w:val="both"/>
        <w:rPr>
          <w:rFonts w:ascii="Times New Roman" w:eastAsia="Aptos" w:hAnsi="Times New Roman" w:cs="Times New Roman"/>
          <w:b/>
          <w:bCs/>
          <w:i/>
          <w:color w:val="000000"/>
          <w:kern w:val="2"/>
          <w:sz w:val="24"/>
          <w:szCs w:val="24"/>
          <w14:ligatures w14:val="standardContextual"/>
        </w:rPr>
      </w:pPr>
      <w:r w:rsidRPr="0044077C">
        <w:rPr>
          <w:rFonts w:ascii="Times New Roman" w:eastAsia="Aptos" w:hAnsi="Times New Roman" w:cs="Times New Roman"/>
          <w:b/>
          <w:bCs/>
          <w:i/>
          <w:color w:val="000000"/>
          <w:kern w:val="2"/>
          <w:sz w:val="24"/>
          <w:szCs w:val="24"/>
          <w14:ligatures w14:val="standardContextual"/>
        </w:rPr>
        <w:t>Примітка: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 або бути кращим</w:t>
      </w:r>
    </w:p>
    <w:p w14:paraId="7517B234" w14:textId="77777777" w:rsidR="0044077C" w:rsidRPr="0044077C" w:rsidRDefault="0044077C" w:rsidP="0044077C">
      <w:pPr>
        <w:suppressAutoHyphens/>
        <w:spacing w:line="240" w:lineRule="auto"/>
        <w:ind w:firstLine="567"/>
        <w:jc w:val="both"/>
        <w:rPr>
          <w:rFonts w:ascii="Times New Roman" w:eastAsia="Aptos" w:hAnsi="Times New Roman" w:cs="Times New Roman"/>
          <w:i/>
          <w:color w:val="000000"/>
          <w:kern w:val="2"/>
          <w:sz w:val="24"/>
          <w:szCs w:val="24"/>
          <w14:ligatures w14:val="standardContextual"/>
        </w:rPr>
      </w:pPr>
      <w:r w:rsidRPr="0044077C">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291C697B" w14:textId="77777777" w:rsidR="0044077C" w:rsidRPr="0044077C" w:rsidRDefault="0044077C" w:rsidP="0044077C">
      <w:pPr>
        <w:suppressAutoHyphens/>
        <w:spacing w:line="240" w:lineRule="auto"/>
        <w:ind w:firstLine="567"/>
        <w:jc w:val="both"/>
        <w:rPr>
          <w:rFonts w:ascii="Times New Roman" w:eastAsia="Aptos" w:hAnsi="Times New Roman" w:cs="Times New Roman"/>
          <w:i/>
          <w:color w:val="000000"/>
          <w:kern w:val="2"/>
          <w:sz w:val="24"/>
          <w:szCs w:val="24"/>
          <w14:ligatures w14:val="standardContextual"/>
        </w:rPr>
      </w:pPr>
      <w:r w:rsidRPr="0044077C">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42075F70" w14:textId="77777777" w:rsidR="0044077C" w:rsidRPr="0044077C" w:rsidRDefault="0044077C" w:rsidP="0044077C">
      <w:pPr>
        <w:suppressAutoHyphens/>
        <w:spacing w:line="240" w:lineRule="auto"/>
        <w:ind w:firstLine="567"/>
        <w:jc w:val="both"/>
        <w:rPr>
          <w:rFonts w:ascii="Times New Roman" w:eastAsia="Aptos" w:hAnsi="Times New Roman" w:cs="Times New Roman"/>
          <w:i/>
          <w:color w:val="000000"/>
          <w:kern w:val="2"/>
          <w:sz w:val="24"/>
          <w:szCs w:val="24"/>
          <w14:ligatures w14:val="standardContextual"/>
        </w:rPr>
      </w:pPr>
      <w:r w:rsidRPr="0044077C">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0"/>
      <w:bookmarkEnd w:id="1"/>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w:t>
      </w:r>
      <w:r w:rsidR="00632F6D">
        <w:rPr>
          <w:rFonts w:ascii="Times New Roman" w:eastAsia="Times New Roman" w:hAnsi="Times New Roman" w:cs="Times New Roman"/>
          <w:sz w:val="24"/>
          <w:szCs w:val="24"/>
          <w:lang w:eastAsia="ru-RU"/>
        </w:rPr>
        <w:lastRenderedPageBreak/>
        <w:t>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54A47F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44077C">
        <w:rPr>
          <w:rFonts w:ascii="Times New Roman" w:eastAsia="Times New Roman" w:hAnsi="Times New Roman" w:cs="Times New Roman"/>
          <w:sz w:val="24"/>
          <w:szCs w:val="24"/>
          <w:lang w:eastAsia="ru-RU"/>
        </w:rPr>
        <w:t>3 283 309,84</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44077C">
        <w:rPr>
          <w:rFonts w:ascii="Times New Roman" w:eastAsia="Times New Roman" w:hAnsi="Times New Roman" w:cs="Times New Roman"/>
          <w:sz w:val="24"/>
          <w:szCs w:val="24"/>
          <w:lang w:eastAsia="ru-RU"/>
        </w:rPr>
        <w:t>три мільйони двісті вісімдесят три тисячі триста дев’ять</w:t>
      </w:r>
      <w:r w:rsidR="00C71656">
        <w:rPr>
          <w:rFonts w:ascii="Times New Roman" w:eastAsia="Times New Roman" w:hAnsi="Times New Roman" w:cs="Times New Roman"/>
          <w:sz w:val="24"/>
          <w:szCs w:val="24"/>
          <w:lang w:eastAsia="ru-RU"/>
        </w:rPr>
        <w:t xml:space="preserve"> гривня</w:t>
      </w:r>
      <w:r w:rsidR="00E1484E">
        <w:rPr>
          <w:rFonts w:ascii="Times New Roman" w:eastAsia="Times New Roman" w:hAnsi="Times New Roman" w:cs="Times New Roman"/>
          <w:sz w:val="24"/>
          <w:szCs w:val="24"/>
          <w:lang w:eastAsia="ru-RU"/>
        </w:rPr>
        <w:t xml:space="preserve"> </w:t>
      </w:r>
      <w:r w:rsidR="0044077C">
        <w:rPr>
          <w:rFonts w:ascii="Times New Roman" w:eastAsia="Times New Roman" w:hAnsi="Times New Roman" w:cs="Times New Roman"/>
          <w:sz w:val="24"/>
          <w:szCs w:val="24"/>
          <w:lang w:eastAsia="ru-RU"/>
        </w:rPr>
        <w:t>84</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609AF" w14:textId="77777777" w:rsidR="00276A19" w:rsidRDefault="00276A19">
      <w:pPr>
        <w:spacing w:after="0" w:line="240" w:lineRule="auto"/>
      </w:pPr>
      <w:r>
        <w:separator/>
      </w:r>
    </w:p>
  </w:endnote>
  <w:endnote w:type="continuationSeparator" w:id="0">
    <w:p w14:paraId="67D0E1EC" w14:textId="77777777" w:rsidR="00276A19" w:rsidRDefault="0027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06D70" w14:textId="77777777" w:rsidR="00276A19" w:rsidRDefault="00276A19">
      <w:pPr>
        <w:spacing w:after="0" w:line="240" w:lineRule="auto"/>
      </w:pPr>
      <w:r>
        <w:separator/>
      </w:r>
    </w:p>
  </w:footnote>
  <w:footnote w:type="continuationSeparator" w:id="0">
    <w:p w14:paraId="4EAC1B37" w14:textId="77777777" w:rsidR="00276A19" w:rsidRDefault="00276A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0EB466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2FDB106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0"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FBF1320"/>
    <w:multiLevelType w:val="hybridMultilevel"/>
    <w:tmpl w:val="CDFE2E4A"/>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81E311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8"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28"/>
  </w:num>
  <w:num w:numId="3" w16cid:durableId="556090777">
    <w:abstractNumId w:val="19"/>
  </w:num>
  <w:num w:numId="4" w16cid:durableId="1865628638">
    <w:abstractNumId w:val="25"/>
  </w:num>
  <w:num w:numId="5" w16cid:durableId="522862248">
    <w:abstractNumId w:val="32"/>
  </w:num>
  <w:num w:numId="6" w16cid:durableId="1128400551">
    <w:abstractNumId w:val="13"/>
  </w:num>
  <w:num w:numId="7" w16cid:durableId="1549879148">
    <w:abstractNumId w:val="22"/>
  </w:num>
  <w:num w:numId="8" w16cid:durableId="537087471">
    <w:abstractNumId w:val="31"/>
  </w:num>
  <w:num w:numId="9" w16cid:durableId="632519650">
    <w:abstractNumId w:val="39"/>
  </w:num>
  <w:num w:numId="10" w16cid:durableId="713892545">
    <w:abstractNumId w:val="35"/>
  </w:num>
  <w:num w:numId="11" w16cid:durableId="2031645203">
    <w:abstractNumId w:val="12"/>
  </w:num>
  <w:num w:numId="12" w16cid:durableId="1392928292">
    <w:abstractNumId w:val="16"/>
  </w:num>
  <w:num w:numId="13" w16cid:durableId="502626488">
    <w:abstractNumId w:val="36"/>
  </w:num>
  <w:num w:numId="14" w16cid:durableId="1996909732">
    <w:abstractNumId w:val="34"/>
  </w:num>
  <w:num w:numId="15" w16cid:durableId="2090689452">
    <w:abstractNumId w:val="14"/>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3"/>
  </w:num>
  <w:num w:numId="24" w16cid:durableId="1117216616">
    <w:abstractNumId w:val="6"/>
  </w:num>
  <w:num w:numId="25" w16cid:durableId="1597712182">
    <w:abstractNumId w:val="17"/>
  </w:num>
  <w:num w:numId="26" w16cid:durableId="83501982">
    <w:abstractNumId w:val="21"/>
  </w:num>
  <w:num w:numId="27" w16cid:durableId="897714752">
    <w:abstractNumId w:val="37"/>
  </w:num>
  <w:num w:numId="28" w16cid:durableId="1340739716">
    <w:abstractNumId w:val="30"/>
  </w:num>
  <w:num w:numId="29" w16cid:durableId="1303923221">
    <w:abstractNumId w:val="9"/>
  </w:num>
  <w:num w:numId="30" w16cid:durableId="563369717">
    <w:abstractNumId w:val="7"/>
  </w:num>
  <w:num w:numId="31" w16cid:durableId="1640304287">
    <w:abstractNumId w:val="26"/>
  </w:num>
  <w:num w:numId="32" w16cid:durableId="992947525">
    <w:abstractNumId w:val="33"/>
  </w:num>
  <w:num w:numId="33" w16cid:durableId="517935318">
    <w:abstractNumId w:val="20"/>
  </w:num>
  <w:num w:numId="34" w16cid:durableId="165441230">
    <w:abstractNumId w:val="11"/>
  </w:num>
  <w:num w:numId="35" w16cid:durableId="2119257652">
    <w:abstractNumId w:val="38"/>
  </w:num>
  <w:num w:numId="36" w16cid:durableId="1737513576">
    <w:abstractNumId w:val="29"/>
  </w:num>
  <w:num w:numId="37" w16cid:durableId="1831173579">
    <w:abstractNumId w:val="27"/>
  </w:num>
  <w:num w:numId="38" w16cid:durableId="1875337828">
    <w:abstractNumId w:val="18"/>
  </w:num>
  <w:num w:numId="39" w16cid:durableId="129906161">
    <w:abstractNumId w:val="10"/>
  </w:num>
  <w:num w:numId="40" w16cid:durableId="280382570">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0B83"/>
    <w:rsid w:val="00245020"/>
    <w:rsid w:val="0025349B"/>
    <w:rsid w:val="00276A19"/>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4077C"/>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Pages>
  <Words>1117</Words>
  <Characters>7061</Characters>
  <Application>Microsoft Office Word</Application>
  <DocSecurity>0</DocSecurity>
  <Lines>213</Lines>
  <Paragraphs>112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2026-04-16T11:18:00Z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