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457350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F08B3" w:rsidRPr="00FF08B3">
        <w:rPr>
          <w:b w:val="0"/>
          <w:bCs w:val="0"/>
          <w:spacing w:val="1"/>
          <w:sz w:val="24"/>
          <w:szCs w:val="24"/>
        </w:rPr>
        <w:t xml:space="preserve">Послуги з </w:t>
      </w:r>
      <w:r w:rsidR="00FF08B3" w:rsidRPr="00FF08B3">
        <w:rPr>
          <w:b w:val="0"/>
          <w:bCs w:val="0"/>
          <w:sz w:val="24"/>
          <w:szCs w:val="24"/>
          <w:shd w:val="clear" w:color="auto" w:fill="FFFFFF"/>
        </w:rPr>
        <w:t>технічного</w:t>
      </w:r>
      <w:r w:rsidR="00FF08B3" w:rsidRPr="00FF08B3">
        <w:rPr>
          <w:b w:val="0"/>
          <w:bCs w:val="0"/>
          <w:sz w:val="24"/>
          <w:szCs w:val="24"/>
        </w:rPr>
        <w:t xml:space="preserve"> </w:t>
      </w:r>
      <w:r w:rsidR="00FF08B3" w:rsidRPr="00FF08B3">
        <w:rPr>
          <w:b w:val="0"/>
          <w:bCs w:val="0"/>
          <w:sz w:val="24"/>
          <w:szCs w:val="24"/>
          <w:shd w:val="clear" w:color="auto" w:fill="FFFFFF"/>
        </w:rPr>
        <w:t xml:space="preserve">обслуговування систем пожежної сигналізації </w:t>
      </w:r>
      <w:r w:rsidR="00FF08B3" w:rsidRPr="00FF08B3">
        <w:rPr>
          <w:b w:val="0"/>
          <w:bCs w:val="0"/>
          <w:spacing w:val="1"/>
          <w:sz w:val="24"/>
          <w:szCs w:val="24"/>
        </w:rPr>
        <w:t>за код ДК 021:2015 50410000-2 «</w:t>
      </w:r>
      <w:r w:rsidR="00FF08B3" w:rsidRPr="00FF08B3">
        <w:rPr>
          <w:b w:val="0"/>
          <w:bCs w:val="0"/>
          <w:sz w:val="24"/>
          <w:szCs w:val="24"/>
        </w:rPr>
        <w:t>Послуги з ремонту і технічного обслуговування вимірювальних, випробувальних і контрольних приладів</w:t>
      </w:r>
      <w:r w:rsidR="00FF08B3" w:rsidRPr="00FF08B3">
        <w:rPr>
          <w:b w:val="0"/>
          <w:bCs w:val="0"/>
          <w:spacing w:val="1"/>
          <w:sz w:val="24"/>
          <w:szCs w:val="24"/>
        </w:rPr>
        <w:t>»</w:t>
      </w:r>
      <w:r w:rsidR="00FF08B3" w:rsidRPr="00FF08B3">
        <w:rPr>
          <w:b w:val="0"/>
          <w:bCs w:val="0"/>
          <w:sz w:val="24"/>
          <w:szCs w:val="24"/>
        </w:rPr>
        <w:t xml:space="preserve"> (</w:t>
      </w:r>
      <w:proofErr w:type="spellStart"/>
      <w:r w:rsidR="00FF08B3" w:rsidRPr="00FF08B3">
        <w:rPr>
          <w:b w:val="0"/>
          <w:bCs w:val="0"/>
          <w:sz w:val="24"/>
          <w:szCs w:val="24"/>
        </w:rPr>
        <w:t>Лотова</w:t>
      </w:r>
      <w:proofErr w:type="spellEnd"/>
      <w:r w:rsidR="00FF08B3" w:rsidRPr="00FF08B3">
        <w:rPr>
          <w:b w:val="0"/>
          <w:bCs w:val="0"/>
          <w:sz w:val="24"/>
          <w:szCs w:val="24"/>
        </w:rPr>
        <w:t xml:space="preserve"> закупівля)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042B43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EA5532">
        <w:rPr>
          <w:rFonts w:ascii="Times New Roman" w:hAnsi="Times New Roman" w:cs="Times New Roman"/>
          <w:sz w:val="24"/>
          <w:szCs w:val="24"/>
        </w:rPr>
        <w:t>30</w:t>
      </w:r>
      <w:r w:rsidR="00F60A0F" w:rsidRPr="00F90C90">
        <w:rPr>
          <w:rFonts w:ascii="Times New Roman" w:hAnsi="Times New Roman" w:cs="Times New Roman"/>
          <w:sz w:val="24"/>
          <w:szCs w:val="24"/>
        </w:rPr>
        <w:t>-</w:t>
      </w:r>
      <w:r w:rsidR="00FF08B3">
        <w:rPr>
          <w:rFonts w:ascii="Times New Roman" w:hAnsi="Times New Roman" w:cs="Times New Roman"/>
          <w:sz w:val="24"/>
          <w:szCs w:val="24"/>
        </w:rPr>
        <w:t>010446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9E0ABB1" w:rsidR="0084770C" w:rsidRPr="00FF08B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FF08B3" w:rsidRPr="00FF08B3">
        <w:rPr>
          <w:rFonts w:ascii="Times New Roman" w:hAnsi="Times New Roman" w:cs="Times New Roman"/>
          <w:spacing w:val="1"/>
          <w:sz w:val="24"/>
          <w:szCs w:val="24"/>
        </w:rPr>
        <w:t xml:space="preserve">Послуги з </w:t>
      </w:r>
      <w:r w:rsidR="00FF08B3" w:rsidRPr="00FF08B3">
        <w:rPr>
          <w:rFonts w:ascii="Times New Roman" w:hAnsi="Times New Roman" w:cs="Times New Roman"/>
          <w:sz w:val="24"/>
          <w:szCs w:val="24"/>
          <w:shd w:val="clear" w:color="auto" w:fill="FFFFFF"/>
        </w:rPr>
        <w:t>технічного</w:t>
      </w:r>
      <w:r w:rsidR="00FF08B3" w:rsidRPr="00FF08B3">
        <w:rPr>
          <w:rFonts w:ascii="Times New Roman" w:hAnsi="Times New Roman" w:cs="Times New Roman"/>
          <w:sz w:val="24"/>
          <w:szCs w:val="24"/>
        </w:rPr>
        <w:t xml:space="preserve"> </w:t>
      </w:r>
      <w:r w:rsidR="00FF08B3" w:rsidRPr="00FF08B3">
        <w:rPr>
          <w:rFonts w:ascii="Times New Roman" w:hAnsi="Times New Roman" w:cs="Times New Roman"/>
          <w:sz w:val="24"/>
          <w:szCs w:val="24"/>
          <w:shd w:val="clear" w:color="auto" w:fill="FFFFFF"/>
        </w:rPr>
        <w:t xml:space="preserve">обслуговування систем пожежної сигналізації </w:t>
      </w:r>
      <w:r w:rsidR="00FF08B3" w:rsidRPr="00FF08B3">
        <w:rPr>
          <w:rFonts w:ascii="Times New Roman" w:hAnsi="Times New Roman" w:cs="Times New Roman"/>
          <w:spacing w:val="1"/>
          <w:sz w:val="24"/>
          <w:szCs w:val="24"/>
        </w:rPr>
        <w:t>за код ДК 021:2015 50410000-2 «</w:t>
      </w:r>
      <w:r w:rsidR="00FF08B3" w:rsidRPr="00FF08B3">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r w:rsidR="00FF08B3" w:rsidRPr="00FF08B3">
        <w:rPr>
          <w:rFonts w:ascii="Times New Roman" w:hAnsi="Times New Roman" w:cs="Times New Roman"/>
          <w:spacing w:val="1"/>
          <w:sz w:val="24"/>
          <w:szCs w:val="24"/>
        </w:rPr>
        <w:t>»</w:t>
      </w:r>
      <w:r w:rsidR="00FF08B3" w:rsidRPr="00FF08B3">
        <w:rPr>
          <w:rFonts w:ascii="Times New Roman" w:hAnsi="Times New Roman" w:cs="Times New Roman"/>
          <w:sz w:val="24"/>
          <w:szCs w:val="24"/>
        </w:rPr>
        <w:t xml:space="preserve"> (</w:t>
      </w:r>
      <w:proofErr w:type="spellStart"/>
      <w:r w:rsidR="00FF08B3" w:rsidRPr="00FF08B3">
        <w:rPr>
          <w:rFonts w:ascii="Times New Roman" w:hAnsi="Times New Roman" w:cs="Times New Roman"/>
          <w:sz w:val="24"/>
          <w:szCs w:val="24"/>
        </w:rPr>
        <w:t>Лотова</w:t>
      </w:r>
      <w:proofErr w:type="spellEnd"/>
      <w:r w:rsidR="00FF08B3" w:rsidRPr="00FF08B3">
        <w:rPr>
          <w:rFonts w:ascii="Times New Roman" w:hAnsi="Times New Roman" w:cs="Times New Roman"/>
          <w:sz w:val="24"/>
          <w:szCs w:val="24"/>
        </w:rPr>
        <w:t xml:space="preserve"> закупівля)</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0DBCFA39" w14:textId="279ED52B" w:rsidR="00F14A71" w:rsidRDefault="00F14A71" w:rsidP="00EA5532">
      <w:pPr>
        <w:spacing w:after="0" w:line="240" w:lineRule="auto"/>
        <w:ind w:firstLine="357"/>
        <w:jc w:val="center"/>
        <w:rPr>
          <w:rFonts w:ascii="Times New Roman" w:hAnsi="Times New Roman" w:cs="Times New Roman"/>
          <w:b/>
          <w:color w:val="000000"/>
          <w:sz w:val="24"/>
          <w:szCs w:val="24"/>
        </w:rPr>
      </w:pPr>
      <w:r w:rsidRPr="00EA5532">
        <w:rPr>
          <w:rFonts w:ascii="Times New Roman" w:hAnsi="Times New Roman" w:cs="Times New Roman"/>
          <w:b/>
          <w:color w:val="000000"/>
          <w:sz w:val="24"/>
          <w:szCs w:val="24"/>
        </w:rPr>
        <w:t>ТЕХНІЧНІ ВИМОГИ</w:t>
      </w:r>
    </w:p>
    <w:p w14:paraId="31BCA5A3" w14:textId="77777777" w:rsidR="00FF08B3" w:rsidRDefault="00FF08B3" w:rsidP="00EA5532">
      <w:pPr>
        <w:spacing w:after="0" w:line="240" w:lineRule="auto"/>
        <w:ind w:firstLine="357"/>
        <w:jc w:val="center"/>
        <w:rPr>
          <w:rFonts w:ascii="Times New Roman" w:hAnsi="Times New Roman" w:cs="Times New Roman"/>
          <w:b/>
          <w:color w:val="000000"/>
          <w:sz w:val="24"/>
          <w:szCs w:val="24"/>
        </w:rPr>
      </w:pPr>
    </w:p>
    <w:p w14:paraId="4F775363" w14:textId="51A290E9" w:rsidR="00FF08B3" w:rsidRPr="00EA5532" w:rsidRDefault="00FF08B3" w:rsidP="00EA5532">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ЛОТ№1</w:t>
      </w:r>
    </w:p>
    <w:p w14:paraId="7B97293E" w14:textId="77777777" w:rsidR="00FF08B3" w:rsidRPr="00FF08B3" w:rsidRDefault="00FF08B3" w:rsidP="00FF08B3">
      <w:pPr>
        <w:pStyle w:val="2"/>
        <w:shd w:val="clear" w:color="auto" w:fill="FFFFFF" w:themeFill="background1"/>
        <w:spacing w:before="0" w:beforeAutospacing="0" w:after="0" w:afterAutospacing="0"/>
        <w:jc w:val="center"/>
        <w:textAlignment w:val="baseline"/>
        <w:rPr>
          <w:color w:val="585858"/>
          <w:sz w:val="24"/>
          <w:szCs w:val="24"/>
        </w:rPr>
      </w:pPr>
      <w:r w:rsidRPr="00FF08B3">
        <w:rPr>
          <w:spacing w:val="1"/>
          <w:sz w:val="24"/>
          <w:szCs w:val="24"/>
        </w:rPr>
        <w:t xml:space="preserve">Послуги з </w:t>
      </w:r>
      <w:r w:rsidRPr="00FF08B3">
        <w:rPr>
          <w:sz w:val="24"/>
          <w:szCs w:val="24"/>
          <w:shd w:val="clear" w:color="auto" w:fill="FFFFFF"/>
        </w:rPr>
        <w:t>технічного</w:t>
      </w:r>
      <w:r w:rsidRPr="00FF08B3">
        <w:rPr>
          <w:sz w:val="24"/>
          <w:szCs w:val="24"/>
        </w:rPr>
        <w:t xml:space="preserve"> </w:t>
      </w:r>
      <w:r w:rsidRPr="00FF08B3">
        <w:rPr>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sz w:val="24"/>
          <w:szCs w:val="24"/>
          <w:shd w:val="clear" w:color="auto" w:fill="FFFFFF"/>
        </w:rPr>
        <w:t>адресою</w:t>
      </w:r>
      <w:proofErr w:type="spellEnd"/>
      <w:r w:rsidRPr="00FF08B3">
        <w:rPr>
          <w:sz w:val="24"/>
          <w:szCs w:val="24"/>
          <w:shd w:val="clear" w:color="auto" w:fill="FFFFFF"/>
        </w:rPr>
        <w:t xml:space="preserve">: м. Київ, вул. Волинська, 26 </w:t>
      </w:r>
      <w:r w:rsidRPr="00FF08B3">
        <w:rPr>
          <w:spacing w:val="1"/>
          <w:sz w:val="24"/>
          <w:szCs w:val="24"/>
        </w:rPr>
        <w:t>за код ДК 021:2015 50410000-2 «</w:t>
      </w:r>
      <w:r w:rsidRPr="00FF08B3">
        <w:rPr>
          <w:sz w:val="24"/>
          <w:szCs w:val="24"/>
        </w:rPr>
        <w:t>Послуги з ремонту і технічного обслуговування вимірювальних, випробувальних і контрольних приладів</w:t>
      </w:r>
      <w:r w:rsidRPr="00FF08B3">
        <w:rPr>
          <w:spacing w:val="1"/>
          <w:sz w:val="24"/>
          <w:szCs w:val="24"/>
        </w:rPr>
        <w:t>»</w:t>
      </w:r>
    </w:p>
    <w:p w14:paraId="7116175F"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FF08B3" w:rsidRPr="00FF08B3" w14:paraId="19603471" w14:textId="77777777" w:rsidTr="00496009">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778B8E6B"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3FE3A944"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1BE15C10"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2F959ACB"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Кількість</w:t>
            </w:r>
          </w:p>
        </w:tc>
      </w:tr>
      <w:tr w:rsidR="00FF08B3" w:rsidRPr="00FF08B3" w14:paraId="016E98CE" w14:textId="77777777" w:rsidTr="00496009">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AC88C99"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1AC6903E" w14:textId="77777777" w:rsidR="00FF08B3" w:rsidRPr="00FF08B3" w:rsidRDefault="00FF08B3" w:rsidP="00FF08B3">
            <w:pPr>
              <w:spacing w:line="240" w:lineRule="auto"/>
              <w:jc w:val="both"/>
              <w:rPr>
                <w:rFonts w:ascii="Times New Roman" w:hAnsi="Times New Roman" w:cs="Times New Roman"/>
                <w:sz w:val="24"/>
                <w:szCs w:val="24"/>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Київ, вул. Володимира </w:t>
            </w:r>
            <w:proofErr w:type="spellStart"/>
            <w:r w:rsidRPr="00FF08B3">
              <w:rPr>
                <w:rFonts w:ascii="Times New Roman" w:hAnsi="Times New Roman" w:cs="Times New Roman"/>
                <w:b/>
                <w:bCs/>
                <w:sz w:val="24"/>
                <w:szCs w:val="24"/>
                <w:shd w:val="clear" w:color="auto" w:fill="FFFFFF"/>
              </w:rPr>
              <w:t>Сікевича</w:t>
            </w:r>
            <w:proofErr w:type="spellEnd"/>
            <w:r w:rsidRPr="00FF08B3">
              <w:rPr>
                <w:rFonts w:ascii="Times New Roman" w:hAnsi="Times New Roman" w:cs="Times New Roman"/>
                <w:b/>
                <w:bCs/>
                <w:sz w:val="24"/>
                <w:szCs w:val="24"/>
                <w:shd w:val="clear" w:color="auto" w:fill="FFFFFF"/>
              </w:rPr>
              <w:t>, 28</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4E985903"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459BB4A9"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12</w:t>
            </w:r>
          </w:p>
        </w:tc>
      </w:tr>
    </w:tbl>
    <w:p w14:paraId="0AE8CF69"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2069A7F2"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Київ, вул. Володимира </w:t>
      </w:r>
      <w:proofErr w:type="spellStart"/>
      <w:r w:rsidRPr="00FF08B3">
        <w:rPr>
          <w:rFonts w:ascii="Times New Roman" w:hAnsi="Times New Roman" w:cs="Times New Roman"/>
          <w:b/>
          <w:bCs/>
          <w:sz w:val="24"/>
          <w:szCs w:val="24"/>
          <w:shd w:val="clear" w:color="auto" w:fill="FFFFFF"/>
        </w:rPr>
        <w:t>Сікевича</w:t>
      </w:r>
      <w:proofErr w:type="spellEnd"/>
      <w:r w:rsidRPr="00FF08B3">
        <w:rPr>
          <w:rFonts w:ascii="Times New Roman" w:hAnsi="Times New Roman" w:cs="Times New Roman"/>
          <w:b/>
          <w:bCs/>
          <w:sz w:val="24"/>
          <w:szCs w:val="24"/>
          <w:shd w:val="clear" w:color="auto" w:fill="FFFFFF"/>
        </w:rPr>
        <w:t>, 28, у складі:</w:t>
      </w:r>
    </w:p>
    <w:tbl>
      <w:tblPr>
        <w:tblW w:w="9780" w:type="dxa"/>
        <w:tblInd w:w="-152" w:type="dxa"/>
        <w:tblLayout w:type="fixed"/>
        <w:tblLook w:val="04A0" w:firstRow="1" w:lastRow="0" w:firstColumn="1" w:lastColumn="0" w:noHBand="0" w:noVBand="1"/>
      </w:tblPr>
      <w:tblGrid>
        <w:gridCol w:w="568"/>
        <w:gridCol w:w="7086"/>
        <w:gridCol w:w="2126"/>
      </w:tblGrid>
      <w:tr w:rsidR="00FF08B3" w:rsidRPr="00FF08B3" w14:paraId="333DDDDE" w14:textId="77777777" w:rsidTr="00496009">
        <w:trPr>
          <w:trHeight w:val="690"/>
        </w:trPr>
        <w:tc>
          <w:tcPr>
            <w:tcW w:w="568" w:type="dxa"/>
            <w:tcBorders>
              <w:top w:val="single" w:sz="8" w:space="0" w:color="auto"/>
              <w:left w:val="single" w:sz="8" w:space="0" w:color="auto"/>
              <w:bottom w:val="single" w:sz="8" w:space="0" w:color="000000"/>
              <w:right w:val="single" w:sz="8" w:space="0" w:color="auto"/>
            </w:tcBorders>
            <w:noWrap/>
            <w:vAlign w:val="center"/>
          </w:tcPr>
          <w:p w14:paraId="105CA1C2"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w:t>
            </w:r>
          </w:p>
        </w:tc>
        <w:tc>
          <w:tcPr>
            <w:tcW w:w="7086" w:type="dxa"/>
            <w:tcBorders>
              <w:top w:val="single" w:sz="8" w:space="0" w:color="auto"/>
              <w:left w:val="single" w:sz="8" w:space="0" w:color="auto"/>
              <w:bottom w:val="single" w:sz="8" w:space="0" w:color="000000"/>
              <w:right w:val="single" w:sz="4" w:space="0" w:color="auto"/>
            </w:tcBorders>
            <w:vAlign w:val="center"/>
          </w:tcPr>
          <w:p w14:paraId="4CB63919"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 xml:space="preserve">Найменування </w:t>
            </w:r>
          </w:p>
        </w:tc>
        <w:tc>
          <w:tcPr>
            <w:tcW w:w="2126" w:type="dxa"/>
            <w:tcBorders>
              <w:top w:val="single" w:sz="4" w:space="0" w:color="auto"/>
              <w:left w:val="single" w:sz="4" w:space="0" w:color="auto"/>
              <w:bottom w:val="single" w:sz="4" w:space="0" w:color="auto"/>
              <w:right w:val="single" w:sz="4" w:space="0" w:color="auto"/>
            </w:tcBorders>
            <w:vAlign w:val="center"/>
          </w:tcPr>
          <w:p w14:paraId="05B95D53"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Од. виміру</w:t>
            </w:r>
          </w:p>
        </w:tc>
      </w:tr>
      <w:tr w:rsidR="00FF08B3" w:rsidRPr="00FF08B3" w14:paraId="42F1897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77567A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E15B7D3"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Зовнішній огляд пристроїв протипожежного устаткування </w:t>
            </w:r>
          </w:p>
        </w:tc>
        <w:tc>
          <w:tcPr>
            <w:tcW w:w="2126" w:type="dxa"/>
            <w:tcBorders>
              <w:top w:val="single" w:sz="4" w:space="0" w:color="auto"/>
              <w:left w:val="none" w:sz="4" w:space="0" w:color="000000"/>
              <w:bottom w:val="single" w:sz="8" w:space="0" w:color="auto"/>
              <w:right w:val="single" w:sz="8" w:space="0" w:color="auto"/>
            </w:tcBorders>
            <w:vAlign w:val="center"/>
          </w:tcPr>
          <w:p w14:paraId="4239EACD"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B209782" w14:textId="77777777" w:rsidTr="00496009">
        <w:trPr>
          <w:trHeight w:val="283"/>
        </w:trPr>
        <w:tc>
          <w:tcPr>
            <w:tcW w:w="568" w:type="dxa"/>
            <w:tcBorders>
              <w:top w:val="none" w:sz="4" w:space="0" w:color="000000"/>
              <w:left w:val="single" w:sz="8" w:space="0" w:color="auto"/>
              <w:bottom w:val="single" w:sz="8" w:space="0" w:color="auto"/>
              <w:right w:val="single" w:sz="8" w:space="0" w:color="auto"/>
            </w:tcBorders>
            <w:noWrap/>
            <w:vAlign w:val="center"/>
          </w:tcPr>
          <w:p w14:paraId="4732C57D"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1CF158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Ревізійний огляд блоків живлення </w:t>
            </w:r>
          </w:p>
        </w:tc>
        <w:tc>
          <w:tcPr>
            <w:tcW w:w="2126" w:type="dxa"/>
            <w:tcBorders>
              <w:top w:val="single" w:sz="8" w:space="0" w:color="auto"/>
              <w:left w:val="none" w:sz="4" w:space="0" w:color="000000"/>
              <w:bottom w:val="single" w:sz="8" w:space="0" w:color="auto"/>
              <w:right w:val="single" w:sz="8" w:space="0" w:color="auto"/>
            </w:tcBorders>
            <w:vAlign w:val="center"/>
          </w:tcPr>
          <w:p w14:paraId="007A33C4"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E21B80D"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C6134A1"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82CEC91"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Візуальний контроль цілісності труб, що захищають електропроводки пожежної сигналізації, у місцях перехрещення із </w:t>
            </w:r>
            <w:r w:rsidRPr="00FF08B3">
              <w:rPr>
                <w:rFonts w:ascii="Times New Roman" w:eastAsia="Calibri" w:hAnsi="Times New Roman" w:cs="Times New Roman"/>
                <w:sz w:val="24"/>
                <w:szCs w:val="24"/>
              </w:rPr>
              <w:lastRenderedPageBreak/>
              <w:t>силовими електричними мережами, а також у місцях прокладання крізь стіни, перегородки, тощо</w:t>
            </w:r>
          </w:p>
        </w:tc>
        <w:tc>
          <w:tcPr>
            <w:tcW w:w="2126" w:type="dxa"/>
            <w:tcBorders>
              <w:top w:val="single" w:sz="8" w:space="0" w:color="auto"/>
              <w:left w:val="none" w:sz="4" w:space="0" w:color="000000"/>
              <w:bottom w:val="single" w:sz="8" w:space="0" w:color="auto"/>
              <w:right w:val="single" w:sz="8" w:space="0" w:color="auto"/>
            </w:tcBorders>
            <w:vAlign w:val="center"/>
          </w:tcPr>
          <w:p w14:paraId="0E7C359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lastRenderedPageBreak/>
              <w:t>послуга</w:t>
            </w:r>
          </w:p>
        </w:tc>
      </w:tr>
      <w:tr w:rsidR="00FF08B3" w:rsidRPr="00FF08B3" w14:paraId="47E67BAB" w14:textId="77777777" w:rsidTr="00496009">
        <w:trPr>
          <w:trHeight w:val="509"/>
        </w:trPr>
        <w:tc>
          <w:tcPr>
            <w:tcW w:w="568" w:type="dxa"/>
            <w:tcBorders>
              <w:top w:val="none" w:sz="4" w:space="0" w:color="000000"/>
              <w:left w:val="single" w:sz="8" w:space="0" w:color="auto"/>
              <w:bottom w:val="single" w:sz="8" w:space="0" w:color="auto"/>
              <w:right w:val="single" w:sz="8" w:space="0" w:color="auto"/>
            </w:tcBorders>
            <w:noWrap/>
            <w:vAlign w:val="center"/>
          </w:tcPr>
          <w:p w14:paraId="7E9EB9C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A497563"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w:t>
            </w:r>
          </w:p>
        </w:tc>
        <w:tc>
          <w:tcPr>
            <w:tcW w:w="2126" w:type="dxa"/>
            <w:tcBorders>
              <w:top w:val="single" w:sz="8" w:space="0" w:color="auto"/>
              <w:left w:val="none" w:sz="4" w:space="0" w:color="000000"/>
              <w:bottom w:val="single" w:sz="8" w:space="0" w:color="auto"/>
              <w:right w:val="single" w:sz="8" w:space="0" w:color="auto"/>
            </w:tcBorders>
            <w:vAlign w:val="center"/>
          </w:tcPr>
          <w:p w14:paraId="5F292111"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C7C491B"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023179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D4C550C"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Перевірка працездатності органів керування (тестування програмного забезпечення)</w:t>
            </w:r>
          </w:p>
        </w:tc>
        <w:tc>
          <w:tcPr>
            <w:tcW w:w="2126" w:type="dxa"/>
            <w:tcBorders>
              <w:top w:val="single" w:sz="8" w:space="0" w:color="auto"/>
              <w:left w:val="none" w:sz="4" w:space="0" w:color="000000"/>
              <w:bottom w:val="single" w:sz="8" w:space="0" w:color="auto"/>
              <w:right w:val="single" w:sz="8" w:space="0" w:color="auto"/>
            </w:tcBorders>
            <w:vAlign w:val="center"/>
          </w:tcPr>
          <w:p w14:paraId="44675D8A"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20E433D"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70D5FB5"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71D86DC" w14:textId="77777777" w:rsidR="00FF08B3" w:rsidRPr="00FF08B3" w:rsidRDefault="00FF08B3" w:rsidP="00FF08B3">
            <w:pPr>
              <w:tabs>
                <w:tab w:val="left" w:pos="2704"/>
              </w:tabs>
              <w:spacing w:before="22"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лінійної частини шлейфа </w:t>
            </w:r>
          </w:p>
        </w:tc>
        <w:tc>
          <w:tcPr>
            <w:tcW w:w="2126" w:type="dxa"/>
            <w:tcBorders>
              <w:top w:val="single" w:sz="8" w:space="0" w:color="auto"/>
              <w:left w:val="none" w:sz="4" w:space="0" w:color="000000"/>
              <w:bottom w:val="single" w:sz="8" w:space="0" w:color="auto"/>
              <w:right w:val="single" w:sz="8" w:space="0" w:color="auto"/>
            </w:tcBorders>
            <w:vAlign w:val="center"/>
          </w:tcPr>
          <w:p w14:paraId="02CB732D"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A7384AE"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0836565B"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79B8759" w14:textId="77777777" w:rsidR="00FF08B3" w:rsidRPr="00FF08B3" w:rsidRDefault="00FF08B3" w:rsidP="00FF08B3">
            <w:pPr>
              <w:tabs>
                <w:tab w:val="left" w:pos="2704"/>
              </w:tabs>
              <w:spacing w:line="240" w:lineRule="auto"/>
              <w:ind w:right="58"/>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променів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14A4343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B9CBE71"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CB6069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E27A09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працездатності сповіщувачів </w:t>
            </w:r>
          </w:p>
        </w:tc>
        <w:tc>
          <w:tcPr>
            <w:tcW w:w="2126" w:type="dxa"/>
            <w:tcBorders>
              <w:top w:val="single" w:sz="8" w:space="0" w:color="auto"/>
              <w:left w:val="none" w:sz="4" w:space="0" w:color="000000"/>
              <w:bottom w:val="single" w:sz="8" w:space="0" w:color="auto"/>
              <w:right w:val="single" w:sz="8" w:space="0" w:color="auto"/>
            </w:tcBorders>
            <w:vAlign w:val="center"/>
          </w:tcPr>
          <w:p w14:paraId="4149144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67C10F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742C12E"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6F9CA2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спрацьовування приладів приймально-контрольних пожежних при обриві і короткому замиканні </w:t>
            </w:r>
            <w:proofErr w:type="spellStart"/>
            <w:r w:rsidRPr="00FF08B3">
              <w:rPr>
                <w:rFonts w:ascii="Times New Roman" w:eastAsia="Calibri" w:hAnsi="Times New Roman" w:cs="Times New Roman"/>
                <w:spacing w:val="-1"/>
                <w:sz w:val="24"/>
                <w:szCs w:val="24"/>
              </w:rPr>
              <w:t>променя</w:t>
            </w:r>
            <w:proofErr w:type="spellEnd"/>
            <w:r w:rsidRPr="00FF08B3">
              <w:rPr>
                <w:rFonts w:ascii="Times New Roman" w:eastAsia="Calibri" w:hAnsi="Times New Roman" w:cs="Times New Roman"/>
                <w:spacing w:val="-1"/>
                <w:sz w:val="24"/>
                <w:szCs w:val="24"/>
              </w:rPr>
              <w:t>, моноблоку</w:t>
            </w:r>
          </w:p>
        </w:tc>
        <w:tc>
          <w:tcPr>
            <w:tcW w:w="2126" w:type="dxa"/>
            <w:tcBorders>
              <w:top w:val="single" w:sz="8" w:space="0" w:color="auto"/>
              <w:left w:val="none" w:sz="4" w:space="0" w:color="000000"/>
              <w:bottom w:val="single" w:sz="8" w:space="0" w:color="auto"/>
              <w:right w:val="single" w:sz="8" w:space="0" w:color="auto"/>
            </w:tcBorders>
            <w:vAlign w:val="center"/>
          </w:tcPr>
          <w:p w14:paraId="07CD9FE7"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E0EE52E"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10A2FE51"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8031A34"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напруги в променях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0A112040"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14B4853F"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C7AFCD0"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5418F0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виносних сигналів тривоги </w:t>
            </w:r>
          </w:p>
        </w:tc>
        <w:tc>
          <w:tcPr>
            <w:tcW w:w="2126" w:type="dxa"/>
            <w:tcBorders>
              <w:top w:val="single" w:sz="8" w:space="0" w:color="auto"/>
              <w:left w:val="none" w:sz="4" w:space="0" w:color="000000"/>
              <w:bottom w:val="single" w:sz="8" w:space="0" w:color="auto"/>
              <w:right w:val="single" w:sz="4" w:space="0" w:color="auto"/>
            </w:tcBorders>
            <w:vAlign w:val="center"/>
          </w:tcPr>
          <w:p w14:paraId="3F17F23B"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14BC63C"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C68841F"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0A188FC"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w:t>
            </w:r>
          </w:p>
        </w:tc>
        <w:tc>
          <w:tcPr>
            <w:tcW w:w="2126" w:type="dxa"/>
            <w:tcBorders>
              <w:top w:val="single" w:sz="8" w:space="0" w:color="auto"/>
              <w:left w:val="none" w:sz="4" w:space="0" w:color="000000"/>
              <w:bottom w:val="single" w:sz="8" w:space="0" w:color="auto"/>
              <w:right w:val="single" w:sz="4" w:space="0" w:color="auto"/>
            </w:tcBorders>
            <w:vAlign w:val="center"/>
          </w:tcPr>
          <w:p w14:paraId="5010D86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124BC4D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4300BBAC"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E2C8117"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основного і резервного джерела живлення і перевірка автоматичного перемикання живлення з робочого воду на резервний </w:t>
            </w:r>
          </w:p>
        </w:tc>
        <w:tc>
          <w:tcPr>
            <w:tcW w:w="2126" w:type="dxa"/>
            <w:tcBorders>
              <w:top w:val="single" w:sz="8" w:space="0" w:color="auto"/>
              <w:left w:val="none" w:sz="4" w:space="0" w:color="000000"/>
              <w:bottom w:val="single" w:sz="8" w:space="0" w:color="auto"/>
              <w:right w:val="single" w:sz="4" w:space="0" w:color="auto"/>
            </w:tcBorders>
            <w:vAlign w:val="center"/>
          </w:tcPr>
          <w:p w14:paraId="5C610D6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035BB9E1"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FCA59B1"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0DFDE5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та тестування модулів розширення провідних зон </w:t>
            </w:r>
          </w:p>
        </w:tc>
        <w:tc>
          <w:tcPr>
            <w:tcW w:w="2126" w:type="dxa"/>
            <w:tcBorders>
              <w:top w:val="single" w:sz="8" w:space="0" w:color="auto"/>
              <w:left w:val="none" w:sz="4" w:space="0" w:color="000000"/>
              <w:bottom w:val="single" w:sz="8" w:space="0" w:color="auto"/>
              <w:right w:val="single" w:sz="4" w:space="0" w:color="auto"/>
            </w:tcBorders>
            <w:vAlign w:val="center"/>
          </w:tcPr>
          <w:p w14:paraId="7761F0B1"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послуга </w:t>
            </w:r>
          </w:p>
        </w:tc>
      </w:tr>
      <w:tr w:rsidR="00FF08B3" w:rsidRPr="00FF08B3" w14:paraId="178DD05D"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0F69EB6"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033B23D"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Чищення від пилу димових сповіщувачів </w:t>
            </w:r>
          </w:p>
        </w:tc>
        <w:tc>
          <w:tcPr>
            <w:tcW w:w="2126" w:type="dxa"/>
            <w:tcBorders>
              <w:top w:val="single" w:sz="8" w:space="0" w:color="auto"/>
              <w:left w:val="none" w:sz="4" w:space="0" w:color="000000"/>
              <w:bottom w:val="single" w:sz="8" w:space="0" w:color="auto"/>
              <w:right w:val="single" w:sz="4" w:space="0" w:color="auto"/>
            </w:tcBorders>
            <w:vAlign w:val="center"/>
          </w:tcPr>
          <w:p w14:paraId="1A49AD66"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7AF4E44"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67F3D01"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A541233"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заземлення джерел живлення  </w:t>
            </w:r>
          </w:p>
        </w:tc>
        <w:tc>
          <w:tcPr>
            <w:tcW w:w="2126" w:type="dxa"/>
            <w:tcBorders>
              <w:top w:val="single" w:sz="8" w:space="0" w:color="auto"/>
              <w:left w:val="none" w:sz="4" w:space="0" w:color="000000"/>
              <w:bottom w:val="single" w:sz="8" w:space="0" w:color="auto"/>
              <w:right w:val="single" w:sz="4" w:space="0" w:color="auto"/>
            </w:tcBorders>
            <w:vAlign w:val="center"/>
          </w:tcPr>
          <w:p w14:paraId="164B094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0DA6DEE9"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B5A7B5D"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93B97DE"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сполучних ліній </w:t>
            </w:r>
          </w:p>
        </w:tc>
        <w:tc>
          <w:tcPr>
            <w:tcW w:w="2126" w:type="dxa"/>
            <w:tcBorders>
              <w:top w:val="single" w:sz="8" w:space="0" w:color="auto"/>
              <w:left w:val="none" w:sz="4" w:space="0" w:color="000000"/>
              <w:bottom w:val="single" w:sz="8" w:space="0" w:color="auto"/>
              <w:right w:val="single" w:sz="4" w:space="0" w:color="auto"/>
            </w:tcBorders>
            <w:vAlign w:val="center"/>
          </w:tcPr>
          <w:p w14:paraId="5E3E0DD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C90D047"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5C23B4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768FA3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шлейфа </w:t>
            </w:r>
          </w:p>
        </w:tc>
        <w:tc>
          <w:tcPr>
            <w:tcW w:w="2126" w:type="dxa"/>
            <w:tcBorders>
              <w:top w:val="single" w:sz="8" w:space="0" w:color="auto"/>
              <w:left w:val="none" w:sz="4" w:space="0" w:color="000000"/>
              <w:bottom w:val="single" w:sz="8" w:space="0" w:color="auto"/>
              <w:right w:val="single" w:sz="4" w:space="0" w:color="auto"/>
            </w:tcBorders>
            <w:vAlign w:val="center"/>
          </w:tcPr>
          <w:p w14:paraId="31531D1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32BA00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A931F7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92AF2BF"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спрацювання світлозвукових пристроїв (СЗУ), табло, динаміків у приміщеннях </w:t>
            </w:r>
            <w:proofErr w:type="spellStart"/>
            <w:r w:rsidRPr="00FF08B3">
              <w:rPr>
                <w:rFonts w:ascii="Times New Roman" w:eastAsia="Calibri" w:hAnsi="Times New Roman" w:cs="Times New Roman"/>
                <w:spacing w:val="-1"/>
                <w:sz w:val="24"/>
                <w:szCs w:val="24"/>
              </w:rPr>
              <w:t>захищуваного</w:t>
            </w:r>
            <w:proofErr w:type="spellEnd"/>
            <w:r w:rsidRPr="00FF08B3">
              <w:rPr>
                <w:rFonts w:ascii="Times New Roman" w:eastAsia="Calibri" w:hAnsi="Times New Roman" w:cs="Times New Roman"/>
                <w:spacing w:val="-1"/>
                <w:sz w:val="24"/>
                <w:szCs w:val="24"/>
              </w:rPr>
              <w:t xml:space="preserve"> об’єкта </w:t>
            </w:r>
          </w:p>
        </w:tc>
        <w:tc>
          <w:tcPr>
            <w:tcW w:w="2126" w:type="dxa"/>
            <w:tcBorders>
              <w:top w:val="single" w:sz="8" w:space="0" w:color="auto"/>
              <w:left w:val="none" w:sz="4" w:space="0" w:color="000000"/>
              <w:bottom w:val="single" w:sz="8" w:space="0" w:color="auto"/>
              <w:right w:val="single" w:sz="4" w:space="0" w:color="auto"/>
            </w:tcBorders>
            <w:vAlign w:val="center"/>
          </w:tcPr>
          <w:p w14:paraId="3FAF4D0C"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14C80D65"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BA6D7C6"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20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AB0BFB7"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а також вимірювання значення опору між вказаними частинами та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на відповідність вимогам технічних умов на даний прилад  </w:t>
            </w:r>
          </w:p>
        </w:tc>
        <w:tc>
          <w:tcPr>
            <w:tcW w:w="2126" w:type="dxa"/>
            <w:tcBorders>
              <w:top w:val="single" w:sz="8" w:space="0" w:color="auto"/>
              <w:left w:val="none" w:sz="4" w:space="0" w:color="000000"/>
              <w:bottom w:val="single" w:sz="8" w:space="0" w:color="auto"/>
              <w:right w:val="single" w:sz="4" w:space="0" w:color="auto"/>
            </w:tcBorders>
            <w:vAlign w:val="center"/>
          </w:tcPr>
          <w:p w14:paraId="79B7A1D3"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bl>
    <w:p w14:paraId="59B6AB57"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4FD805AA" w14:textId="77777777" w:rsidR="00FF08B3" w:rsidRPr="00FF08B3" w:rsidRDefault="00FF08B3" w:rsidP="00FF08B3">
      <w:pPr>
        <w:spacing w:line="240" w:lineRule="auto"/>
        <w:jc w:val="center"/>
        <w:rPr>
          <w:rFonts w:ascii="Times New Roman" w:hAnsi="Times New Roman" w:cs="Times New Roman"/>
          <w:b/>
          <w:sz w:val="24"/>
          <w:szCs w:val="24"/>
        </w:rPr>
      </w:pPr>
      <w:r w:rsidRPr="00FF08B3">
        <w:rPr>
          <w:rFonts w:ascii="Times New Roman" w:hAnsi="Times New Roman" w:cs="Times New Roman"/>
          <w:b/>
          <w:sz w:val="24"/>
          <w:szCs w:val="24"/>
        </w:rPr>
        <w:t>ТЕХНІЧНІ, ЯКІСНІ ТА ІНШІ ВИМОГИ</w:t>
      </w:r>
    </w:p>
    <w:p w14:paraId="2D5E3B87"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Технічне обслуговування виконується згідно Правил підтримання експлуатаційної придатності (обслуговування) систем протипожежного захисту будинків, будівель, споруд та їх частин, затверджених наказом МВС УКРАЇНИ № 12267/01/352024 від 17.07.2024, ДСТУ-Н </w:t>
      </w:r>
      <w:r w:rsidRPr="00FF08B3">
        <w:rPr>
          <w:rFonts w:ascii="Times New Roman" w:hAnsi="Times New Roman" w:cs="Times New Roman"/>
          <w:sz w:val="24"/>
          <w:szCs w:val="24"/>
          <w:lang w:val="en-US"/>
        </w:rPr>
        <w:t>CEN</w:t>
      </w:r>
      <w:r w:rsidRPr="00FF08B3">
        <w:rPr>
          <w:rFonts w:ascii="Times New Roman" w:hAnsi="Times New Roman" w:cs="Times New Roman"/>
          <w:sz w:val="24"/>
          <w:szCs w:val="24"/>
        </w:rPr>
        <w:t>/</w:t>
      </w:r>
      <w:r w:rsidRPr="00FF08B3">
        <w:rPr>
          <w:rFonts w:ascii="Times New Roman" w:hAnsi="Times New Roman" w:cs="Times New Roman"/>
          <w:sz w:val="24"/>
          <w:szCs w:val="24"/>
          <w:lang w:val="en-US"/>
        </w:rPr>
        <w:t>TS</w:t>
      </w:r>
      <w:r w:rsidRPr="00FF08B3">
        <w:rPr>
          <w:rFonts w:ascii="Times New Roman" w:hAnsi="Times New Roman" w:cs="Times New Roman"/>
          <w:sz w:val="24"/>
          <w:szCs w:val="24"/>
        </w:rPr>
        <w:t xml:space="preserve"> 54-14:2021 «Системи пожежної сигналізації та </w:t>
      </w:r>
      <w:proofErr w:type="spellStart"/>
      <w:r w:rsidRPr="00FF08B3">
        <w:rPr>
          <w:rFonts w:ascii="Times New Roman" w:hAnsi="Times New Roman" w:cs="Times New Roman"/>
          <w:sz w:val="24"/>
          <w:szCs w:val="24"/>
        </w:rPr>
        <w:t>оповіщування</w:t>
      </w:r>
      <w:proofErr w:type="spellEnd"/>
      <w:r w:rsidRPr="00FF08B3">
        <w:rPr>
          <w:rFonts w:ascii="Times New Roman" w:hAnsi="Times New Roman" w:cs="Times New Roman"/>
          <w:sz w:val="24"/>
          <w:szCs w:val="24"/>
        </w:rPr>
        <w:t>. Частина 14. Настанови щодо побудови, проектування, монтування, введення в експлуатацію, експлуатування і технічного обслуговування» та ДСТУ 9047:2020 «Системи протипожежного захисту. Настанова з підтримання експлуатаційної придатності».</w:t>
      </w:r>
    </w:p>
    <w:p w14:paraId="131E6BAF"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lastRenderedPageBreak/>
        <w:t xml:space="preserve">    Усі пристрої автоматичної пожежної сигналізації мають бути справними і утримуватися у постійній готовності до виконання роботи. Несправності, які впливають на їх працездатність, повинні усуватися негайно, інші несправності усуваються у передбачені регламентом терміни. </w:t>
      </w:r>
    </w:p>
    <w:p w14:paraId="1115D08D"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Виконавець веде журнали обліку технічного обслуговування і ремонту (планового та позапланового). На вимогу Замовника ці журнали Виконавець надає для перевірки Замовнику. Після закінчення терміну дії Договору на послуги з технічного обслуговування пристроїв автоматичної пожежної сигналізації всі журнали передаються Замовнику.</w:t>
      </w:r>
    </w:p>
    <w:p w14:paraId="0CEE58A3"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2ECB2D86"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Технічне обслуговування пристроїв виконується у відповідності до розроблених Виконавцем графіків згідно діючих вимог. </w:t>
      </w:r>
    </w:p>
    <w:p w14:paraId="439E2C05" w14:textId="77777777" w:rsidR="00FF08B3" w:rsidRPr="00FF08B3" w:rsidRDefault="00FF08B3" w:rsidP="00FF08B3">
      <w:pPr>
        <w:spacing w:after="0" w:line="240" w:lineRule="auto"/>
        <w:ind w:firstLine="708"/>
        <w:jc w:val="both"/>
        <w:rPr>
          <w:rFonts w:ascii="Times New Roman" w:hAnsi="Times New Roman" w:cs="Times New Roman"/>
          <w:iCs/>
          <w:sz w:val="24"/>
          <w:szCs w:val="24"/>
          <w:lang w:eastAsia="ar-SA"/>
        </w:rPr>
      </w:pPr>
      <w:r w:rsidRPr="00FF08B3">
        <w:rPr>
          <w:rFonts w:ascii="Times New Roman" w:hAnsi="Times New Roman" w:cs="Times New Roman"/>
          <w:iCs/>
          <w:sz w:val="24"/>
          <w:szCs w:val="24"/>
          <w:lang w:eastAsia="ar-SA"/>
        </w:rPr>
        <w:t>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260B9A74"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При проведенні монтажних робіт/послуг буде утворюватися значна кількість шкідливих чинників на працівників: </w:t>
      </w:r>
    </w:p>
    <w:p w14:paraId="2631176E"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різних видів пилу, зокрема пилу цементу, вапна, гіпсу тощо у повітрі робочої зони при виконанні монтажних робіт (свердління); </w:t>
      </w:r>
    </w:p>
    <w:p w14:paraId="445C8EC8"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шкідливих хімічних речовин у повітрі робочої зони (робота з лаками, фарбами, монтажною піною тощо); </w:t>
      </w:r>
    </w:p>
    <w:p w14:paraId="2DDE74DC"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вплив шуму (не постійний, імпульсний), інфразвуку під час виконання монтажних робіт (свердління); </w:t>
      </w:r>
    </w:p>
    <w:p w14:paraId="4A35EC78"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важкість праці, що зумовлена такими параметрами: фізичне навантаження (статичне, динамічне), </w:t>
      </w:r>
    </w:p>
    <w:p w14:paraId="11BD9B8D"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піднімання та перенесення обладнання, їх монтаж тощо; </w:t>
      </w:r>
    </w:p>
    <w:p w14:paraId="32052F8A"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незручна, вимушена робоча поза; нахили тулуба; (перебування тривалий час в одному положенні на висоті); </w:t>
      </w:r>
    </w:p>
    <w:p w14:paraId="0BFD8745" w14:textId="77777777" w:rsidR="00FF08B3" w:rsidRPr="00FF08B3" w:rsidRDefault="00FF08B3" w:rsidP="00FF08B3">
      <w:pPr>
        <w:tabs>
          <w:tab w:val="left" w:pos="851"/>
          <w:tab w:val="left" w:pos="1134"/>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ризик для життя тощо (передбачено виконання робіт на висоті, робота з електроінструментом (ризик завдання електричного та механічного ураження). </w:t>
      </w:r>
    </w:p>
    <w:p w14:paraId="183B162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Задля мінімізації вищезазначених чинників на працівників під час надання ними монтажних послуг/виконання робіт, Учасник має забезпечити працівникам необхідні захисні засоби (діелектричні/робочі рукавиці, чоботи тощо; респіратори, захисні маски від пилу та бруду; захисні окуляри, </w:t>
      </w:r>
      <w:proofErr w:type="spellStart"/>
      <w:r w:rsidRPr="00FF08B3">
        <w:rPr>
          <w:rFonts w:ascii="Times New Roman" w:hAnsi="Times New Roman" w:cs="Times New Roman"/>
          <w:sz w:val="24"/>
          <w:szCs w:val="24"/>
        </w:rPr>
        <w:t>беруші</w:t>
      </w:r>
      <w:proofErr w:type="spellEnd"/>
      <w:r w:rsidRPr="00FF08B3">
        <w:rPr>
          <w:rFonts w:ascii="Times New Roman" w:hAnsi="Times New Roman" w:cs="Times New Roman"/>
          <w:sz w:val="24"/>
          <w:szCs w:val="24"/>
        </w:rPr>
        <w:t xml:space="preserve"> та інші необхідні захисні засоби).</w:t>
      </w:r>
    </w:p>
    <w:p w14:paraId="2DCD4622" w14:textId="77777777" w:rsidR="00FF08B3" w:rsidRPr="00FF08B3" w:rsidRDefault="00FF08B3" w:rsidP="00FF08B3">
      <w:pPr>
        <w:spacing w:line="240" w:lineRule="auto"/>
        <w:jc w:val="both"/>
        <w:rPr>
          <w:rFonts w:ascii="Times New Roman" w:hAnsi="Times New Roman" w:cs="Times New Roman"/>
          <w:sz w:val="24"/>
          <w:szCs w:val="24"/>
        </w:rPr>
      </w:pPr>
    </w:p>
    <w:p w14:paraId="37086523" w14:textId="77777777" w:rsidR="00FF08B3" w:rsidRPr="00FF08B3" w:rsidRDefault="00FF08B3" w:rsidP="00FF08B3">
      <w:pPr>
        <w:spacing w:line="240" w:lineRule="auto"/>
        <w:jc w:val="both"/>
        <w:rPr>
          <w:rFonts w:ascii="Times New Roman" w:hAnsi="Times New Roman" w:cs="Times New Roman"/>
          <w:b/>
          <w:bCs/>
          <w:sz w:val="24"/>
          <w:szCs w:val="24"/>
        </w:rPr>
      </w:pPr>
      <w:r w:rsidRPr="00FF08B3">
        <w:rPr>
          <w:rFonts w:ascii="Times New Roman" w:hAnsi="Times New Roman" w:cs="Times New Roman"/>
          <w:b/>
          <w:bCs/>
          <w:sz w:val="24"/>
          <w:szCs w:val="24"/>
        </w:rPr>
        <w:t>Вимоги до проведення технічного обслуговування.</w:t>
      </w:r>
    </w:p>
    <w:p w14:paraId="581CC0F0" w14:textId="77777777" w:rsidR="00FF08B3" w:rsidRPr="00FF08B3" w:rsidRDefault="00FF08B3" w:rsidP="00FF08B3">
      <w:pPr>
        <w:spacing w:after="0" w:line="240" w:lineRule="auto"/>
        <w:ind w:firstLine="708"/>
        <w:jc w:val="both"/>
        <w:rPr>
          <w:rFonts w:ascii="Times New Roman" w:hAnsi="Times New Roman" w:cs="Times New Roman"/>
          <w:sz w:val="24"/>
          <w:szCs w:val="24"/>
        </w:rPr>
      </w:pPr>
      <w:r w:rsidRPr="00FF08B3">
        <w:rPr>
          <w:rFonts w:ascii="Times New Roman" w:hAnsi="Times New Roman" w:cs="Times New Roman"/>
          <w:sz w:val="24"/>
          <w:szCs w:val="24"/>
        </w:rPr>
        <w:t>При проведенні технічного обслуговування необхідно виконувати наступні регламенти:</w:t>
      </w:r>
    </w:p>
    <w:p w14:paraId="62228D21" w14:textId="77777777" w:rsidR="00FF08B3" w:rsidRPr="00FF08B3" w:rsidRDefault="00FF08B3" w:rsidP="00FF08B3">
      <w:pPr>
        <w:spacing w:after="0" w:line="240" w:lineRule="auto"/>
        <w:jc w:val="both"/>
        <w:rPr>
          <w:rFonts w:ascii="Times New Roman" w:hAnsi="Times New Roman" w:cs="Times New Roman"/>
          <w:sz w:val="24"/>
          <w:szCs w:val="24"/>
        </w:rPr>
      </w:pPr>
    </w:p>
    <w:p w14:paraId="628D11F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1 раз на місяць, перелік послуг, періодичність обслуговування:</w:t>
      </w:r>
    </w:p>
    <w:p w14:paraId="58F6140E" w14:textId="77777777" w:rsidR="00FF08B3" w:rsidRPr="00FF08B3" w:rsidRDefault="00FF08B3" w:rsidP="00FF08B3">
      <w:pPr>
        <w:spacing w:after="0" w:line="240" w:lineRule="auto"/>
        <w:jc w:val="both"/>
        <w:rPr>
          <w:rFonts w:ascii="Times New Roman" w:hAnsi="Times New Roman" w:cs="Times New Roman"/>
          <w:sz w:val="24"/>
          <w:szCs w:val="24"/>
        </w:rPr>
      </w:pPr>
    </w:p>
    <w:p w14:paraId="736C3E31"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Зовнішній огляд пристроїв протипожежного устаткування 1 раз на місяць.</w:t>
      </w:r>
    </w:p>
    <w:p w14:paraId="1A9AC73A"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Ревізійний огляд блоків живлення 1 раз на місяць.</w:t>
      </w:r>
    </w:p>
    <w:p w14:paraId="3ED9C56D"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 1 раз місяць.</w:t>
      </w:r>
    </w:p>
    <w:p w14:paraId="4377B9C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1 раз на місяць.</w:t>
      </w:r>
    </w:p>
    <w:p w14:paraId="631E85DE"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Перевірка працездатності органів керування (тестування програмного забезпечення) 1 раз на місяць.</w:t>
      </w:r>
    </w:p>
    <w:p w14:paraId="2502848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6. Перевірка лінійної частини шлейфа 1 раз на 3 місяці.</w:t>
      </w:r>
    </w:p>
    <w:p w14:paraId="6CA39BBD"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7. Перевірка працездатності променів пожежної сигналізації 1 раз  на 3 місяці.</w:t>
      </w:r>
    </w:p>
    <w:p w14:paraId="5B9A9A4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8. Перевірка працездатності сповіщувачів 1 раз на місяць.</w:t>
      </w:r>
    </w:p>
    <w:p w14:paraId="551E1A2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lastRenderedPageBreak/>
        <w:t xml:space="preserve">9. Перевірка спрацьовування приладів приймально-контрольних пожежних при обриві і короткому замиканні </w:t>
      </w:r>
      <w:proofErr w:type="spellStart"/>
      <w:r w:rsidRPr="00FF08B3">
        <w:rPr>
          <w:rFonts w:ascii="Times New Roman" w:hAnsi="Times New Roman" w:cs="Times New Roman"/>
          <w:sz w:val="24"/>
          <w:szCs w:val="24"/>
        </w:rPr>
        <w:t>променя</w:t>
      </w:r>
      <w:proofErr w:type="spellEnd"/>
      <w:r w:rsidRPr="00FF08B3">
        <w:rPr>
          <w:rFonts w:ascii="Times New Roman" w:hAnsi="Times New Roman" w:cs="Times New Roman"/>
          <w:sz w:val="24"/>
          <w:szCs w:val="24"/>
        </w:rPr>
        <w:t>, моноблоку 1 раз на місяць.</w:t>
      </w:r>
    </w:p>
    <w:p w14:paraId="7EDEC52D"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10. Перевірка напруги в променях пожежної сигналізації 1 раз на місяць.</w:t>
      </w:r>
    </w:p>
    <w:p w14:paraId="433F3C38"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11. Перевірка виносних сигналів тривоги 1 раз на місяць.</w:t>
      </w:r>
    </w:p>
    <w:p w14:paraId="6BF6075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12. 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 1 раз на місяць. </w:t>
      </w:r>
    </w:p>
    <w:p w14:paraId="588443A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13. Контроль основного і резервного джерела живлення і перевірка автоматичного перемикання живлення з робочого вводу на резервний 1 раз на місяць.</w:t>
      </w:r>
    </w:p>
    <w:p w14:paraId="652486EE" w14:textId="77777777" w:rsidR="00FF08B3" w:rsidRPr="00FF08B3" w:rsidRDefault="00FF08B3" w:rsidP="00FF08B3">
      <w:pPr>
        <w:spacing w:after="0" w:line="240" w:lineRule="auto"/>
        <w:jc w:val="both"/>
        <w:rPr>
          <w:rFonts w:ascii="Times New Roman" w:hAnsi="Times New Roman" w:cs="Times New Roman"/>
          <w:sz w:val="24"/>
          <w:szCs w:val="24"/>
        </w:rPr>
      </w:pPr>
    </w:p>
    <w:p w14:paraId="45593ED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2 рази на рік, перелік послуг, періодичність:</w:t>
      </w:r>
    </w:p>
    <w:p w14:paraId="0BCB900D" w14:textId="77777777" w:rsidR="00FF08B3" w:rsidRPr="00FF08B3" w:rsidRDefault="00FF08B3" w:rsidP="00FF08B3">
      <w:pPr>
        <w:spacing w:after="0" w:line="240" w:lineRule="auto"/>
        <w:jc w:val="both"/>
        <w:rPr>
          <w:rFonts w:ascii="Times New Roman" w:hAnsi="Times New Roman" w:cs="Times New Roman"/>
          <w:sz w:val="24"/>
          <w:szCs w:val="24"/>
        </w:rPr>
      </w:pPr>
    </w:p>
    <w:p w14:paraId="1B61F81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Перевірка та тестування модулів розширення провідних зон 2 рази на рік.</w:t>
      </w:r>
    </w:p>
    <w:p w14:paraId="1876B0F8"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Чищення від пилу димових сповіщувачів 2 рази на рік.</w:t>
      </w:r>
    </w:p>
    <w:p w14:paraId="1C6FD93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Перевірка заземлення джерел живлення 2 рази на рік.</w:t>
      </w:r>
    </w:p>
    <w:p w14:paraId="09EBB7A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Вимір параметрів лінійних проводів сполучних ліній 2 рази на рік.</w:t>
      </w:r>
    </w:p>
    <w:p w14:paraId="32F1DB9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Вимір параметрів лінійних проводів шлейфа 2 рази на рік.</w:t>
      </w:r>
    </w:p>
    <w:p w14:paraId="0380DEE2"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6. Контроль спрацювання світлозвукових пристроїв (СЗУ), табло, динаміків у приміщеннях </w:t>
      </w:r>
      <w:proofErr w:type="spellStart"/>
      <w:r w:rsidRPr="00FF08B3">
        <w:rPr>
          <w:rFonts w:ascii="Times New Roman" w:hAnsi="Times New Roman" w:cs="Times New Roman"/>
          <w:sz w:val="24"/>
          <w:szCs w:val="24"/>
        </w:rPr>
        <w:t>захищуваного</w:t>
      </w:r>
      <w:proofErr w:type="spellEnd"/>
      <w:r w:rsidRPr="00FF08B3">
        <w:rPr>
          <w:rFonts w:ascii="Times New Roman" w:hAnsi="Times New Roman" w:cs="Times New Roman"/>
          <w:sz w:val="24"/>
          <w:szCs w:val="24"/>
        </w:rPr>
        <w:t xml:space="preserve"> об’єкта 2 рази на рік.</w:t>
      </w:r>
    </w:p>
    <w:p w14:paraId="01F34717"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7. 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а також вимірювання значення опору між сказаними частинами та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на відповідність технічних умов на даний прилад 2 рази на рік.</w:t>
      </w:r>
    </w:p>
    <w:p w14:paraId="6CFAFFAA"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     </w:t>
      </w:r>
    </w:p>
    <w:p w14:paraId="742F1372" w14:textId="77777777" w:rsidR="00FF08B3" w:rsidRPr="00FF08B3" w:rsidRDefault="00FF08B3" w:rsidP="00FF08B3">
      <w:pPr>
        <w:spacing w:after="0" w:line="240" w:lineRule="auto"/>
        <w:ind w:firstLine="360"/>
        <w:jc w:val="both"/>
        <w:rPr>
          <w:rFonts w:ascii="Times New Roman" w:hAnsi="Times New Roman" w:cs="Times New Roman"/>
          <w:sz w:val="24"/>
          <w:szCs w:val="24"/>
        </w:rPr>
      </w:pPr>
      <w:r w:rsidRPr="00FF08B3">
        <w:rPr>
          <w:rFonts w:ascii="Times New Roman" w:hAnsi="Times New Roman" w:cs="Times New Roman"/>
          <w:sz w:val="24"/>
          <w:szCs w:val="24"/>
        </w:rPr>
        <w:t>При технічному обслуговуванні приладів приймально-контрольних пожежних (ППКП) щомісячно необхідно перевіряти:</w:t>
      </w:r>
    </w:p>
    <w:p w14:paraId="4D09E28A"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номінальні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значення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напруги</w:t>
      </w:r>
      <w:proofErr w:type="spellEnd"/>
      <w:r w:rsidRPr="00FF08B3">
        <w:rPr>
          <w:rFonts w:ascii="Times New Roman" w:hAnsi="Times New Roman" w:cs="Times New Roman"/>
          <w:sz w:val="24"/>
          <w:szCs w:val="24"/>
        </w:rPr>
        <w:t xml:space="preserve"> в </w:t>
      </w:r>
      <w:proofErr w:type="spellStart"/>
      <w:r w:rsidRPr="00FF08B3">
        <w:rPr>
          <w:rFonts w:ascii="Times New Roman" w:hAnsi="Times New Roman" w:cs="Times New Roman"/>
          <w:sz w:val="24"/>
          <w:szCs w:val="24"/>
        </w:rPr>
        <w:t>електричних</w:t>
      </w:r>
      <w:proofErr w:type="spellEnd"/>
      <w:r w:rsidRPr="00FF08B3">
        <w:rPr>
          <w:rFonts w:ascii="Times New Roman" w:hAnsi="Times New Roman" w:cs="Times New Roman"/>
          <w:sz w:val="24"/>
          <w:szCs w:val="24"/>
        </w:rPr>
        <w:t xml:space="preserve"> мережах основного і резервного </w:t>
      </w:r>
      <w:proofErr w:type="spellStart"/>
      <w:r w:rsidRPr="00FF08B3">
        <w:rPr>
          <w:rFonts w:ascii="Times New Roman" w:hAnsi="Times New Roman" w:cs="Times New Roman"/>
          <w:sz w:val="24"/>
          <w:szCs w:val="24"/>
        </w:rPr>
        <w:t>джерел</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а також </w:t>
      </w:r>
      <w:proofErr w:type="gramStart"/>
      <w:r w:rsidRPr="00FF08B3">
        <w:rPr>
          <w:rFonts w:ascii="Times New Roman" w:hAnsi="Times New Roman" w:cs="Times New Roman"/>
          <w:sz w:val="24"/>
          <w:szCs w:val="24"/>
        </w:rPr>
        <w:t>у шлейфах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w:t>
      </w:r>
    </w:p>
    <w:p w14:paraId="0F44B827"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автоматичне</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вмикання</w:t>
      </w:r>
      <w:proofErr w:type="spellEnd"/>
      <w:r w:rsidRPr="00FF08B3">
        <w:rPr>
          <w:rFonts w:ascii="Times New Roman" w:hAnsi="Times New Roman" w:cs="Times New Roman"/>
          <w:sz w:val="24"/>
          <w:szCs w:val="24"/>
        </w:rPr>
        <w:t xml:space="preserve"> резервного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ППКП у </w:t>
      </w:r>
      <w:proofErr w:type="spellStart"/>
      <w:r w:rsidRPr="00FF08B3">
        <w:rPr>
          <w:rFonts w:ascii="Times New Roman" w:hAnsi="Times New Roman" w:cs="Times New Roman"/>
          <w:sz w:val="24"/>
          <w:szCs w:val="24"/>
        </w:rPr>
        <w:t>разі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зникнення</w:t>
      </w:r>
      <w:proofErr w:type="spellEnd"/>
      <w:r w:rsidRPr="00FF08B3">
        <w:rPr>
          <w:rFonts w:ascii="Times New Roman" w:hAnsi="Times New Roman" w:cs="Times New Roman"/>
          <w:sz w:val="24"/>
          <w:szCs w:val="24"/>
        </w:rPr>
        <w:t xml:space="preserve"> основного;</w:t>
      </w:r>
    </w:p>
    <w:p w14:paraId="5A5978D9"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працездатність</w:t>
      </w:r>
      <w:proofErr w:type="spellEnd"/>
      <w:r w:rsidRPr="00FF08B3">
        <w:rPr>
          <w:rFonts w:ascii="Times New Roman" w:hAnsi="Times New Roman" w:cs="Times New Roman"/>
          <w:sz w:val="24"/>
          <w:szCs w:val="24"/>
        </w:rPr>
        <w:t xml:space="preserve"> ППКП </w:t>
      </w:r>
      <w:proofErr w:type="gramStart"/>
      <w:r w:rsidRPr="00FF08B3">
        <w:rPr>
          <w:rFonts w:ascii="Times New Roman" w:hAnsi="Times New Roman" w:cs="Times New Roman"/>
          <w:sz w:val="24"/>
          <w:szCs w:val="24"/>
        </w:rPr>
        <w:t>у режимах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Пожежа</w:t>
      </w:r>
      <w:proofErr w:type="spellEnd"/>
      <w:r w:rsidRPr="00FF08B3">
        <w:rPr>
          <w:rFonts w:ascii="Times New Roman" w:hAnsi="Times New Roman" w:cs="Times New Roman"/>
          <w:sz w:val="24"/>
          <w:szCs w:val="24"/>
        </w:rPr>
        <w:t>» та «</w:t>
      </w:r>
      <w:proofErr w:type="spellStart"/>
      <w:r w:rsidRPr="00FF08B3">
        <w:rPr>
          <w:rFonts w:ascii="Times New Roman" w:hAnsi="Times New Roman" w:cs="Times New Roman"/>
          <w:sz w:val="24"/>
          <w:szCs w:val="24"/>
        </w:rPr>
        <w:t>Несправність</w:t>
      </w:r>
      <w:proofErr w:type="spellEnd"/>
      <w:r w:rsidRPr="00FF08B3">
        <w:rPr>
          <w:rFonts w:ascii="Times New Roman" w:hAnsi="Times New Roman" w:cs="Times New Roman"/>
          <w:sz w:val="24"/>
          <w:szCs w:val="24"/>
        </w:rPr>
        <w:t xml:space="preserve">» шляхом </w:t>
      </w:r>
      <w:proofErr w:type="spellStart"/>
      <w:r w:rsidRPr="00FF08B3">
        <w:rPr>
          <w:rFonts w:ascii="Times New Roman" w:hAnsi="Times New Roman" w:cs="Times New Roman"/>
          <w:sz w:val="24"/>
          <w:szCs w:val="24"/>
        </w:rPr>
        <w:t>імітації</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сповіщувачів</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порушень</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шлейфів</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 xml:space="preserve">. При </w:t>
      </w:r>
      <w:proofErr w:type="spellStart"/>
      <w:r w:rsidRPr="00FF08B3">
        <w:rPr>
          <w:rFonts w:ascii="Times New Roman" w:hAnsi="Times New Roman" w:cs="Times New Roman"/>
          <w:sz w:val="24"/>
          <w:szCs w:val="24"/>
        </w:rPr>
        <w:t>цьому</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необхідно</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контролювати</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виносних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світлових</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звукових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індикаторів</w:t>
      </w:r>
      <w:proofErr w:type="spellEnd"/>
      <w:r w:rsidRPr="00FF08B3">
        <w:rPr>
          <w:rFonts w:ascii="Times New Roman" w:hAnsi="Times New Roman" w:cs="Times New Roman"/>
          <w:sz w:val="24"/>
          <w:szCs w:val="24"/>
        </w:rPr>
        <w:t xml:space="preserve">. </w:t>
      </w:r>
    </w:p>
    <w:p w14:paraId="357DFE04" w14:textId="77777777" w:rsidR="00FF08B3" w:rsidRPr="00FF08B3" w:rsidRDefault="00FF08B3" w:rsidP="00FF08B3">
      <w:pPr>
        <w:spacing w:after="0" w:line="240" w:lineRule="auto"/>
        <w:ind w:left="360"/>
        <w:jc w:val="both"/>
        <w:rPr>
          <w:rFonts w:ascii="Times New Roman" w:hAnsi="Times New Roman" w:cs="Times New Roman"/>
          <w:sz w:val="24"/>
          <w:szCs w:val="24"/>
        </w:rPr>
      </w:pPr>
      <w:r w:rsidRPr="00FF08B3">
        <w:rPr>
          <w:rFonts w:ascii="Times New Roman" w:hAnsi="Times New Roman" w:cs="Times New Roman"/>
          <w:sz w:val="24"/>
          <w:szCs w:val="24"/>
        </w:rPr>
        <w:t>Під час перевірки адресних ППКП необхідно контролювати відповідність номера сповіщувача, від якого надійшов сигнал про пожежу, номеру сповіщувача. Спрацьовування якого імітувалось.</w:t>
      </w:r>
    </w:p>
    <w:p w14:paraId="3D86A97C"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7220BF34" w14:textId="77777777" w:rsidR="00FF08B3" w:rsidRPr="00FF08B3" w:rsidRDefault="00FF08B3" w:rsidP="00FF08B3">
      <w:pPr>
        <w:tabs>
          <w:tab w:val="num" w:pos="1440"/>
        </w:tabs>
        <w:spacing w:line="240" w:lineRule="auto"/>
        <w:ind w:left="142" w:right="-1"/>
        <w:jc w:val="both"/>
        <w:rPr>
          <w:rFonts w:ascii="Times New Roman" w:hAnsi="Times New Roman" w:cs="Times New Roman"/>
          <w:b/>
          <w:sz w:val="24"/>
          <w:szCs w:val="24"/>
          <w:u w:val="single"/>
        </w:rPr>
      </w:pPr>
      <w:r w:rsidRPr="00FF08B3">
        <w:rPr>
          <w:rFonts w:ascii="Times New Roman" w:hAnsi="Times New Roman" w:cs="Times New Roman"/>
          <w:b/>
          <w:sz w:val="24"/>
          <w:szCs w:val="24"/>
          <w:u w:val="single"/>
        </w:rPr>
        <w:t>Інші вимоги до документів та інформації, які надаються учасником процедури закупівлі на виконання вимог технічної специфікації до предмета закупівлі, ненадання чи виправлення яких призведе до зміни предмету закупівлі.:</w:t>
      </w:r>
    </w:p>
    <w:p w14:paraId="6D5420D4"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1. Сертифікат ДСТУ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ISO 9001:2018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w:t>
      </w:r>
      <w:r w:rsidRPr="00FF08B3">
        <w:rPr>
          <w:rFonts w:ascii="Times New Roman" w:hAnsi="Times New Roman" w:cs="Times New Roman"/>
          <w:sz w:val="24"/>
          <w:szCs w:val="24"/>
          <w:lang w:val="en-US"/>
        </w:rPr>
        <w:t>ISO</w:t>
      </w:r>
      <w:r w:rsidRPr="00FF08B3">
        <w:rPr>
          <w:rFonts w:ascii="Times New Roman" w:hAnsi="Times New Roman" w:cs="Times New Roman"/>
          <w:sz w:val="24"/>
          <w:szCs w:val="24"/>
        </w:rPr>
        <w:t xml:space="preserve"> 9001:2015 Системи управління якістю. Вимоги)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4F7C576E"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2. Сертифікат ДСТУ ISO 14001:2015 «Системи екологічного управління. Вимоги та </w:t>
      </w:r>
      <w:proofErr w:type="spellStart"/>
      <w:r w:rsidRPr="00FF08B3">
        <w:rPr>
          <w:rFonts w:ascii="Times New Roman" w:hAnsi="Times New Roman" w:cs="Times New Roman"/>
          <w:sz w:val="24"/>
          <w:szCs w:val="24"/>
        </w:rPr>
        <w:t>наставной</w:t>
      </w:r>
      <w:proofErr w:type="spellEnd"/>
      <w:r w:rsidRPr="00FF08B3">
        <w:rPr>
          <w:rFonts w:ascii="Times New Roman" w:hAnsi="Times New Roman" w:cs="Times New Roman"/>
          <w:sz w:val="24"/>
          <w:szCs w:val="24"/>
        </w:rPr>
        <w:t xml:space="preserve">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 </w:t>
      </w:r>
    </w:p>
    <w:p w14:paraId="17D18133" w14:textId="7032FEE2" w:rsidR="00EA5532" w:rsidRPr="00FF08B3" w:rsidRDefault="00FF08B3" w:rsidP="00FF08B3">
      <w:pPr>
        <w:spacing w:after="0" w:line="240" w:lineRule="auto"/>
        <w:ind w:firstLine="357"/>
        <w:jc w:val="both"/>
        <w:rPr>
          <w:rFonts w:ascii="Times New Roman" w:hAnsi="Times New Roman" w:cs="Times New Roman"/>
          <w:sz w:val="24"/>
          <w:szCs w:val="24"/>
        </w:rPr>
      </w:pPr>
      <w:r w:rsidRPr="00FF08B3">
        <w:rPr>
          <w:rFonts w:ascii="Times New Roman" w:hAnsi="Times New Roman" w:cs="Times New Roman"/>
          <w:sz w:val="24"/>
          <w:szCs w:val="24"/>
        </w:rPr>
        <w:t xml:space="preserve">3. На підтвердження відповідності запропонованих учасником послуг учасник у складі пропозиції надає гарантійний лист </w:t>
      </w:r>
      <w:r w:rsidRPr="00FF08B3">
        <w:rPr>
          <w:rFonts w:ascii="Times New Roman" w:hAnsi="Times New Roman" w:cs="Times New Roman"/>
          <w:bCs/>
          <w:sz w:val="24"/>
          <w:szCs w:val="24"/>
        </w:rPr>
        <w:t>про</w:t>
      </w:r>
      <w:r w:rsidRPr="00FF08B3">
        <w:rPr>
          <w:rFonts w:ascii="Times New Roman" w:hAnsi="Times New Roman" w:cs="Times New Roman"/>
          <w:sz w:val="24"/>
          <w:szCs w:val="24"/>
        </w:rPr>
        <w:t xml:space="preserve"> можливість надання послуг на умовах та у відповідності до технічних вимог визначених у тендерній документації та додатках до неї. Під час виконання робіт необхідно забезпечити</w:t>
      </w:r>
      <w:r w:rsidRPr="00FF08B3">
        <w:rPr>
          <w:rFonts w:ascii="Times New Roman" w:hAnsi="Times New Roman" w:cs="Times New Roman"/>
          <w:sz w:val="24"/>
          <w:szCs w:val="24"/>
          <w:shd w:val="clear" w:color="auto" w:fill="FFFFFF"/>
        </w:rPr>
        <w:t xml:space="preserve"> безпеку працівників, що не впливає на їх здоров’я та забезпечити здорові умови праці</w:t>
      </w:r>
      <w:r w:rsidRPr="00FF08B3">
        <w:rPr>
          <w:rFonts w:ascii="Times New Roman" w:hAnsi="Times New Roman" w:cs="Times New Roman"/>
          <w:sz w:val="24"/>
          <w:szCs w:val="24"/>
        </w:rPr>
        <w:t xml:space="preserve">, на підтвердження надати Сертифікат ДСТУ ISO 45001:2019 (ISO 45001:2018, </w:t>
      </w:r>
      <w:r w:rsidRPr="00FF08B3">
        <w:rPr>
          <w:rFonts w:ascii="Times New Roman" w:hAnsi="Times New Roman" w:cs="Times New Roman"/>
          <w:sz w:val="24"/>
          <w:szCs w:val="24"/>
          <w:lang w:val="en-US"/>
        </w:rPr>
        <w:t>IDT</w:t>
      </w:r>
      <w:r w:rsidRPr="00FF08B3">
        <w:rPr>
          <w:rFonts w:ascii="Times New Roman" w:hAnsi="Times New Roman" w:cs="Times New Roman"/>
          <w:sz w:val="24"/>
          <w:szCs w:val="24"/>
        </w:rPr>
        <w:t xml:space="preserve">) «Системи управління охороною здоров’я та безпекою праці. Вимоги та настанови щодо застосування»), або інший аналогічний сертифікат, разом зі звітом </w:t>
      </w:r>
      <w:r w:rsidRPr="00FF08B3">
        <w:rPr>
          <w:rFonts w:ascii="Times New Roman" w:hAnsi="Times New Roman" w:cs="Times New Roman"/>
          <w:sz w:val="24"/>
          <w:szCs w:val="24"/>
        </w:rPr>
        <w:lastRenderedPageBreak/>
        <w:t>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2A85121D" w14:textId="77777777" w:rsidR="00FF08B3" w:rsidRDefault="00FF08B3" w:rsidP="00FF08B3">
      <w:pPr>
        <w:pStyle w:val="2"/>
        <w:shd w:val="clear" w:color="auto" w:fill="FFFFFF" w:themeFill="background1"/>
        <w:spacing w:before="0" w:beforeAutospacing="0" w:after="0" w:afterAutospacing="0"/>
        <w:jc w:val="center"/>
        <w:textAlignment w:val="baseline"/>
        <w:rPr>
          <w:spacing w:val="1"/>
          <w:sz w:val="24"/>
          <w:szCs w:val="24"/>
        </w:rPr>
      </w:pPr>
    </w:p>
    <w:p w14:paraId="6AA8B419" w14:textId="7E9C55D7" w:rsidR="00FF08B3" w:rsidRPr="00EA5532" w:rsidRDefault="00FF08B3" w:rsidP="00FF08B3">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w:t>
      </w:r>
      <w:r>
        <w:rPr>
          <w:rFonts w:ascii="Times New Roman" w:hAnsi="Times New Roman" w:cs="Times New Roman"/>
          <w:b/>
          <w:color w:val="000000"/>
          <w:sz w:val="24"/>
          <w:szCs w:val="24"/>
        </w:rPr>
        <w:t>2</w:t>
      </w:r>
    </w:p>
    <w:p w14:paraId="09EDBEAF" w14:textId="77777777" w:rsidR="00FF08B3" w:rsidRDefault="00FF08B3" w:rsidP="00FF08B3">
      <w:pPr>
        <w:pStyle w:val="2"/>
        <w:shd w:val="clear" w:color="auto" w:fill="FFFFFF" w:themeFill="background1"/>
        <w:spacing w:before="0" w:beforeAutospacing="0" w:after="0" w:afterAutospacing="0"/>
        <w:jc w:val="center"/>
        <w:textAlignment w:val="baseline"/>
        <w:rPr>
          <w:spacing w:val="1"/>
          <w:sz w:val="24"/>
          <w:szCs w:val="24"/>
        </w:rPr>
      </w:pPr>
    </w:p>
    <w:p w14:paraId="09821ECB" w14:textId="4E14AAEA" w:rsidR="00FF08B3" w:rsidRPr="00FF08B3" w:rsidRDefault="00FF08B3" w:rsidP="00FF08B3">
      <w:pPr>
        <w:pStyle w:val="2"/>
        <w:shd w:val="clear" w:color="auto" w:fill="FFFFFF" w:themeFill="background1"/>
        <w:spacing w:before="0" w:beforeAutospacing="0" w:after="0" w:afterAutospacing="0"/>
        <w:jc w:val="center"/>
        <w:textAlignment w:val="baseline"/>
        <w:rPr>
          <w:color w:val="585858"/>
          <w:sz w:val="24"/>
          <w:szCs w:val="24"/>
        </w:rPr>
      </w:pPr>
      <w:r w:rsidRPr="00FF08B3">
        <w:rPr>
          <w:spacing w:val="1"/>
          <w:sz w:val="24"/>
          <w:szCs w:val="24"/>
        </w:rPr>
        <w:t xml:space="preserve">Послуги з </w:t>
      </w:r>
      <w:r w:rsidRPr="00FF08B3">
        <w:rPr>
          <w:sz w:val="24"/>
          <w:szCs w:val="24"/>
          <w:shd w:val="clear" w:color="auto" w:fill="FFFFFF"/>
        </w:rPr>
        <w:t>технічного</w:t>
      </w:r>
      <w:r w:rsidRPr="00FF08B3">
        <w:rPr>
          <w:sz w:val="24"/>
          <w:szCs w:val="24"/>
        </w:rPr>
        <w:t xml:space="preserve"> </w:t>
      </w:r>
      <w:r w:rsidRPr="00FF08B3">
        <w:rPr>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sz w:val="24"/>
          <w:szCs w:val="24"/>
          <w:shd w:val="clear" w:color="auto" w:fill="FFFFFF"/>
        </w:rPr>
        <w:t>адресою</w:t>
      </w:r>
      <w:proofErr w:type="spellEnd"/>
      <w:r w:rsidRPr="00FF08B3">
        <w:rPr>
          <w:sz w:val="24"/>
          <w:szCs w:val="24"/>
          <w:shd w:val="clear" w:color="auto" w:fill="FFFFFF"/>
        </w:rPr>
        <w:t xml:space="preserve">: м. Дніпро, вул. </w:t>
      </w:r>
      <w:proofErr w:type="spellStart"/>
      <w:r w:rsidRPr="00FF08B3">
        <w:rPr>
          <w:sz w:val="24"/>
          <w:szCs w:val="24"/>
          <w:shd w:val="clear" w:color="auto" w:fill="FFFFFF"/>
        </w:rPr>
        <w:t>Незадежності</w:t>
      </w:r>
      <w:proofErr w:type="spellEnd"/>
      <w:r w:rsidRPr="00FF08B3">
        <w:rPr>
          <w:sz w:val="24"/>
          <w:szCs w:val="24"/>
          <w:shd w:val="clear" w:color="auto" w:fill="FFFFFF"/>
        </w:rPr>
        <w:t xml:space="preserve">, 18 </w:t>
      </w:r>
      <w:r w:rsidRPr="00FF08B3">
        <w:rPr>
          <w:spacing w:val="1"/>
          <w:sz w:val="24"/>
          <w:szCs w:val="24"/>
        </w:rPr>
        <w:t>за код ДК 021:2015 50410000-2 «</w:t>
      </w:r>
      <w:r w:rsidRPr="00FF08B3">
        <w:rPr>
          <w:sz w:val="24"/>
          <w:szCs w:val="24"/>
        </w:rPr>
        <w:t>Послуги з ремонту і технічного обслуговування вимірювальних, випробувальних і контрольних приладів</w:t>
      </w:r>
      <w:r w:rsidRPr="00FF08B3">
        <w:rPr>
          <w:spacing w:val="1"/>
          <w:sz w:val="24"/>
          <w:szCs w:val="24"/>
        </w:rPr>
        <w:t>»</w:t>
      </w:r>
    </w:p>
    <w:p w14:paraId="5FE410FC"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FF08B3" w:rsidRPr="00FF08B3" w14:paraId="03BFAF17" w14:textId="77777777" w:rsidTr="00496009">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4B6C7913"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1B6DAC77"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597E0D8C"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53DA962A"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Кількість</w:t>
            </w:r>
          </w:p>
        </w:tc>
      </w:tr>
      <w:tr w:rsidR="00FF08B3" w:rsidRPr="00FF08B3" w14:paraId="73BA8A11" w14:textId="77777777" w:rsidTr="00496009">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6BACB30F"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5B5E3F02" w14:textId="77777777" w:rsidR="00FF08B3" w:rsidRPr="00FF08B3" w:rsidRDefault="00FF08B3" w:rsidP="00FF08B3">
            <w:pPr>
              <w:spacing w:line="240" w:lineRule="auto"/>
              <w:jc w:val="both"/>
              <w:rPr>
                <w:rFonts w:ascii="Times New Roman" w:hAnsi="Times New Roman" w:cs="Times New Roman"/>
                <w:sz w:val="24"/>
                <w:szCs w:val="24"/>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Дніпро, вул. </w:t>
            </w:r>
            <w:proofErr w:type="spellStart"/>
            <w:r w:rsidRPr="00FF08B3">
              <w:rPr>
                <w:rFonts w:ascii="Times New Roman" w:hAnsi="Times New Roman" w:cs="Times New Roman"/>
                <w:b/>
                <w:bCs/>
                <w:sz w:val="24"/>
                <w:szCs w:val="24"/>
                <w:shd w:val="clear" w:color="auto" w:fill="FFFFFF"/>
              </w:rPr>
              <w:t>Незадежності</w:t>
            </w:r>
            <w:proofErr w:type="spellEnd"/>
            <w:r w:rsidRPr="00FF08B3">
              <w:rPr>
                <w:rFonts w:ascii="Times New Roman" w:hAnsi="Times New Roman" w:cs="Times New Roman"/>
                <w:b/>
                <w:bCs/>
                <w:sz w:val="24"/>
                <w:szCs w:val="24"/>
                <w:shd w:val="clear" w:color="auto" w:fill="FFFFFF"/>
              </w:rPr>
              <w:t>, 18</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49A4139B"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36910005"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12</w:t>
            </w:r>
          </w:p>
        </w:tc>
      </w:tr>
    </w:tbl>
    <w:p w14:paraId="564FAE9A"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49EA30AC"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Київ, вул. Володимира </w:t>
      </w:r>
      <w:proofErr w:type="spellStart"/>
      <w:r w:rsidRPr="00FF08B3">
        <w:rPr>
          <w:rFonts w:ascii="Times New Roman" w:hAnsi="Times New Roman" w:cs="Times New Roman"/>
          <w:b/>
          <w:bCs/>
          <w:sz w:val="24"/>
          <w:szCs w:val="24"/>
          <w:shd w:val="clear" w:color="auto" w:fill="FFFFFF"/>
        </w:rPr>
        <w:t>Сікевича</w:t>
      </w:r>
      <w:proofErr w:type="spellEnd"/>
      <w:r w:rsidRPr="00FF08B3">
        <w:rPr>
          <w:rFonts w:ascii="Times New Roman" w:hAnsi="Times New Roman" w:cs="Times New Roman"/>
          <w:b/>
          <w:bCs/>
          <w:sz w:val="24"/>
          <w:szCs w:val="24"/>
          <w:shd w:val="clear" w:color="auto" w:fill="FFFFFF"/>
        </w:rPr>
        <w:t>, 28, у складі:</w:t>
      </w:r>
    </w:p>
    <w:tbl>
      <w:tblPr>
        <w:tblW w:w="9780" w:type="dxa"/>
        <w:tblInd w:w="-152" w:type="dxa"/>
        <w:tblLayout w:type="fixed"/>
        <w:tblLook w:val="04A0" w:firstRow="1" w:lastRow="0" w:firstColumn="1" w:lastColumn="0" w:noHBand="0" w:noVBand="1"/>
      </w:tblPr>
      <w:tblGrid>
        <w:gridCol w:w="568"/>
        <w:gridCol w:w="7086"/>
        <w:gridCol w:w="2126"/>
      </w:tblGrid>
      <w:tr w:rsidR="00FF08B3" w:rsidRPr="00FF08B3" w14:paraId="56921843" w14:textId="77777777" w:rsidTr="00496009">
        <w:trPr>
          <w:trHeight w:val="690"/>
        </w:trPr>
        <w:tc>
          <w:tcPr>
            <w:tcW w:w="568" w:type="dxa"/>
            <w:tcBorders>
              <w:top w:val="single" w:sz="8" w:space="0" w:color="auto"/>
              <w:left w:val="single" w:sz="8" w:space="0" w:color="auto"/>
              <w:bottom w:val="single" w:sz="8" w:space="0" w:color="000000"/>
              <w:right w:val="single" w:sz="8" w:space="0" w:color="auto"/>
            </w:tcBorders>
            <w:noWrap/>
            <w:vAlign w:val="center"/>
          </w:tcPr>
          <w:p w14:paraId="385A1173"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w:t>
            </w:r>
          </w:p>
        </w:tc>
        <w:tc>
          <w:tcPr>
            <w:tcW w:w="7086" w:type="dxa"/>
            <w:tcBorders>
              <w:top w:val="single" w:sz="8" w:space="0" w:color="auto"/>
              <w:left w:val="single" w:sz="8" w:space="0" w:color="auto"/>
              <w:bottom w:val="single" w:sz="8" w:space="0" w:color="000000"/>
              <w:right w:val="single" w:sz="4" w:space="0" w:color="auto"/>
            </w:tcBorders>
            <w:vAlign w:val="center"/>
          </w:tcPr>
          <w:p w14:paraId="725C2FE2"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 xml:space="preserve">Найменування </w:t>
            </w:r>
          </w:p>
        </w:tc>
        <w:tc>
          <w:tcPr>
            <w:tcW w:w="2126" w:type="dxa"/>
            <w:tcBorders>
              <w:top w:val="single" w:sz="4" w:space="0" w:color="auto"/>
              <w:left w:val="single" w:sz="4" w:space="0" w:color="auto"/>
              <w:bottom w:val="single" w:sz="4" w:space="0" w:color="auto"/>
              <w:right w:val="single" w:sz="4" w:space="0" w:color="auto"/>
            </w:tcBorders>
            <w:vAlign w:val="center"/>
          </w:tcPr>
          <w:p w14:paraId="55A5D967"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Од. виміру</w:t>
            </w:r>
          </w:p>
        </w:tc>
      </w:tr>
      <w:tr w:rsidR="00FF08B3" w:rsidRPr="00FF08B3" w14:paraId="1EC84310"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DB9A5FF"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621F17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Зовнішній огляд пристроїв протипожежного устаткування </w:t>
            </w:r>
          </w:p>
        </w:tc>
        <w:tc>
          <w:tcPr>
            <w:tcW w:w="2126" w:type="dxa"/>
            <w:tcBorders>
              <w:top w:val="single" w:sz="4" w:space="0" w:color="auto"/>
              <w:left w:val="none" w:sz="4" w:space="0" w:color="000000"/>
              <w:bottom w:val="single" w:sz="8" w:space="0" w:color="auto"/>
              <w:right w:val="single" w:sz="8" w:space="0" w:color="auto"/>
            </w:tcBorders>
            <w:vAlign w:val="center"/>
          </w:tcPr>
          <w:p w14:paraId="2F3852AB"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0F61AC1C" w14:textId="77777777" w:rsidTr="00496009">
        <w:trPr>
          <w:trHeight w:val="283"/>
        </w:trPr>
        <w:tc>
          <w:tcPr>
            <w:tcW w:w="568" w:type="dxa"/>
            <w:tcBorders>
              <w:top w:val="none" w:sz="4" w:space="0" w:color="000000"/>
              <w:left w:val="single" w:sz="8" w:space="0" w:color="auto"/>
              <w:bottom w:val="single" w:sz="8" w:space="0" w:color="auto"/>
              <w:right w:val="single" w:sz="8" w:space="0" w:color="auto"/>
            </w:tcBorders>
            <w:noWrap/>
            <w:vAlign w:val="center"/>
          </w:tcPr>
          <w:p w14:paraId="03C18798"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27B9056"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Ревізійний огляд блоків живлення </w:t>
            </w:r>
          </w:p>
        </w:tc>
        <w:tc>
          <w:tcPr>
            <w:tcW w:w="2126" w:type="dxa"/>
            <w:tcBorders>
              <w:top w:val="single" w:sz="8" w:space="0" w:color="auto"/>
              <w:left w:val="none" w:sz="4" w:space="0" w:color="000000"/>
              <w:bottom w:val="single" w:sz="8" w:space="0" w:color="auto"/>
              <w:right w:val="single" w:sz="8" w:space="0" w:color="auto"/>
            </w:tcBorders>
            <w:vAlign w:val="center"/>
          </w:tcPr>
          <w:p w14:paraId="495CFCF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09804C91"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11464DF"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66E896A"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w:t>
            </w:r>
          </w:p>
        </w:tc>
        <w:tc>
          <w:tcPr>
            <w:tcW w:w="2126" w:type="dxa"/>
            <w:tcBorders>
              <w:top w:val="single" w:sz="8" w:space="0" w:color="auto"/>
              <w:left w:val="none" w:sz="4" w:space="0" w:color="000000"/>
              <w:bottom w:val="single" w:sz="8" w:space="0" w:color="auto"/>
              <w:right w:val="single" w:sz="8" w:space="0" w:color="auto"/>
            </w:tcBorders>
            <w:vAlign w:val="center"/>
          </w:tcPr>
          <w:p w14:paraId="099A8F83"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F6075B8" w14:textId="77777777" w:rsidTr="00496009">
        <w:trPr>
          <w:trHeight w:val="509"/>
        </w:trPr>
        <w:tc>
          <w:tcPr>
            <w:tcW w:w="568" w:type="dxa"/>
            <w:tcBorders>
              <w:top w:val="none" w:sz="4" w:space="0" w:color="000000"/>
              <w:left w:val="single" w:sz="8" w:space="0" w:color="auto"/>
              <w:bottom w:val="single" w:sz="8" w:space="0" w:color="auto"/>
              <w:right w:val="single" w:sz="8" w:space="0" w:color="auto"/>
            </w:tcBorders>
            <w:noWrap/>
            <w:vAlign w:val="center"/>
          </w:tcPr>
          <w:p w14:paraId="1A05FE1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2F180A9"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w:t>
            </w:r>
          </w:p>
        </w:tc>
        <w:tc>
          <w:tcPr>
            <w:tcW w:w="2126" w:type="dxa"/>
            <w:tcBorders>
              <w:top w:val="single" w:sz="8" w:space="0" w:color="auto"/>
              <w:left w:val="none" w:sz="4" w:space="0" w:color="000000"/>
              <w:bottom w:val="single" w:sz="8" w:space="0" w:color="auto"/>
              <w:right w:val="single" w:sz="8" w:space="0" w:color="auto"/>
            </w:tcBorders>
            <w:vAlign w:val="center"/>
          </w:tcPr>
          <w:p w14:paraId="35E1B81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7354AFB"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290D722"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999EB2D"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Перевірка працездатності органів керування (тестування програмного забезпечення)</w:t>
            </w:r>
          </w:p>
        </w:tc>
        <w:tc>
          <w:tcPr>
            <w:tcW w:w="2126" w:type="dxa"/>
            <w:tcBorders>
              <w:top w:val="single" w:sz="8" w:space="0" w:color="auto"/>
              <w:left w:val="none" w:sz="4" w:space="0" w:color="000000"/>
              <w:bottom w:val="single" w:sz="8" w:space="0" w:color="auto"/>
              <w:right w:val="single" w:sz="8" w:space="0" w:color="auto"/>
            </w:tcBorders>
            <w:vAlign w:val="center"/>
          </w:tcPr>
          <w:p w14:paraId="10DFDD31"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2CB2FB0"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28A8980"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7C9D954" w14:textId="77777777" w:rsidR="00FF08B3" w:rsidRPr="00FF08B3" w:rsidRDefault="00FF08B3" w:rsidP="00FF08B3">
            <w:pPr>
              <w:tabs>
                <w:tab w:val="left" w:pos="2704"/>
              </w:tabs>
              <w:spacing w:before="22"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лінійної частини шлейфа </w:t>
            </w:r>
          </w:p>
        </w:tc>
        <w:tc>
          <w:tcPr>
            <w:tcW w:w="2126" w:type="dxa"/>
            <w:tcBorders>
              <w:top w:val="single" w:sz="8" w:space="0" w:color="auto"/>
              <w:left w:val="none" w:sz="4" w:space="0" w:color="000000"/>
              <w:bottom w:val="single" w:sz="8" w:space="0" w:color="auto"/>
              <w:right w:val="single" w:sz="8" w:space="0" w:color="auto"/>
            </w:tcBorders>
            <w:vAlign w:val="center"/>
          </w:tcPr>
          <w:p w14:paraId="05A33F97"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489DE9A"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7F156BE"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0998EC3" w14:textId="77777777" w:rsidR="00FF08B3" w:rsidRPr="00FF08B3" w:rsidRDefault="00FF08B3" w:rsidP="00FF08B3">
            <w:pPr>
              <w:tabs>
                <w:tab w:val="left" w:pos="2704"/>
              </w:tabs>
              <w:spacing w:line="240" w:lineRule="auto"/>
              <w:ind w:right="58"/>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променів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4E06C394"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2E03C0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82DB1FA"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C11C3B9"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працездатності сповіщувачів </w:t>
            </w:r>
          </w:p>
        </w:tc>
        <w:tc>
          <w:tcPr>
            <w:tcW w:w="2126" w:type="dxa"/>
            <w:tcBorders>
              <w:top w:val="single" w:sz="8" w:space="0" w:color="auto"/>
              <w:left w:val="none" w:sz="4" w:space="0" w:color="000000"/>
              <w:bottom w:val="single" w:sz="8" w:space="0" w:color="auto"/>
              <w:right w:val="single" w:sz="8" w:space="0" w:color="auto"/>
            </w:tcBorders>
            <w:vAlign w:val="center"/>
          </w:tcPr>
          <w:p w14:paraId="108E6C5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B9F0C37"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F6B7EE8"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9F0641F"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спрацьовування приладів приймально-контрольних пожежних при обриві і короткому замиканні </w:t>
            </w:r>
            <w:proofErr w:type="spellStart"/>
            <w:r w:rsidRPr="00FF08B3">
              <w:rPr>
                <w:rFonts w:ascii="Times New Roman" w:eastAsia="Calibri" w:hAnsi="Times New Roman" w:cs="Times New Roman"/>
                <w:spacing w:val="-1"/>
                <w:sz w:val="24"/>
                <w:szCs w:val="24"/>
              </w:rPr>
              <w:t>променя</w:t>
            </w:r>
            <w:proofErr w:type="spellEnd"/>
            <w:r w:rsidRPr="00FF08B3">
              <w:rPr>
                <w:rFonts w:ascii="Times New Roman" w:eastAsia="Calibri" w:hAnsi="Times New Roman" w:cs="Times New Roman"/>
                <w:spacing w:val="-1"/>
                <w:sz w:val="24"/>
                <w:szCs w:val="24"/>
              </w:rPr>
              <w:t>, моноблоку</w:t>
            </w:r>
          </w:p>
        </w:tc>
        <w:tc>
          <w:tcPr>
            <w:tcW w:w="2126" w:type="dxa"/>
            <w:tcBorders>
              <w:top w:val="single" w:sz="8" w:space="0" w:color="auto"/>
              <w:left w:val="none" w:sz="4" w:space="0" w:color="000000"/>
              <w:bottom w:val="single" w:sz="8" w:space="0" w:color="auto"/>
              <w:right w:val="single" w:sz="8" w:space="0" w:color="auto"/>
            </w:tcBorders>
            <w:vAlign w:val="center"/>
          </w:tcPr>
          <w:p w14:paraId="263DCAE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DC0FF45"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0FA46835"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13E850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напруги в променях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468169B4"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AADC88C"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00DF4F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27AE3E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виносних сигналів тривоги </w:t>
            </w:r>
          </w:p>
        </w:tc>
        <w:tc>
          <w:tcPr>
            <w:tcW w:w="2126" w:type="dxa"/>
            <w:tcBorders>
              <w:top w:val="single" w:sz="8" w:space="0" w:color="auto"/>
              <w:left w:val="none" w:sz="4" w:space="0" w:color="000000"/>
              <w:bottom w:val="single" w:sz="8" w:space="0" w:color="auto"/>
              <w:right w:val="single" w:sz="4" w:space="0" w:color="auto"/>
            </w:tcBorders>
            <w:vAlign w:val="center"/>
          </w:tcPr>
          <w:p w14:paraId="4F869FD0"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97AEA6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7F3A8D4"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9A0C486"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w:t>
            </w:r>
          </w:p>
        </w:tc>
        <w:tc>
          <w:tcPr>
            <w:tcW w:w="2126" w:type="dxa"/>
            <w:tcBorders>
              <w:top w:val="single" w:sz="8" w:space="0" w:color="auto"/>
              <w:left w:val="none" w:sz="4" w:space="0" w:color="000000"/>
              <w:bottom w:val="single" w:sz="8" w:space="0" w:color="auto"/>
              <w:right w:val="single" w:sz="4" w:space="0" w:color="auto"/>
            </w:tcBorders>
            <w:vAlign w:val="center"/>
          </w:tcPr>
          <w:p w14:paraId="07A03E1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45BC3B4"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B7F1010"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lastRenderedPageBreak/>
              <w:t>13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4981AD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основного і резервного джерела живлення і перевірка автоматичного перемикання живлення з робочого воду на резервний </w:t>
            </w:r>
          </w:p>
        </w:tc>
        <w:tc>
          <w:tcPr>
            <w:tcW w:w="2126" w:type="dxa"/>
            <w:tcBorders>
              <w:top w:val="single" w:sz="8" w:space="0" w:color="auto"/>
              <w:left w:val="none" w:sz="4" w:space="0" w:color="000000"/>
              <w:bottom w:val="single" w:sz="8" w:space="0" w:color="auto"/>
              <w:right w:val="single" w:sz="4" w:space="0" w:color="auto"/>
            </w:tcBorders>
            <w:vAlign w:val="center"/>
          </w:tcPr>
          <w:p w14:paraId="5A499812"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043B169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F6FB01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AC2A104"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та тестування модулів розширення провідних зон </w:t>
            </w:r>
          </w:p>
        </w:tc>
        <w:tc>
          <w:tcPr>
            <w:tcW w:w="2126" w:type="dxa"/>
            <w:tcBorders>
              <w:top w:val="single" w:sz="8" w:space="0" w:color="auto"/>
              <w:left w:val="none" w:sz="4" w:space="0" w:color="000000"/>
              <w:bottom w:val="single" w:sz="8" w:space="0" w:color="auto"/>
              <w:right w:val="single" w:sz="4" w:space="0" w:color="auto"/>
            </w:tcBorders>
            <w:vAlign w:val="center"/>
          </w:tcPr>
          <w:p w14:paraId="77A807AB"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послуга </w:t>
            </w:r>
          </w:p>
        </w:tc>
      </w:tr>
      <w:tr w:rsidR="00FF08B3" w:rsidRPr="00FF08B3" w14:paraId="1980A9BB"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9DDA4CC"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7080411"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Чищення від пилу димових сповіщувачів </w:t>
            </w:r>
          </w:p>
        </w:tc>
        <w:tc>
          <w:tcPr>
            <w:tcW w:w="2126" w:type="dxa"/>
            <w:tcBorders>
              <w:top w:val="single" w:sz="8" w:space="0" w:color="auto"/>
              <w:left w:val="none" w:sz="4" w:space="0" w:color="000000"/>
              <w:bottom w:val="single" w:sz="8" w:space="0" w:color="auto"/>
              <w:right w:val="single" w:sz="4" w:space="0" w:color="auto"/>
            </w:tcBorders>
            <w:vAlign w:val="center"/>
          </w:tcPr>
          <w:p w14:paraId="0990F7D7"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0E876B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7FC2E5E"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08BB846"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заземлення джерел живлення  </w:t>
            </w:r>
          </w:p>
        </w:tc>
        <w:tc>
          <w:tcPr>
            <w:tcW w:w="2126" w:type="dxa"/>
            <w:tcBorders>
              <w:top w:val="single" w:sz="8" w:space="0" w:color="auto"/>
              <w:left w:val="none" w:sz="4" w:space="0" w:color="000000"/>
              <w:bottom w:val="single" w:sz="8" w:space="0" w:color="auto"/>
              <w:right w:val="single" w:sz="4" w:space="0" w:color="auto"/>
            </w:tcBorders>
            <w:vAlign w:val="center"/>
          </w:tcPr>
          <w:p w14:paraId="2B290D1A"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0F2368C"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11EFCE8"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CD9337D"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сполучних ліній </w:t>
            </w:r>
          </w:p>
        </w:tc>
        <w:tc>
          <w:tcPr>
            <w:tcW w:w="2126" w:type="dxa"/>
            <w:tcBorders>
              <w:top w:val="single" w:sz="8" w:space="0" w:color="auto"/>
              <w:left w:val="none" w:sz="4" w:space="0" w:color="000000"/>
              <w:bottom w:val="single" w:sz="8" w:space="0" w:color="auto"/>
              <w:right w:val="single" w:sz="4" w:space="0" w:color="auto"/>
            </w:tcBorders>
            <w:vAlign w:val="center"/>
          </w:tcPr>
          <w:p w14:paraId="239908C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E7E2895"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7236F8E"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57B542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шлейфа </w:t>
            </w:r>
          </w:p>
        </w:tc>
        <w:tc>
          <w:tcPr>
            <w:tcW w:w="2126" w:type="dxa"/>
            <w:tcBorders>
              <w:top w:val="single" w:sz="8" w:space="0" w:color="auto"/>
              <w:left w:val="none" w:sz="4" w:space="0" w:color="000000"/>
              <w:bottom w:val="single" w:sz="8" w:space="0" w:color="auto"/>
              <w:right w:val="single" w:sz="4" w:space="0" w:color="auto"/>
            </w:tcBorders>
            <w:vAlign w:val="center"/>
          </w:tcPr>
          <w:p w14:paraId="37576303"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42B745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8E7A256"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294B9EA7"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спрацювання світлозвукових пристроїв (СЗУ), табло, динаміків у приміщеннях </w:t>
            </w:r>
            <w:proofErr w:type="spellStart"/>
            <w:r w:rsidRPr="00FF08B3">
              <w:rPr>
                <w:rFonts w:ascii="Times New Roman" w:eastAsia="Calibri" w:hAnsi="Times New Roman" w:cs="Times New Roman"/>
                <w:spacing w:val="-1"/>
                <w:sz w:val="24"/>
                <w:szCs w:val="24"/>
              </w:rPr>
              <w:t>захищуваного</w:t>
            </w:r>
            <w:proofErr w:type="spellEnd"/>
            <w:r w:rsidRPr="00FF08B3">
              <w:rPr>
                <w:rFonts w:ascii="Times New Roman" w:eastAsia="Calibri" w:hAnsi="Times New Roman" w:cs="Times New Roman"/>
                <w:spacing w:val="-1"/>
                <w:sz w:val="24"/>
                <w:szCs w:val="24"/>
              </w:rPr>
              <w:t xml:space="preserve"> об’єкта </w:t>
            </w:r>
          </w:p>
        </w:tc>
        <w:tc>
          <w:tcPr>
            <w:tcW w:w="2126" w:type="dxa"/>
            <w:tcBorders>
              <w:top w:val="single" w:sz="8" w:space="0" w:color="auto"/>
              <w:left w:val="none" w:sz="4" w:space="0" w:color="000000"/>
              <w:bottom w:val="single" w:sz="8" w:space="0" w:color="auto"/>
              <w:right w:val="single" w:sz="4" w:space="0" w:color="auto"/>
            </w:tcBorders>
            <w:vAlign w:val="center"/>
          </w:tcPr>
          <w:p w14:paraId="5512253D"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80EBFE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021A3B7E"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20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369121C"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а також вимірювання значення опору між вказаними частинами та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на відповідність вимогам технічних умов на даний прилад  </w:t>
            </w:r>
          </w:p>
        </w:tc>
        <w:tc>
          <w:tcPr>
            <w:tcW w:w="2126" w:type="dxa"/>
            <w:tcBorders>
              <w:top w:val="single" w:sz="8" w:space="0" w:color="auto"/>
              <w:left w:val="none" w:sz="4" w:space="0" w:color="000000"/>
              <w:bottom w:val="single" w:sz="8" w:space="0" w:color="auto"/>
              <w:right w:val="single" w:sz="4" w:space="0" w:color="auto"/>
            </w:tcBorders>
            <w:vAlign w:val="center"/>
          </w:tcPr>
          <w:p w14:paraId="30E8A500"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bl>
    <w:p w14:paraId="18E4BEA9"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1A7326A6" w14:textId="77777777" w:rsidR="00FF08B3" w:rsidRPr="00FF08B3" w:rsidRDefault="00FF08B3" w:rsidP="00FF08B3">
      <w:pPr>
        <w:spacing w:line="240" w:lineRule="auto"/>
        <w:jc w:val="center"/>
        <w:rPr>
          <w:rFonts w:ascii="Times New Roman" w:hAnsi="Times New Roman" w:cs="Times New Roman"/>
          <w:b/>
          <w:sz w:val="24"/>
          <w:szCs w:val="24"/>
        </w:rPr>
      </w:pPr>
      <w:r w:rsidRPr="00FF08B3">
        <w:rPr>
          <w:rFonts w:ascii="Times New Roman" w:hAnsi="Times New Roman" w:cs="Times New Roman"/>
          <w:b/>
          <w:sz w:val="24"/>
          <w:szCs w:val="24"/>
        </w:rPr>
        <w:t>ТЕХНІЧНІ, ЯКІСНІ ТА ІНШІ ВИМОГИ</w:t>
      </w:r>
    </w:p>
    <w:p w14:paraId="4E9E6C32"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Технічне обслуговування виконується згідно Правил підтримання експлуатаційної придатності (обслуговування) систем протипожежного захисту будинків, будівель, споруд та їх частин, затверджених наказом МВС УКРАЇНИ № 12267/01/352024 від 17.07.2024, ДСТУ-Н </w:t>
      </w:r>
      <w:r w:rsidRPr="00FF08B3">
        <w:rPr>
          <w:rFonts w:ascii="Times New Roman" w:hAnsi="Times New Roman" w:cs="Times New Roman"/>
          <w:sz w:val="24"/>
          <w:szCs w:val="24"/>
          <w:lang w:val="en-US"/>
        </w:rPr>
        <w:t>CEN</w:t>
      </w:r>
      <w:r w:rsidRPr="00FF08B3">
        <w:rPr>
          <w:rFonts w:ascii="Times New Roman" w:hAnsi="Times New Roman" w:cs="Times New Roman"/>
          <w:sz w:val="24"/>
          <w:szCs w:val="24"/>
        </w:rPr>
        <w:t>/</w:t>
      </w:r>
      <w:r w:rsidRPr="00FF08B3">
        <w:rPr>
          <w:rFonts w:ascii="Times New Roman" w:hAnsi="Times New Roman" w:cs="Times New Roman"/>
          <w:sz w:val="24"/>
          <w:szCs w:val="24"/>
          <w:lang w:val="en-US"/>
        </w:rPr>
        <w:t>TS</w:t>
      </w:r>
      <w:r w:rsidRPr="00FF08B3">
        <w:rPr>
          <w:rFonts w:ascii="Times New Roman" w:hAnsi="Times New Roman" w:cs="Times New Roman"/>
          <w:sz w:val="24"/>
          <w:szCs w:val="24"/>
        </w:rPr>
        <w:t xml:space="preserve"> 54-14:2021 «Системи пожежної сигналізації та </w:t>
      </w:r>
      <w:proofErr w:type="spellStart"/>
      <w:r w:rsidRPr="00FF08B3">
        <w:rPr>
          <w:rFonts w:ascii="Times New Roman" w:hAnsi="Times New Roman" w:cs="Times New Roman"/>
          <w:sz w:val="24"/>
          <w:szCs w:val="24"/>
        </w:rPr>
        <w:t>оповіщування</w:t>
      </w:r>
      <w:proofErr w:type="spellEnd"/>
      <w:r w:rsidRPr="00FF08B3">
        <w:rPr>
          <w:rFonts w:ascii="Times New Roman" w:hAnsi="Times New Roman" w:cs="Times New Roman"/>
          <w:sz w:val="24"/>
          <w:szCs w:val="24"/>
        </w:rPr>
        <w:t>. Частина 14. Настанови щодо побудови, проектування, монтування, введення в експлуатацію, експлуатування і технічного обслуговування» та ДСТУ 9047:2020 «Системи протипожежного захисту. Настанова з підтримання експлуатаційної придатності».</w:t>
      </w:r>
    </w:p>
    <w:p w14:paraId="2EA9955A"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Усі пристрої автоматичної пожежної сигналізації мають бути справними і утримуватися у постійній готовності до виконання роботи. Несправності, які впливають на їх працездатність, повинні усуватися негайно, інші несправності усуваються у передбачені регламентом терміни. </w:t>
      </w:r>
    </w:p>
    <w:p w14:paraId="3AD379B5"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Виконавець веде журнали обліку технічного обслуговування і ремонту (планового та позапланового). На вимогу Замовника ці журнали Виконавець надає для перевірки Замовнику. Після закінчення терміну дії Договору на послуги з технічного обслуговування пристроїв автоматичної пожежної сигналізації всі журнали передаються Замовнику.</w:t>
      </w:r>
    </w:p>
    <w:p w14:paraId="5DF0F0B0"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7F4E8B44"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Технічне обслуговування пристроїв виконується у відповідності до розроблених Виконавцем графіків згідно діючих вимог. </w:t>
      </w:r>
    </w:p>
    <w:p w14:paraId="0341AF29" w14:textId="77777777" w:rsidR="00FF08B3" w:rsidRPr="00FF08B3" w:rsidRDefault="00FF08B3" w:rsidP="00FF08B3">
      <w:pPr>
        <w:spacing w:after="0" w:line="240" w:lineRule="auto"/>
        <w:ind w:firstLine="708"/>
        <w:jc w:val="both"/>
        <w:rPr>
          <w:rFonts w:ascii="Times New Roman" w:hAnsi="Times New Roman" w:cs="Times New Roman"/>
          <w:iCs/>
          <w:sz w:val="24"/>
          <w:szCs w:val="24"/>
          <w:lang w:eastAsia="ar-SA"/>
        </w:rPr>
      </w:pPr>
      <w:r w:rsidRPr="00FF08B3">
        <w:rPr>
          <w:rFonts w:ascii="Times New Roman" w:hAnsi="Times New Roman" w:cs="Times New Roman"/>
          <w:iCs/>
          <w:sz w:val="24"/>
          <w:szCs w:val="24"/>
          <w:lang w:eastAsia="ar-SA"/>
        </w:rPr>
        <w:t>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09E96A53"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При проведенні монтажних робіт/послуг буде утворюватися значна кількість шкідливих чинників на працівників: </w:t>
      </w:r>
    </w:p>
    <w:p w14:paraId="5AA0AEFF"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різних видів пилу, зокрема пилу цементу, вапна, гіпсу тощо у повітрі робочої зони при виконанні монтажних робіт (свердління); </w:t>
      </w:r>
    </w:p>
    <w:p w14:paraId="616649FC"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шкідливих хімічних речовин у повітрі робочої зони (робота з лаками, фарбами, монтажною піною тощо); </w:t>
      </w:r>
    </w:p>
    <w:p w14:paraId="2C3145E7"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вплив шуму (не постійний, імпульсний), інфразвуку під час виконання монтажних робіт (свердління); </w:t>
      </w:r>
    </w:p>
    <w:p w14:paraId="79538455"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важкість праці, що зумовлена такими параметрами: фізичне навантаження (статичне, динамічне), </w:t>
      </w:r>
    </w:p>
    <w:p w14:paraId="1408B3C8"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lastRenderedPageBreak/>
        <w:t xml:space="preserve">- піднімання та перенесення обладнання, їх монтаж тощо; </w:t>
      </w:r>
    </w:p>
    <w:p w14:paraId="2CE5BFB9"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незручна, вимушена робоча поза; нахили тулуба; (перебування тривалий час в одному положенні на висоті); </w:t>
      </w:r>
    </w:p>
    <w:p w14:paraId="04F8DB4D" w14:textId="77777777" w:rsidR="00FF08B3" w:rsidRPr="00FF08B3" w:rsidRDefault="00FF08B3" w:rsidP="00FF08B3">
      <w:pPr>
        <w:tabs>
          <w:tab w:val="left" w:pos="851"/>
          <w:tab w:val="left" w:pos="1134"/>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ризик для життя тощо (передбачено виконання робіт на висоті, робота з електроінструментом (ризик завдання електричного та механічного ураження). </w:t>
      </w:r>
    </w:p>
    <w:p w14:paraId="5A01CA3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Задля мінімізації вищезазначених чинників на працівників під час надання ними монтажних послуг/виконання робіт, Учасник має забезпечити працівникам необхідні захисні засоби (діелектричні/робочі рукавиці, чоботи тощо; респіратори, захисні маски від пилу та бруду; захисні окуляри, </w:t>
      </w:r>
      <w:proofErr w:type="spellStart"/>
      <w:r w:rsidRPr="00FF08B3">
        <w:rPr>
          <w:rFonts w:ascii="Times New Roman" w:hAnsi="Times New Roman" w:cs="Times New Roman"/>
          <w:sz w:val="24"/>
          <w:szCs w:val="24"/>
        </w:rPr>
        <w:t>беруші</w:t>
      </w:r>
      <w:proofErr w:type="spellEnd"/>
      <w:r w:rsidRPr="00FF08B3">
        <w:rPr>
          <w:rFonts w:ascii="Times New Roman" w:hAnsi="Times New Roman" w:cs="Times New Roman"/>
          <w:sz w:val="24"/>
          <w:szCs w:val="24"/>
        </w:rPr>
        <w:t xml:space="preserve"> та інші необхідні захисні засоби).</w:t>
      </w:r>
    </w:p>
    <w:p w14:paraId="11B6ED55" w14:textId="77777777" w:rsidR="00FF08B3" w:rsidRPr="00FF08B3" w:rsidRDefault="00FF08B3" w:rsidP="00FF08B3">
      <w:pPr>
        <w:spacing w:after="0" w:line="240" w:lineRule="auto"/>
        <w:jc w:val="both"/>
        <w:rPr>
          <w:rFonts w:ascii="Times New Roman" w:hAnsi="Times New Roman" w:cs="Times New Roman"/>
          <w:sz w:val="24"/>
          <w:szCs w:val="24"/>
        </w:rPr>
      </w:pPr>
    </w:p>
    <w:p w14:paraId="31BB9173" w14:textId="77777777" w:rsidR="00FF08B3" w:rsidRPr="00FF08B3" w:rsidRDefault="00FF08B3" w:rsidP="00FF08B3">
      <w:pPr>
        <w:spacing w:after="0" w:line="240" w:lineRule="auto"/>
        <w:jc w:val="both"/>
        <w:rPr>
          <w:rFonts w:ascii="Times New Roman" w:hAnsi="Times New Roman" w:cs="Times New Roman"/>
          <w:b/>
          <w:bCs/>
          <w:sz w:val="24"/>
          <w:szCs w:val="24"/>
        </w:rPr>
      </w:pPr>
      <w:r w:rsidRPr="00FF08B3">
        <w:rPr>
          <w:rFonts w:ascii="Times New Roman" w:hAnsi="Times New Roman" w:cs="Times New Roman"/>
          <w:b/>
          <w:bCs/>
          <w:sz w:val="24"/>
          <w:szCs w:val="24"/>
        </w:rPr>
        <w:t>Вимоги до проведення технічного обслуговування.</w:t>
      </w:r>
    </w:p>
    <w:p w14:paraId="03C7ABC4" w14:textId="77777777" w:rsidR="00FF08B3" w:rsidRPr="00FF08B3" w:rsidRDefault="00FF08B3" w:rsidP="00FF08B3">
      <w:pPr>
        <w:spacing w:after="0" w:line="240" w:lineRule="auto"/>
        <w:ind w:firstLine="708"/>
        <w:jc w:val="both"/>
        <w:rPr>
          <w:rFonts w:ascii="Times New Roman" w:hAnsi="Times New Roman" w:cs="Times New Roman"/>
          <w:sz w:val="24"/>
          <w:szCs w:val="24"/>
        </w:rPr>
      </w:pPr>
      <w:r w:rsidRPr="00FF08B3">
        <w:rPr>
          <w:rFonts w:ascii="Times New Roman" w:hAnsi="Times New Roman" w:cs="Times New Roman"/>
          <w:sz w:val="24"/>
          <w:szCs w:val="24"/>
        </w:rPr>
        <w:t>При проведенні технічного обслуговування необхідно виконувати наступні регламенти:</w:t>
      </w:r>
    </w:p>
    <w:p w14:paraId="1E154084" w14:textId="77777777" w:rsidR="00FF08B3" w:rsidRPr="00FF08B3" w:rsidRDefault="00FF08B3" w:rsidP="00FF08B3">
      <w:pPr>
        <w:spacing w:after="0" w:line="240" w:lineRule="auto"/>
        <w:jc w:val="both"/>
        <w:rPr>
          <w:rFonts w:ascii="Times New Roman" w:hAnsi="Times New Roman" w:cs="Times New Roman"/>
          <w:sz w:val="24"/>
          <w:szCs w:val="24"/>
        </w:rPr>
      </w:pPr>
    </w:p>
    <w:p w14:paraId="3058D847"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1 раз на місяць, перелік послуг, періодичність обслуговування:</w:t>
      </w:r>
    </w:p>
    <w:p w14:paraId="5B6DEAD7" w14:textId="77777777" w:rsidR="00FF08B3" w:rsidRPr="00FF08B3" w:rsidRDefault="00FF08B3" w:rsidP="00FF08B3">
      <w:pPr>
        <w:spacing w:after="0" w:line="240" w:lineRule="auto"/>
        <w:jc w:val="both"/>
        <w:rPr>
          <w:rFonts w:ascii="Times New Roman" w:hAnsi="Times New Roman" w:cs="Times New Roman"/>
          <w:sz w:val="24"/>
          <w:szCs w:val="24"/>
        </w:rPr>
      </w:pPr>
    </w:p>
    <w:p w14:paraId="22D72C26"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Зовнішній огляд пристроїв протипожежного устаткування 1 раз на місяць.</w:t>
      </w:r>
    </w:p>
    <w:p w14:paraId="33C572D1"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Ревізійний огляд блоків живлення 1 раз на місяць.</w:t>
      </w:r>
    </w:p>
    <w:p w14:paraId="38D27A91"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 1 раз місяць.</w:t>
      </w:r>
    </w:p>
    <w:p w14:paraId="7DB4E0D1"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1 раз на місяць.</w:t>
      </w:r>
    </w:p>
    <w:p w14:paraId="1F21B17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Перевірка працездатності органів керування (тестування програмного забезпечення) 1 раз на місяць.</w:t>
      </w:r>
    </w:p>
    <w:p w14:paraId="6AA18EF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6. Перевірка лінійної частини шлейфа 1 раз на 3 місяці.</w:t>
      </w:r>
    </w:p>
    <w:p w14:paraId="52F6CC82"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7. Перевірка працездатності променів пожежної сигналізації 1 раз  на 3 місяці.</w:t>
      </w:r>
    </w:p>
    <w:p w14:paraId="6110803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8. Перевірка працездатності сповіщувачів 1 раз на місяць.</w:t>
      </w:r>
    </w:p>
    <w:p w14:paraId="511310B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9. Перевірка спрацьовування приладів приймально-контрольних пожежних при обриві і короткому замиканні </w:t>
      </w:r>
      <w:proofErr w:type="spellStart"/>
      <w:r w:rsidRPr="00FF08B3">
        <w:rPr>
          <w:rFonts w:ascii="Times New Roman" w:hAnsi="Times New Roman" w:cs="Times New Roman"/>
          <w:sz w:val="24"/>
          <w:szCs w:val="24"/>
        </w:rPr>
        <w:t>променя</w:t>
      </w:r>
      <w:proofErr w:type="spellEnd"/>
      <w:r w:rsidRPr="00FF08B3">
        <w:rPr>
          <w:rFonts w:ascii="Times New Roman" w:hAnsi="Times New Roman" w:cs="Times New Roman"/>
          <w:sz w:val="24"/>
          <w:szCs w:val="24"/>
        </w:rPr>
        <w:t>, моноблоку 1 раз на місяць.</w:t>
      </w:r>
    </w:p>
    <w:p w14:paraId="63756E22"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10. Перевірка напруги в променях пожежної сигналізації 1 раз на місяць.</w:t>
      </w:r>
    </w:p>
    <w:p w14:paraId="2B0F01E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11. Перевірка виносних сигналів тривоги 1 раз на місяць.</w:t>
      </w:r>
    </w:p>
    <w:p w14:paraId="79C8651C"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12. 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 1 раз на місяць. </w:t>
      </w:r>
    </w:p>
    <w:p w14:paraId="17DBE8D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13. Контроль основного і резервного джерела живлення і перевірка автоматичного перемикання живлення з робочого вводу на резервний 1 раз на місяць.</w:t>
      </w:r>
    </w:p>
    <w:p w14:paraId="6A80821B" w14:textId="77777777" w:rsidR="00FF08B3" w:rsidRPr="00FF08B3" w:rsidRDefault="00FF08B3" w:rsidP="00FF08B3">
      <w:pPr>
        <w:spacing w:after="0" w:line="240" w:lineRule="auto"/>
        <w:jc w:val="both"/>
        <w:rPr>
          <w:rFonts w:ascii="Times New Roman" w:hAnsi="Times New Roman" w:cs="Times New Roman"/>
          <w:sz w:val="24"/>
          <w:szCs w:val="24"/>
        </w:rPr>
      </w:pPr>
    </w:p>
    <w:p w14:paraId="5F0C2544"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2 рази на рік, перелік послуг, періодичність:</w:t>
      </w:r>
    </w:p>
    <w:p w14:paraId="6FFE8B46" w14:textId="77777777" w:rsidR="00FF08B3" w:rsidRPr="00FF08B3" w:rsidRDefault="00FF08B3" w:rsidP="00FF08B3">
      <w:pPr>
        <w:spacing w:after="0" w:line="240" w:lineRule="auto"/>
        <w:jc w:val="both"/>
        <w:rPr>
          <w:rFonts w:ascii="Times New Roman" w:hAnsi="Times New Roman" w:cs="Times New Roman"/>
          <w:sz w:val="24"/>
          <w:szCs w:val="24"/>
        </w:rPr>
      </w:pPr>
    </w:p>
    <w:p w14:paraId="1331FA0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Перевірка та тестування модулів розширення провідних зон 2 рази на рік.</w:t>
      </w:r>
    </w:p>
    <w:p w14:paraId="7F51090C"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Чищення від пилу димових сповіщувачів 2 рази на рік.</w:t>
      </w:r>
    </w:p>
    <w:p w14:paraId="62D507E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Перевірка заземлення джерел живлення 2 рази на рік.</w:t>
      </w:r>
    </w:p>
    <w:p w14:paraId="219CC3D2"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Вимір параметрів лінійних проводів сполучних ліній 2 рази на рік.</w:t>
      </w:r>
    </w:p>
    <w:p w14:paraId="16110AC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Вимір параметрів лінійних проводів шлейфа 2 рази на рік.</w:t>
      </w:r>
    </w:p>
    <w:p w14:paraId="26D77D0A"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6. Контроль спрацювання світлозвукових пристроїв (СЗУ), табло, динаміків у приміщеннях </w:t>
      </w:r>
      <w:proofErr w:type="spellStart"/>
      <w:r w:rsidRPr="00FF08B3">
        <w:rPr>
          <w:rFonts w:ascii="Times New Roman" w:hAnsi="Times New Roman" w:cs="Times New Roman"/>
          <w:sz w:val="24"/>
          <w:szCs w:val="24"/>
        </w:rPr>
        <w:t>захищуваного</w:t>
      </w:r>
      <w:proofErr w:type="spellEnd"/>
      <w:r w:rsidRPr="00FF08B3">
        <w:rPr>
          <w:rFonts w:ascii="Times New Roman" w:hAnsi="Times New Roman" w:cs="Times New Roman"/>
          <w:sz w:val="24"/>
          <w:szCs w:val="24"/>
        </w:rPr>
        <w:t xml:space="preserve"> об’єкта 2 рази на рік.</w:t>
      </w:r>
    </w:p>
    <w:p w14:paraId="33E4AF11"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7. 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а також вимірювання значення опору між сказаними частинами та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на відповідність технічних умов на даний прилад 2 рази на рік.</w:t>
      </w:r>
    </w:p>
    <w:p w14:paraId="671CEF1F"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     </w:t>
      </w:r>
    </w:p>
    <w:p w14:paraId="5C0E7132" w14:textId="77777777" w:rsidR="00FF08B3" w:rsidRPr="00FF08B3" w:rsidRDefault="00FF08B3" w:rsidP="00FF08B3">
      <w:pPr>
        <w:spacing w:after="0" w:line="240" w:lineRule="auto"/>
        <w:ind w:firstLine="360"/>
        <w:jc w:val="both"/>
        <w:rPr>
          <w:rFonts w:ascii="Times New Roman" w:hAnsi="Times New Roman" w:cs="Times New Roman"/>
          <w:sz w:val="24"/>
          <w:szCs w:val="24"/>
        </w:rPr>
      </w:pPr>
      <w:r w:rsidRPr="00FF08B3">
        <w:rPr>
          <w:rFonts w:ascii="Times New Roman" w:hAnsi="Times New Roman" w:cs="Times New Roman"/>
          <w:sz w:val="24"/>
          <w:szCs w:val="24"/>
        </w:rPr>
        <w:t>При технічному обслуговуванні приладів приймально-контрольних пожежних (ППКП) щомісячно необхідно перевіряти:</w:t>
      </w:r>
    </w:p>
    <w:p w14:paraId="31196B73"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lastRenderedPageBreak/>
        <w:t>номінальні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значення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напруги</w:t>
      </w:r>
      <w:proofErr w:type="spellEnd"/>
      <w:r w:rsidRPr="00FF08B3">
        <w:rPr>
          <w:rFonts w:ascii="Times New Roman" w:hAnsi="Times New Roman" w:cs="Times New Roman"/>
          <w:sz w:val="24"/>
          <w:szCs w:val="24"/>
        </w:rPr>
        <w:t xml:space="preserve"> в </w:t>
      </w:r>
      <w:proofErr w:type="spellStart"/>
      <w:r w:rsidRPr="00FF08B3">
        <w:rPr>
          <w:rFonts w:ascii="Times New Roman" w:hAnsi="Times New Roman" w:cs="Times New Roman"/>
          <w:sz w:val="24"/>
          <w:szCs w:val="24"/>
        </w:rPr>
        <w:t>електричних</w:t>
      </w:r>
      <w:proofErr w:type="spellEnd"/>
      <w:r w:rsidRPr="00FF08B3">
        <w:rPr>
          <w:rFonts w:ascii="Times New Roman" w:hAnsi="Times New Roman" w:cs="Times New Roman"/>
          <w:sz w:val="24"/>
          <w:szCs w:val="24"/>
        </w:rPr>
        <w:t xml:space="preserve"> мережах основного і резервного </w:t>
      </w:r>
      <w:proofErr w:type="spellStart"/>
      <w:r w:rsidRPr="00FF08B3">
        <w:rPr>
          <w:rFonts w:ascii="Times New Roman" w:hAnsi="Times New Roman" w:cs="Times New Roman"/>
          <w:sz w:val="24"/>
          <w:szCs w:val="24"/>
        </w:rPr>
        <w:t>джерел</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а також </w:t>
      </w:r>
      <w:proofErr w:type="gramStart"/>
      <w:r w:rsidRPr="00FF08B3">
        <w:rPr>
          <w:rFonts w:ascii="Times New Roman" w:hAnsi="Times New Roman" w:cs="Times New Roman"/>
          <w:sz w:val="24"/>
          <w:szCs w:val="24"/>
        </w:rPr>
        <w:t>у шлейфах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w:t>
      </w:r>
    </w:p>
    <w:p w14:paraId="373BDDEA"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автоматичне</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вмикання</w:t>
      </w:r>
      <w:proofErr w:type="spellEnd"/>
      <w:r w:rsidRPr="00FF08B3">
        <w:rPr>
          <w:rFonts w:ascii="Times New Roman" w:hAnsi="Times New Roman" w:cs="Times New Roman"/>
          <w:sz w:val="24"/>
          <w:szCs w:val="24"/>
        </w:rPr>
        <w:t xml:space="preserve"> резервного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ППКП у </w:t>
      </w:r>
      <w:proofErr w:type="spellStart"/>
      <w:r w:rsidRPr="00FF08B3">
        <w:rPr>
          <w:rFonts w:ascii="Times New Roman" w:hAnsi="Times New Roman" w:cs="Times New Roman"/>
          <w:sz w:val="24"/>
          <w:szCs w:val="24"/>
        </w:rPr>
        <w:t>разі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зникнення</w:t>
      </w:r>
      <w:proofErr w:type="spellEnd"/>
      <w:r w:rsidRPr="00FF08B3">
        <w:rPr>
          <w:rFonts w:ascii="Times New Roman" w:hAnsi="Times New Roman" w:cs="Times New Roman"/>
          <w:sz w:val="24"/>
          <w:szCs w:val="24"/>
        </w:rPr>
        <w:t xml:space="preserve"> основного;</w:t>
      </w:r>
    </w:p>
    <w:p w14:paraId="0EBD2A42"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працездатність</w:t>
      </w:r>
      <w:proofErr w:type="spellEnd"/>
      <w:r w:rsidRPr="00FF08B3">
        <w:rPr>
          <w:rFonts w:ascii="Times New Roman" w:hAnsi="Times New Roman" w:cs="Times New Roman"/>
          <w:sz w:val="24"/>
          <w:szCs w:val="24"/>
        </w:rPr>
        <w:t xml:space="preserve"> ППКП </w:t>
      </w:r>
      <w:proofErr w:type="gramStart"/>
      <w:r w:rsidRPr="00FF08B3">
        <w:rPr>
          <w:rFonts w:ascii="Times New Roman" w:hAnsi="Times New Roman" w:cs="Times New Roman"/>
          <w:sz w:val="24"/>
          <w:szCs w:val="24"/>
        </w:rPr>
        <w:t>у режимах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Пожежа</w:t>
      </w:r>
      <w:proofErr w:type="spellEnd"/>
      <w:r w:rsidRPr="00FF08B3">
        <w:rPr>
          <w:rFonts w:ascii="Times New Roman" w:hAnsi="Times New Roman" w:cs="Times New Roman"/>
          <w:sz w:val="24"/>
          <w:szCs w:val="24"/>
        </w:rPr>
        <w:t>» та «</w:t>
      </w:r>
      <w:proofErr w:type="spellStart"/>
      <w:r w:rsidRPr="00FF08B3">
        <w:rPr>
          <w:rFonts w:ascii="Times New Roman" w:hAnsi="Times New Roman" w:cs="Times New Roman"/>
          <w:sz w:val="24"/>
          <w:szCs w:val="24"/>
        </w:rPr>
        <w:t>Несправність</w:t>
      </w:r>
      <w:proofErr w:type="spellEnd"/>
      <w:r w:rsidRPr="00FF08B3">
        <w:rPr>
          <w:rFonts w:ascii="Times New Roman" w:hAnsi="Times New Roman" w:cs="Times New Roman"/>
          <w:sz w:val="24"/>
          <w:szCs w:val="24"/>
        </w:rPr>
        <w:t xml:space="preserve">» шляхом </w:t>
      </w:r>
      <w:proofErr w:type="spellStart"/>
      <w:r w:rsidRPr="00FF08B3">
        <w:rPr>
          <w:rFonts w:ascii="Times New Roman" w:hAnsi="Times New Roman" w:cs="Times New Roman"/>
          <w:sz w:val="24"/>
          <w:szCs w:val="24"/>
        </w:rPr>
        <w:t>імітації</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сповіщувачів</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порушень</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шлейфів</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 xml:space="preserve">. При </w:t>
      </w:r>
      <w:proofErr w:type="spellStart"/>
      <w:r w:rsidRPr="00FF08B3">
        <w:rPr>
          <w:rFonts w:ascii="Times New Roman" w:hAnsi="Times New Roman" w:cs="Times New Roman"/>
          <w:sz w:val="24"/>
          <w:szCs w:val="24"/>
        </w:rPr>
        <w:t>цьому</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необхідно</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контролювати</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виносних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світлових</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звукових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індикаторів</w:t>
      </w:r>
      <w:proofErr w:type="spellEnd"/>
      <w:r w:rsidRPr="00FF08B3">
        <w:rPr>
          <w:rFonts w:ascii="Times New Roman" w:hAnsi="Times New Roman" w:cs="Times New Roman"/>
          <w:sz w:val="24"/>
          <w:szCs w:val="24"/>
        </w:rPr>
        <w:t xml:space="preserve">. </w:t>
      </w:r>
    </w:p>
    <w:p w14:paraId="0A0AEE10" w14:textId="77777777" w:rsidR="00FF08B3" w:rsidRPr="00FF08B3" w:rsidRDefault="00FF08B3" w:rsidP="00FF08B3">
      <w:pPr>
        <w:spacing w:after="0" w:line="240" w:lineRule="auto"/>
        <w:ind w:left="360"/>
        <w:jc w:val="both"/>
        <w:rPr>
          <w:rFonts w:ascii="Times New Roman" w:hAnsi="Times New Roman" w:cs="Times New Roman"/>
          <w:sz w:val="24"/>
          <w:szCs w:val="24"/>
        </w:rPr>
      </w:pPr>
      <w:r w:rsidRPr="00FF08B3">
        <w:rPr>
          <w:rFonts w:ascii="Times New Roman" w:hAnsi="Times New Roman" w:cs="Times New Roman"/>
          <w:sz w:val="24"/>
          <w:szCs w:val="24"/>
        </w:rPr>
        <w:t>Під час перевірки адресних ППКП необхідно контролювати відповідність номера сповіщувача, від якого надійшов сигнал про пожежу, номеру сповіщувача. Спрацьовування якого імітувалось.</w:t>
      </w:r>
    </w:p>
    <w:p w14:paraId="605B853F"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3213ACE3" w14:textId="77777777" w:rsidR="00FF08B3" w:rsidRPr="00FF08B3" w:rsidRDefault="00FF08B3" w:rsidP="00FF08B3">
      <w:pPr>
        <w:tabs>
          <w:tab w:val="num" w:pos="1440"/>
        </w:tabs>
        <w:spacing w:line="240" w:lineRule="auto"/>
        <w:ind w:left="142" w:right="-1"/>
        <w:jc w:val="both"/>
        <w:rPr>
          <w:rFonts w:ascii="Times New Roman" w:hAnsi="Times New Roman" w:cs="Times New Roman"/>
          <w:b/>
          <w:sz w:val="24"/>
          <w:szCs w:val="24"/>
          <w:u w:val="single"/>
        </w:rPr>
      </w:pPr>
      <w:r w:rsidRPr="00FF08B3">
        <w:rPr>
          <w:rFonts w:ascii="Times New Roman" w:hAnsi="Times New Roman" w:cs="Times New Roman"/>
          <w:b/>
          <w:sz w:val="24"/>
          <w:szCs w:val="24"/>
          <w:u w:val="single"/>
        </w:rPr>
        <w:t>Інші вимоги до документів та інформації, які надаються учасником процедури закупівлі на виконання вимог технічної специфікації до предмета закупівлі, ненадання чи виправлення яких призведе до зміни предмету закупівлі.:</w:t>
      </w:r>
    </w:p>
    <w:p w14:paraId="37DC42A1"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1. Сертифікат ДСТУ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ISO 9001:2018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w:t>
      </w:r>
      <w:r w:rsidRPr="00FF08B3">
        <w:rPr>
          <w:rFonts w:ascii="Times New Roman" w:hAnsi="Times New Roman" w:cs="Times New Roman"/>
          <w:sz w:val="24"/>
          <w:szCs w:val="24"/>
          <w:lang w:val="en-US"/>
        </w:rPr>
        <w:t>ISO</w:t>
      </w:r>
      <w:r w:rsidRPr="00FF08B3">
        <w:rPr>
          <w:rFonts w:ascii="Times New Roman" w:hAnsi="Times New Roman" w:cs="Times New Roman"/>
          <w:sz w:val="24"/>
          <w:szCs w:val="24"/>
        </w:rPr>
        <w:t xml:space="preserve"> 9001:2015 Системи управління якістю. Вимоги)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17F4DCE1"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2. Сертифікат ДСТУ ISO 14001:2015 «Системи екологічного управління. Вимоги та </w:t>
      </w:r>
      <w:proofErr w:type="spellStart"/>
      <w:r w:rsidRPr="00FF08B3">
        <w:rPr>
          <w:rFonts w:ascii="Times New Roman" w:hAnsi="Times New Roman" w:cs="Times New Roman"/>
          <w:sz w:val="24"/>
          <w:szCs w:val="24"/>
        </w:rPr>
        <w:t>наставной</w:t>
      </w:r>
      <w:proofErr w:type="spellEnd"/>
      <w:r w:rsidRPr="00FF08B3">
        <w:rPr>
          <w:rFonts w:ascii="Times New Roman" w:hAnsi="Times New Roman" w:cs="Times New Roman"/>
          <w:sz w:val="24"/>
          <w:szCs w:val="24"/>
        </w:rPr>
        <w:t xml:space="preserve">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 </w:t>
      </w:r>
    </w:p>
    <w:p w14:paraId="6FBC81F0" w14:textId="27CA54AB" w:rsidR="00FF08B3" w:rsidRPr="00FF08B3" w:rsidRDefault="00FF08B3" w:rsidP="00FF08B3">
      <w:pPr>
        <w:spacing w:after="0" w:line="240" w:lineRule="auto"/>
        <w:ind w:firstLine="357"/>
        <w:jc w:val="both"/>
        <w:rPr>
          <w:rFonts w:ascii="Times New Roman" w:hAnsi="Times New Roman" w:cs="Times New Roman"/>
          <w:b/>
          <w:color w:val="000000"/>
          <w:sz w:val="24"/>
          <w:szCs w:val="24"/>
        </w:rPr>
      </w:pPr>
      <w:r w:rsidRPr="00FF08B3">
        <w:rPr>
          <w:rFonts w:ascii="Times New Roman" w:hAnsi="Times New Roman" w:cs="Times New Roman"/>
          <w:sz w:val="24"/>
          <w:szCs w:val="24"/>
        </w:rPr>
        <w:t xml:space="preserve">3. На підтвердження відповідності запропонованих учасником послуг учасник у складі пропозиції надає гарантійний лист </w:t>
      </w:r>
      <w:r w:rsidRPr="00FF08B3">
        <w:rPr>
          <w:rFonts w:ascii="Times New Roman" w:hAnsi="Times New Roman" w:cs="Times New Roman"/>
          <w:bCs/>
          <w:sz w:val="24"/>
          <w:szCs w:val="24"/>
        </w:rPr>
        <w:t>про</w:t>
      </w:r>
      <w:r w:rsidRPr="00FF08B3">
        <w:rPr>
          <w:rFonts w:ascii="Times New Roman" w:hAnsi="Times New Roman" w:cs="Times New Roman"/>
          <w:sz w:val="24"/>
          <w:szCs w:val="24"/>
        </w:rPr>
        <w:t xml:space="preserve"> можливість надання послуг на умовах та у відповідності до технічних вимог визначених у тендерній документації та додатках до неї. Під час виконання робіт необхідно забезпечити</w:t>
      </w:r>
      <w:r w:rsidRPr="00FF08B3">
        <w:rPr>
          <w:rFonts w:ascii="Times New Roman" w:hAnsi="Times New Roman" w:cs="Times New Roman"/>
          <w:sz w:val="24"/>
          <w:szCs w:val="24"/>
          <w:shd w:val="clear" w:color="auto" w:fill="FFFFFF"/>
        </w:rPr>
        <w:t xml:space="preserve"> безпеку працівників, що не впливає на їх здоров’я та забезпечити здорові умови праці</w:t>
      </w:r>
      <w:r w:rsidRPr="00FF08B3">
        <w:rPr>
          <w:rFonts w:ascii="Times New Roman" w:hAnsi="Times New Roman" w:cs="Times New Roman"/>
          <w:sz w:val="24"/>
          <w:szCs w:val="24"/>
        </w:rPr>
        <w:t xml:space="preserve">, на підтвердження надати Сертифікат ДСТУ ISO 45001:2019 (ISO 45001:2018, </w:t>
      </w:r>
      <w:r w:rsidRPr="00FF08B3">
        <w:rPr>
          <w:rFonts w:ascii="Times New Roman" w:hAnsi="Times New Roman" w:cs="Times New Roman"/>
          <w:sz w:val="24"/>
          <w:szCs w:val="24"/>
          <w:lang w:val="en-US"/>
        </w:rPr>
        <w:t>IDT</w:t>
      </w:r>
      <w:r w:rsidRPr="00FF08B3">
        <w:rPr>
          <w:rFonts w:ascii="Times New Roman" w:hAnsi="Times New Roman" w:cs="Times New Roman"/>
          <w:sz w:val="24"/>
          <w:szCs w:val="24"/>
        </w:rPr>
        <w:t>) «Системи управління охороною здоров’я та безпекою праці. Вимоги та настанови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024111BA" w14:textId="77777777" w:rsidR="00FF08B3" w:rsidRDefault="00FF08B3" w:rsidP="00FF08B3">
      <w:pPr>
        <w:pStyle w:val="2"/>
        <w:shd w:val="clear" w:color="auto" w:fill="FFFFFF" w:themeFill="background1"/>
        <w:spacing w:before="0" w:beforeAutospacing="0" w:after="0" w:afterAutospacing="0"/>
        <w:jc w:val="center"/>
        <w:textAlignment w:val="baseline"/>
        <w:rPr>
          <w:spacing w:val="1"/>
          <w:sz w:val="24"/>
          <w:szCs w:val="24"/>
        </w:rPr>
      </w:pPr>
    </w:p>
    <w:p w14:paraId="6F50D87D" w14:textId="688A295A" w:rsidR="00FF08B3" w:rsidRPr="00EA5532" w:rsidRDefault="00FF08B3" w:rsidP="00FF08B3">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w:t>
      </w:r>
      <w:r>
        <w:rPr>
          <w:rFonts w:ascii="Times New Roman" w:hAnsi="Times New Roman" w:cs="Times New Roman"/>
          <w:b/>
          <w:color w:val="000000"/>
          <w:sz w:val="24"/>
          <w:szCs w:val="24"/>
        </w:rPr>
        <w:t>3</w:t>
      </w:r>
    </w:p>
    <w:p w14:paraId="7941E08F" w14:textId="77777777" w:rsidR="00FF08B3" w:rsidRDefault="00FF08B3" w:rsidP="00FF08B3">
      <w:pPr>
        <w:pStyle w:val="2"/>
        <w:shd w:val="clear" w:color="auto" w:fill="FFFFFF" w:themeFill="background1"/>
        <w:spacing w:before="0" w:beforeAutospacing="0" w:after="0" w:afterAutospacing="0"/>
        <w:jc w:val="center"/>
        <w:textAlignment w:val="baseline"/>
        <w:rPr>
          <w:spacing w:val="1"/>
          <w:sz w:val="24"/>
          <w:szCs w:val="24"/>
        </w:rPr>
      </w:pPr>
    </w:p>
    <w:p w14:paraId="56480347" w14:textId="08F6E1CC" w:rsidR="00FF08B3" w:rsidRPr="00FF08B3" w:rsidRDefault="00FF08B3" w:rsidP="00FF08B3">
      <w:pPr>
        <w:pStyle w:val="2"/>
        <w:shd w:val="clear" w:color="auto" w:fill="FFFFFF" w:themeFill="background1"/>
        <w:spacing w:before="0" w:beforeAutospacing="0" w:after="0" w:afterAutospacing="0"/>
        <w:jc w:val="center"/>
        <w:textAlignment w:val="baseline"/>
        <w:rPr>
          <w:color w:val="585858"/>
          <w:sz w:val="24"/>
          <w:szCs w:val="24"/>
        </w:rPr>
      </w:pPr>
      <w:r w:rsidRPr="00FF08B3">
        <w:rPr>
          <w:spacing w:val="1"/>
          <w:sz w:val="24"/>
          <w:szCs w:val="24"/>
        </w:rPr>
        <w:t xml:space="preserve">Послуги з </w:t>
      </w:r>
      <w:r w:rsidRPr="00FF08B3">
        <w:rPr>
          <w:sz w:val="24"/>
          <w:szCs w:val="24"/>
          <w:shd w:val="clear" w:color="auto" w:fill="FFFFFF"/>
        </w:rPr>
        <w:t>технічного</w:t>
      </w:r>
      <w:r w:rsidRPr="00FF08B3">
        <w:rPr>
          <w:sz w:val="24"/>
          <w:szCs w:val="24"/>
        </w:rPr>
        <w:t xml:space="preserve"> </w:t>
      </w:r>
      <w:r w:rsidRPr="00FF08B3">
        <w:rPr>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sz w:val="24"/>
          <w:szCs w:val="24"/>
          <w:shd w:val="clear" w:color="auto" w:fill="FFFFFF"/>
        </w:rPr>
        <w:t>адресою</w:t>
      </w:r>
      <w:proofErr w:type="spellEnd"/>
      <w:r w:rsidRPr="00FF08B3">
        <w:rPr>
          <w:sz w:val="24"/>
          <w:szCs w:val="24"/>
          <w:shd w:val="clear" w:color="auto" w:fill="FFFFFF"/>
        </w:rPr>
        <w:t xml:space="preserve">: м. Київ, вул. Володимира </w:t>
      </w:r>
      <w:proofErr w:type="spellStart"/>
      <w:r w:rsidRPr="00FF08B3">
        <w:rPr>
          <w:sz w:val="24"/>
          <w:szCs w:val="24"/>
          <w:shd w:val="clear" w:color="auto" w:fill="FFFFFF"/>
        </w:rPr>
        <w:t>Сікевича</w:t>
      </w:r>
      <w:proofErr w:type="spellEnd"/>
      <w:r w:rsidRPr="00FF08B3">
        <w:rPr>
          <w:sz w:val="24"/>
          <w:szCs w:val="24"/>
          <w:shd w:val="clear" w:color="auto" w:fill="FFFFFF"/>
        </w:rPr>
        <w:t xml:space="preserve">, 28 </w:t>
      </w:r>
      <w:r w:rsidRPr="00FF08B3">
        <w:rPr>
          <w:spacing w:val="1"/>
          <w:sz w:val="24"/>
          <w:szCs w:val="24"/>
        </w:rPr>
        <w:t>за код ДК 021:2015 50410000-2 «</w:t>
      </w:r>
      <w:r w:rsidRPr="00FF08B3">
        <w:rPr>
          <w:sz w:val="24"/>
          <w:szCs w:val="24"/>
        </w:rPr>
        <w:t>Послуги з ремонту і технічного обслуговування вимірювальних, випробувальних і контрольних приладів</w:t>
      </w:r>
      <w:r w:rsidRPr="00FF08B3">
        <w:rPr>
          <w:spacing w:val="1"/>
          <w:sz w:val="24"/>
          <w:szCs w:val="24"/>
        </w:rPr>
        <w:t>»</w:t>
      </w:r>
    </w:p>
    <w:p w14:paraId="23B29A07"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FF08B3" w:rsidRPr="00FF08B3" w14:paraId="13B5583F" w14:textId="77777777" w:rsidTr="00496009">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5CBD337"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4772A232"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13C5415E"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11696787"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Кількість</w:t>
            </w:r>
          </w:p>
        </w:tc>
      </w:tr>
      <w:tr w:rsidR="00FF08B3" w:rsidRPr="00FF08B3" w14:paraId="18990FBA" w14:textId="77777777" w:rsidTr="00496009">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2F073730" w14:textId="77777777" w:rsidR="00FF08B3" w:rsidRPr="00FF08B3" w:rsidRDefault="00FF08B3" w:rsidP="00FF08B3">
            <w:pPr>
              <w:spacing w:line="240" w:lineRule="auto"/>
              <w:jc w:val="center"/>
              <w:rPr>
                <w:rFonts w:ascii="Times New Roman" w:hAnsi="Times New Roman" w:cs="Times New Roman"/>
                <w:sz w:val="24"/>
                <w:szCs w:val="24"/>
              </w:rPr>
            </w:pPr>
            <w:r w:rsidRPr="00FF08B3">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42DCFF29" w14:textId="77777777" w:rsidR="00FF08B3" w:rsidRPr="00FF08B3" w:rsidRDefault="00FF08B3" w:rsidP="00FF08B3">
            <w:pPr>
              <w:spacing w:line="240" w:lineRule="auto"/>
              <w:jc w:val="both"/>
              <w:rPr>
                <w:rFonts w:ascii="Times New Roman" w:hAnsi="Times New Roman" w:cs="Times New Roman"/>
                <w:sz w:val="24"/>
                <w:szCs w:val="24"/>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Київ, вул. Володимира </w:t>
            </w:r>
            <w:proofErr w:type="spellStart"/>
            <w:r w:rsidRPr="00FF08B3">
              <w:rPr>
                <w:rFonts w:ascii="Times New Roman" w:hAnsi="Times New Roman" w:cs="Times New Roman"/>
                <w:b/>
                <w:bCs/>
                <w:sz w:val="24"/>
                <w:szCs w:val="24"/>
                <w:shd w:val="clear" w:color="auto" w:fill="FFFFFF"/>
              </w:rPr>
              <w:t>Сікевича</w:t>
            </w:r>
            <w:proofErr w:type="spellEnd"/>
            <w:r w:rsidRPr="00FF08B3">
              <w:rPr>
                <w:rFonts w:ascii="Times New Roman" w:hAnsi="Times New Roman" w:cs="Times New Roman"/>
                <w:b/>
                <w:bCs/>
                <w:sz w:val="24"/>
                <w:szCs w:val="24"/>
                <w:shd w:val="clear" w:color="auto" w:fill="FFFFFF"/>
              </w:rPr>
              <w:t>, 28</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33358FC0"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28D89A02" w14:textId="77777777" w:rsidR="00FF08B3" w:rsidRPr="00FF08B3" w:rsidRDefault="00FF08B3" w:rsidP="00FF08B3">
            <w:pPr>
              <w:spacing w:line="240" w:lineRule="auto"/>
              <w:jc w:val="center"/>
              <w:rPr>
                <w:rFonts w:ascii="Times New Roman" w:hAnsi="Times New Roman" w:cs="Times New Roman"/>
                <w:b/>
                <w:bCs/>
                <w:sz w:val="24"/>
                <w:szCs w:val="24"/>
              </w:rPr>
            </w:pPr>
            <w:r w:rsidRPr="00FF08B3">
              <w:rPr>
                <w:rFonts w:ascii="Times New Roman" w:hAnsi="Times New Roman" w:cs="Times New Roman"/>
                <w:b/>
                <w:sz w:val="24"/>
                <w:szCs w:val="24"/>
              </w:rPr>
              <w:t>12</w:t>
            </w:r>
          </w:p>
        </w:tc>
      </w:tr>
    </w:tbl>
    <w:p w14:paraId="42FD139C"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01E614A1"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r w:rsidRPr="00FF08B3">
        <w:rPr>
          <w:rFonts w:ascii="Times New Roman" w:hAnsi="Times New Roman" w:cs="Times New Roman"/>
          <w:b/>
          <w:bCs/>
          <w:spacing w:val="1"/>
          <w:sz w:val="24"/>
          <w:szCs w:val="24"/>
        </w:rPr>
        <w:t>Т</w:t>
      </w:r>
      <w:r w:rsidRPr="00FF08B3">
        <w:rPr>
          <w:rFonts w:ascii="Times New Roman" w:hAnsi="Times New Roman" w:cs="Times New Roman"/>
          <w:b/>
          <w:bCs/>
          <w:sz w:val="24"/>
          <w:szCs w:val="24"/>
          <w:shd w:val="clear" w:color="auto" w:fill="FFFFFF"/>
        </w:rPr>
        <w:t>ехнічне</w:t>
      </w:r>
      <w:r w:rsidRPr="00FF08B3">
        <w:rPr>
          <w:rFonts w:ascii="Times New Roman" w:hAnsi="Times New Roman" w:cs="Times New Roman"/>
          <w:b/>
          <w:bCs/>
          <w:sz w:val="24"/>
          <w:szCs w:val="24"/>
        </w:rPr>
        <w:t xml:space="preserve"> </w:t>
      </w:r>
      <w:r w:rsidRPr="00FF08B3">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та системи оповіщення за </w:t>
      </w:r>
      <w:proofErr w:type="spellStart"/>
      <w:r w:rsidRPr="00FF08B3">
        <w:rPr>
          <w:rFonts w:ascii="Times New Roman" w:hAnsi="Times New Roman" w:cs="Times New Roman"/>
          <w:b/>
          <w:bCs/>
          <w:sz w:val="24"/>
          <w:szCs w:val="24"/>
          <w:shd w:val="clear" w:color="auto" w:fill="FFFFFF"/>
        </w:rPr>
        <w:t>адресою</w:t>
      </w:r>
      <w:proofErr w:type="spellEnd"/>
      <w:r w:rsidRPr="00FF08B3">
        <w:rPr>
          <w:rFonts w:ascii="Times New Roman" w:hAnsi="Times New Roman" w:cs="Times New Roman"/>
          <w:b/>
          <w:bCs/>
          <w:sz w:val="24"/>
          <w:szCs w:val="24"/>
          <w:shd w:val="clear" w:color="auto" w:fill="FFFFFF"/>
        </w:rPr>
        <w:t xml:space="preserve">: м. Київ, вул. Володимира </w:t>
      </w:r>
      <w:proofErr w:type="spellStart"/>
      <w:r w:rsidRPr="00FF08B3">
        <w:rPr>
          <w:rFonts w:ascii="Times New Roman" w:hAnsi="Times New Roman" w:cs="Times New Roman"/>
          <w:b/>
          <w:bCs/>
          <w:sz w:val="24"/>
          <w:szCs w:val="24"/>
          <w:shd w:val="clear" w:color="auto" w:fill="FFFFFF"/>
        </w:rPr>
        <w:t>Сікевича</w:t>
      </w:r>
      <w:proofErr w:type="spellEnd"/>
      <w:r w:rsidRPr="00FF08B3">
        <w:rPr>
          <w:rFonts w:ascii="Times New Roman" w:hAnsi="Times New Roman" w:cs="Times New Roman"/>
          <w:b/>
          <w:bCs/>
          <w:sz w:val="24"/>
          <w:szCs w:val="24"/>
          <w:shd w:val="clear" w:color="auto" w:fill="FFFFFF"/>
        </w:rPr>
        <w:t>, 28, у складі:</w:t>
      </w:r>
    </w:p>
    <w:tbl>
      <w:tblPr>
        <w:tblW w:w="9780" w:type="dxa"/>
        <w:tblInd w:w="-152" w:type="dxa"/>
        <w:tblLayout w:type="fixed"/>
        <w:tblLook w:val="04A0" w:firstRow="1" w:lastRow="0" w:firstColumn="1" w:lastColumn="0" w:noHBand="0" w:noVBand="1"/>
      </w:tblPr>
      <w:tblGrid>
        <w:gridCol w:w="568"/>
        <w:gridCol w:w="7086"/>
        <w:gridCol w:w="2126"/>
      </w:tblGrid>
      <w:tr w:rsidR="00FF08B3" w:rsidRPr="00FF08B3" w14:paraId="0DF3247B" w14:textId="77777777" w:rsidTr="00496009">
        <w:trPr>
          <w:trHeight w:val="690"/>
        </w:trPr>
        <w:tc>
          <w:tcPr>
            <w:tcW w:w="568" w:type="dxa"/>
            <w:tcBorders>
              <w:top w:val="single" w:sz="8" w:space="0" w:color="auto"/>
              <w:left w:val="single" w:sz="8" w:space="0" w:color="auto"/>
              <w:bottom w:val="single" w:sz="8" w:space="0" w:color="000000"/>
              <w:right w:val="single" w:sz="8" w:space="0" w:color="auto"/>
            </w:tcBorders>
            <w:noWrap/>
            <w:vAlign w:val="center"/>
          </w:tcPr>
          <w:p w14:paraId="72B20681"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w:t>
            </w:r>
          </w:p>
        </w:tc>
        <w:tc>
          <w:tcPr>
            <w:tcW w:w="7086" w:type="dxa"/>
            <w:tcBorders>
              <w:top w:val="single" w:sz="8" w:space="0" w:color="auto"/>
              <w:left w:val="single" w:sz="8" w:space="0" w:color="auto"/>
              <w:bottom w:val="single" w:sz="8" w:space="0" w:color="000000"/>
              <w:right w:val="single" w:sz="4" w:space="0" w:color="auto"/>
            </w:tcBorders>
            <w:vAlign w:val="center"/>
          </w:tcPr>
          <w:p w14:paraId="32B06E8A"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 xml:space="preserve">Найменування </w:t>
            </w:r>
          </w:p>
        </w:tc>
        <w:tc>
          <w:tcPr>
            <w:tcW w:w="2126" w:type="dxa"/>
            <w:tcBorders>
              <w:top w:val="single" w:sz="4" w:space="0" w:color="auto"/>
              <w:left w:val="single" w:sz="4" w:space="0" w:color="auto"/>
              <w:bottom w:val="single" w:sz="4" w:space="0" w:color="auto"/>
              <w:right w:val="single" w:sz="4" w:space="0" w:color="auto"/>
            </w:tcBorders>
            <w:vAlign w:val="center"/>
          </w:tcPr>
          <w:p w14:paraId="358D6F49" w14:textId="77777777" w:rsidR="00FF08B3" w:rsidRPr="00FF08B3" w:rsidRDefault="00FF08B3" w:rsidP="00FF08B3">
            <w:pPr>
              <w:spacing w:line="240" w:lineRule="auto"/>
              <w:jc w:val="center"/>
              <w:rPr>
                <w:rFonts w:ascii="Times New Roman" w:eastAsia="Calibri" w:hAnsi="Times New Roman" w:cs="Times New Roman"/>
                <w:b/>
                <w:bCs/>
                <w:sz w:val="24"/>
                <w:szCs w:val="24"/>
              </w:rPr>
            </w:pPr>
            <w:r w:rsidRPr="00FF08B3">
              <w:rPr>
                <w:rFonts w:ascii="Times New Roman" w:eastAsia="Calibri" w:hAnsi="Times New Roman" w:cs="Times New Roman"/>
                <w:b/>
                <w:bCs/>
                <w:sz w:val="24"/>
                <w:szCs w:val="24"/>
              </w:rPr>
              <w:t>Од. виміру</w:t>
            </w:r>
          </w:p>
        </w:tc>
      </w:tr>
      <w:tr w:rsidR="00FF08B3" w:rsidRPr="00FF08B3" w14:paraId="43CF36DD"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43CB37CF"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6628D1B8"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Зовнішній огляд пристроїв протипожежного устаткування </w:t>
            </w:r>
          </w:p>
        </w:tc>
        <w:tc>
          <w:tcPr>
            <w:tcW w:w="2126" w:type="dxa"/>
            <w:tcBorders>
              <w:top w:val="single" w:sz="4" w:space="0" w:color="auto"/>
              <w:left w:val="none" w:sz="4" w:space="0" w:color="000000"/>
              <w:bottom w:val="single" w:sz="8" w:space="0" w:color="auto"/>
              <w:right w:val="single" w:sz="8" w:space="0" w:color="auto"/>
            </w:tcBorders>
            <w:vAlign w:val="center"/>
          </w:tcPr>
          <w:p w14:paraId="470271A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82B2214" w14:textId="77777777" w:rsidTr="00496009">
        <w:trPr>
          <w:trHeight w:val="283"/>
        </w:trPr>
        <w:tc>
          <w:tcPr>
            <w:tcW w:w="568" w:type="dxa"/>
            <w:tcBorders>
              <w:top w:val="none" w:sz="4" w:space="0" w:color="000000"/>
              <w:left w:val="single" w:sz="8" w:space="0" w:color="auto"/>
              <w:bottom w:val="single" w:sz="8" w:space="0" w:color="auto"/>
              <w:right w:val="single" w:sz="8" w:space="0" w:color="auto"/>
            </w:tcBorders>
            <w:noWrap/>
            <w:vAlign w:val="center"/>
          </w:tcPr>
          <w:p w14:paraId="7F788749"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lastRenderedPageBreak/>
              <w:t>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DEAF4E7"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Ревізійний огляд блоків живлення </w:t>
            </w:r>
          </w:p>
        </w:tc>
        <w:tc>
          <w:tcPr>
            <w:tcW w:w="2126" w:type="dxa"/>
            <w:tcBorders>
              <w:top w:val="single" w:sz="8" w:space="0" w:color="auto"/>
              <w:left w:val="none" w:sz="4" w:space="0" w:color="000000"/>
              <w:bottom w:val="single" w:sz="8" w:space="0" w:color="auto"/>
              <w:right w:val="single" w:sz="8" w:space="0" w:color="auto"/>
            </w:tcBorders>
            <w:vAlign w:val="center"/>
          </w:tcPr>
          <w:p w14:paraId="49C225A6"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7089F4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9C72BC2"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8E6B128"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w:t>
            </w:r>
          </w:p>
        </w:tc>
        <w:tc>
          <w:tcPr>
            <w:tcW w:w="2126" w:type="dxa"/>
            <w:tcBorders>
              <w:top w:val="single" w:sz="8" w:space="0" w:color="auto"/>
              <w:left w:val="none" w:sz="4" w:space="0" w:color="000000"/>
              <w:bottom w:val="single" w:sz="8" w:space="0" w:color="auto"/>
              <w:right w:val="single" w:sz="8" w:space="0" w:color="auto"/>
            </w:tcBorders>
            <w:vAlign w:val="center"/>
          </w:tcPr>
          <w:p w14:paraId="652712C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248C813C" w14:textId="77777777" w:rsidTr="00496009">
        <w:trPr>
          <w:trHeight w:val="509"/>
        </w:trPr>
        <w:tc>
          <w:tcPr>
            <w:tcW w:w="568" w:type="dxa"/>
            <w:tcBorders>
              <w:top w:val="none" w:sz="4" w:space="0" w:color="000000"/>
              <w:left w:val="single" w:sz="8" w:space="0" w:color="auto"/>
              <w:bottom w:val="single" w:sz="8" w:space="0" w:color="auto"/>
              <w:right w:val="single" w:sz="8" w:space="0" w:color="auto"/>
            </w:tcBorders>
            <w:noWrap/>
            <w:vAlign w:val="center"/>
          </w:tcPr>
          <w:p w14:paraId="10D27295"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4827C2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w:t>
            </w:r>
          </w:p>
        </w:tc>
        <w:tc>
          <w:tcPr>
            <w:tcW w:w="2126" w:type="dxa"/>
            <w:tcBorders>
              <w:top w:val="single" w:sz="8" w:space="0" w:color="auto"/>
              <w:left w:val="none" w:sz="4" w:space="0" w:color="000000"/>
              <w:bottom w:val="single" w:sz="8" w:space="0" w:color="auto"/>
              <w:right w:val="single" w:sz="8" w:space="0" w:color="auto"/>
            </w:tcBorders>
            <w:vAlign w:val="center"/>
          </w:tcPr>
          <w:p w14:paraId="4CE266B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373BD87"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3D46981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58457429"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Перевірка працездатності органів керування (тестування програмного забезпечення)</w:t>
            </w:r>
          </w:p>
        </w:tc>
        <w:tc>
          <w:tcPr>
            <w:tcW w:w="2126" w:type="dxa"/>
            <w:tcBorders>
              <w:top w:val="single" w:sz="8" w:space="0" w:color="auto"/>
              <w:left w:val="none" w:sz="4" w:space="0" w:color="000000"/>
              <w:bottom w:val="single" w:sz="8" w:space="0" w:color="auto"/>
              <w:right w:val="single" w:sz="8" w:space="0" w:color="auto"/>
            </w:tcBorders>
            <w:vAlign w:val="center"/>
          </w:tcPr>
          <w:p w14:paraId="7B861F82"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BF3405A"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A3AD542"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6E14306C" w14:textId="77777777" w:rsidR="00FF08B3" w:rsidRPr="00FF08B3" w:rsidRDefault="00FF08B3" w:rsidP="00FF08B3">
            <w:pPr>
              <w:tabs>
                <w:tab w:val="left" w:pos="2704"/>
              </w:tabs>
              <w:spacing w:before="22" w:line="240" w:lineRule="auto"/>
              <w:ind w:right="58"/>
              <w:jc w:val="both"/>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лінійної частини шлейфа </w:t>
            </w:r>
          </w:p>
        </w:tc>
        <w:tc>
          <w:tcPr>
            <w:tcW w:w="2126" w:type="dxa"/>
            <w:tcBorders>
              <w:top w:val="single" w:sz="8" w:space="0" w:color="auto"/>
              <w:left w:val="none" w:sz="4" w:space="0" w:color="000000"/>
              <w:bottom w:val="single" w:sz="8" w:space="0" w:color="auto"/>
              <w:right w:val="single" w:sz="8" w:space="0" w:color="auto"/>
            </w:tcBorders>
            <w:vAlign w:val="center"/>
          </w:tcPr>
          <w:p w14:paraId="17928B3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618F644"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DF89D33"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5B3ABEE" w14:textId="77777777" w:rsidR="00FF08B3" w:rsidRPr="00FF08B3" w:rsidRDefault="00FF08B3" w:rsidP="00FF08B3">
            <w:pPr>
              <w:tabs>
                <w:tab w:val="left" w:pos="2704"/>
              </w:tabs>
              <w:spacing w:line="240" w:lineRule="auto"/>
              <w:ind w:right="58"/>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Перевірка працездатності променів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08D7B3CA"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2C30614"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16AC7D26"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249EA9A"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працездатності сповіщувачів </w:t>
            </w:r>
          </w:p>
        </w:tc>
        <w:tc>
          <w:tcPr>
            <w:tcW w:w="2126" w:type="dxa"/>
            <w:tcBorders>
              <w:top w:val="single" w:sz="8" w:space="0" w:color="auto"/>
              <w:left w:val="none" w:sz="4" w:space="0" w:color="000000"/>
              <w:bottom w:val="single" w:sz="8" w:space="0" w:color="auto"/>
              <w:right w:val="single" w:sz="8" w:space="0" w:color="auto"/>
            </w:tcBorders>
            <w:vAlign w:val="center"/>
          </w:tcPr>
          <w:p w14:paraId="18BA00F2"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14B14789"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ECCEFA6"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712B0F6"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спрацьовування приладів приймально-контрольних пожежних при обриві і короткому замиканні </w:t>
            </w:r>
            <w:proofErr w:type="spellStart"/>
            <w:r w:rsidRPr="00FF08B3">
              <w:rPr>
                <w:rFonts w:ascii="Times New Roman" w:eastAsia="Calibri" w:hAnsi="Times New Roman" w:cs="Times New Roman"/>
                <w:spacing w:val="-1"/>
                <w:sz w:val="24"/>
                <w:szCs w:val="24"/>
              </w:rPr>
              <w:t>променя</w:t>
            </w:r>
            <w:proofErr w:type="spellEnd"/>
            <w:r w:rsidRPr="00FF08B3">
              <w:rPr>
                <w:rFonts w:ascii="Times New Roman" w:eastAsia="Calibri" w:hAnsi="Times New Roman" w:cs="Times New Roman"/>
                <w:spacing w:val="-1"/>
                <w:sz w:val="24"/>
                <w:szCs w:val="24"/>
              </w:rPr>
              <w:t>, моноблоку</w:t>
            </w:r>
          </w:p>
        </w:tc>
        <w:tc>
          <w:tcPr>
            <w:tcW w:w="2126" w:type="dxa"/>
            <w:tcBorders>
              <w:top w:val="single" w:sz="8" w:space="0" w:color="auto"/>
              <w:left w:val="none" w:sz="4" w:space="0" w:color="000000"/>
              <w:bottom w:val="single" w:sz="8" w:space="0" w:color="auto"/>
              <w:right w:val="single" w:sz="8" w:space="0" w:color="auto"/>
            </w:tcBorders>
            <w:vAlign w:val="center"/>
          </w:tcPr>
          <w:p w14:paraId="431B985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8B4AD56"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0121022"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001DF7E"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напруги в променях пожежної сигналізації </w:t>
            </w:r>
          </w:p>
        </w:tc>
        <w:tc>
          <w:tcPr>
            <w:tcW w:w="2126" w:type="dxa"/>
            <w:tcBorders>
              <w:top w:val="single" w:sz="8" w:space="0" w:color="auto"/>
              <w:left w:val="none" w:sz="4" w:space="0" w:color="000000"/>
              <w:bottom w:val="single" w:sz="8" w:space="0" w:color="auto"/>
              <w:right w:val="single" w:sz="8" w:space="0" w:color="auto"/>
            </w:tcBorders>
            <w:vAlign w:val="center"/>
          </w:tcPr>
          <w:p w14:paraId="62E7910E"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8E2A6B1"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66AAF7B"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11</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5DAE975"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виносних сигналів тривоги </w:t>
            </w:r>
          </w:p>
        </w:tc>
        <w:tc>
          <w:tcPr>
            <w:tcW w:w="2126" w:type="dxa"/>
            <w:tcBorders>
              <w:top w:val="single" w:sz="8" w:space="0" w:color="auto"/>
              <w:left w:val="none" w:sz="4" w:space="0" w:color="000000"/>
              <w:bottom w:val="single" w:sz="8" w:space="0" w:color="auto"/>
              <w:right w:val="single" w:sz="4" w:space="0" w:color="auto"/>
            </w:tcBorders>
            <w:vAlign w:val="center"/>
          </w:tcPr>
          <w:p w14:paraId="6A3B1D5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11480F7D"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A21C4B2"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12</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6C83A5D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w:t>
            </w:r>
          </w:p>
        </w:tc>
        <w:tc>
          <w:tcPr>
            <w:tcW w:w="2126" w:type="dxa"/>
            <w:tcBorders>
              <w:top w:val="single" w:sz="8" w:space="0" w:color="auto"/>
              <w:left w:val="none" w:sz="4" w:space="0" w:color="000000"/>
              <w:bottom w:val="single" w:sz="8" w:space="0" w:color="auto"/>
              <w:right w:val="single" w:sz="4" w:space="0" w:color="auto"/>
            </w:tcBorders>
            <w:vAlign w:val="center"/>
          </w:tcPr>
          <w:p w14:paraId="117D5C3B"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582092F3"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1486EFE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13</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7AE1AF5"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основного і резервного джерела живлення і перевірка автоматичного перемикання живлення з робочого воду на резервний </w:t>
            </w:r>
          </w:p>
        </w:tc>
        <w:tc>
          <w:tcPr>
            <w:tcW w:w="2126" w:type="dxa"/>
            <w:tcBorders>
              <w:top w:val="single" w:sz="8" w:space="0" w:color="auto"/>
              <w:left w:val="none" w:sz="4" w:space="0" w:color="000000"/>
              <w:bottom w:val="single" w:sz="8" w:space="0" w:color="auto"/>
              <w:right w:val="single" w:sz="4" w:space="0" w:color="auto"/>
            </w:tcBorders>
            <w:vAlign w:val="center"/>
          </w:tcPr>
          <w:p w14:paraId="0D4CD8A9"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49ABF298"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4B26005"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14</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7A1AA7A8"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та тестування модулів розширення провідних зон </w:t>
            </w:r>
          </w:p>
        </w:tc>
        <w:tc>
          <w:tcPr>
            <w:tcW w:w="2126" w:type="dxa"/>
            <w:tcBorders>
              <w:top w:val="single" w:sz="8" w:space="0" w:color="auto"/>
              <w:left w:val="none" w:sz="4" w:space="0" w:color="000000"/>
              <w:bottom w:val="single" w:sz="8" w:space="0" w:color="auto"/>
              <w:right w:val="single" w:sz="4" w:space="0" w:color="auto"/>
            </w:tcBorders>
            <w:vAlign w:val="center"/>
          </w:tcPr>
          <w:p w14:paraId="6B9EE45F"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 xml:space="preserve">послуга </w:t>
            </w:r>
          </w:p>
        </w:tc>
      </w:tr>
      <w:tr w:rsidR="00FF08B3" w:rsidRPr="00FF08B3" w14:paraId="35A1B2F8"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6486823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15</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73E5F62"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Чищення від пилу димових сповіщувачів </w:t>
            </w:r>
          </w:p>
        </w:tc>
        <w:tc>
          <w:tcPr>
            <w:tcW w:w="2126" w:type="dxa"/>
            <w:tcBorders>
              <w:top w:val="single" w:sz="8" w:space="0" w:color="auto"/>
              <w:left w:val="none" w:sz="4" w:space="0" w:color="000000"/>
              <w:bottom w:val="single" w:sz="8" w:space="0" w:color="auto"/>
              <w:right w:val="single" w:sz="4" w:space="0" w:color="auto"/>
            </w:tcBorders>
            <w:vAlign w:val="center"/>
          </w:tcPr>
          <w:p w14:paraId="4EDDFF8D"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732981B5"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175B9968"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16</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018DEEF"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заземлення джерел живлення  </w:t>
            </w:r>
          </w:p>
        </w:tc>
        <w:tc>
          <w:tcPr>
            <w:tcW w:w="2126" w:type="dxa"/>
            <w:tcBorders>
              <w:top w:val="single" w:sz="8" w:space="0" w:color="auto"/>
              <w:left w:val="none" w:sz="4" w:space="0" w:color="000000"/>
              <w:bottom w:val="single" w:sz="8" w:space="0" w:color="auto"/>
              <w:right w:val="single" w:sz="4" w:space="0" w:color="auto"/>
            </w:tcBorders>
            <w:vAlign w:val="center"/>
          </w:tcPr>
          <w:p w14:paraId="452D3A7C"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652187F8"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1A61F4B7"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17</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3AF5E2FA"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сполучних ліній </w:t>
            </w:r>
          </w:p>
        </w:tc>
        <w:tc>
          <w:tcPr>
            <w:tcW w:w="2126" w:type="dxa"/>
            <w:tcBorders>
              <w:top w:val="single" w:sz="8" w:space="0" w:color="auto"/>
              <w:left w:val="none" w:sz="4" w:space="0" w:color="000000"/>
              <w:bottom w:val="single" w:sz="8" w:space="0" w:color="auto"/>
              <w:right w:val="single" w:sz="4" w:space="0" w:color="auto"/>
            </w:tcBorders>
            <w:vAlign w:val="center"/>
          </w:tcPr>
          <w:p w14:paraId="06116A24"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2E1FB1E"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526A2B54"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18</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4E0D277B"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Вимір параметрів лінійних проводів шлейфа </w:t>
            </w:r>
          </w:p>
        </w:tc>
        <w:tc>
          <w:tcPr>
            <w:tcW w:w="2126" w:type="dxa"/>
            <w:tcBorders>
              <w:top w:val="single" w:sz="8" w:space="0" w:color="auto"/>
              <w:left w:val="none" w:sz="4" w:space="0" w:color="000000"/>
              <w:bottom w:val="single" w:sz="8" w:space="0" w:color="auto"/>
              <w:right w:val="single" w:sz="4" w:space="0" w:color="auto"/>
            </w:tcBorders>
            <w:vAlign w:val="center"/>
          </w:tcPr>
          <w:p w14:paraId="69B07E16"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5F429DE"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226B81AC"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19</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115A59D0"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Контроль спрацювання світлозвукових пристроїв (СЗУ), табло, динаміків у приміщеннях </w:t>
            </w:r>
            <w:proofErr w:type="spellStart"/>
            <w:r w:rsidRPr="00FF08B3">
              <w:rPr>
                <w:rFonts w:ascii="Times New Roman" w:eastAsia="Calibri" w:hAnsi="Times New Roman" w:cs="Times New Roman"/>
                <w:spacing w:val="-1"/>
                <w:sz w:val="24"/>
                <w:szCs w:val="24"/>
              </w:rPr>
              <w:t>захищуваного</w:t>
            </w:r>
            <w:proofErr w:type="spellEnd"/>
            <w:r w:rsidRPr="00FF08B3">
              <w:rPr>
                <w:rFonts w:ascii="Times New Roman" w:eastAsia="Calibri" w:hAnsi="Times New Roman" w:cs="Times New Roman"/>
                <w:spacing w:val="-1"/>
                <w:sz w:val="24"/>
                <w:szCs w:val="24"/>
              </w:rPr>
              <w:t xml:space="preserve"> об’єкта </w:t>
            </w:r>
          </w:p>
        </w:tc>
        <w:tc>
          <w:tcPr>
            <w:tcW w:w="2126" w:type="dxa"/>
            <w:tcBorders>
              <w:top w:val="single" w:sz="8" w:space="0" w:color="auto"/>
              <w:left w:val="none" w:sz="4" w:space="0" w:color="000000"/>
              <w:bottom w:val="single" w:sz="8" w:space="0" w:color="auto"/>
              <w:right w:val="single" w:sz="4" w:space="0" w:color="auto"/>
            </w:tcBorders>
            <w:vAlign w:val="center"/>
          </w:tcPr>
          <w:p w14:paraId="52342820"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r w:rsidR="00FF08B3" w:rsidRPr="00FF08B3" w14:paraId="3F32CC02" w14:textId="77777777" w:rsidTr="00496009">
        <w:trPr>
          <w:trHeight w:val="339"/>
        </w:trPr>
        <w:tc>
          <w:tcPr>
            <w:tcW w:w="568" w:type="dxa"/>
            <w:tcBorders>
              <w:top w:val="none" w:sz="4" w:space="0" w:color="000000"/>
              <w:left w:val="single" w:sz="8" w:space="0" w:color="auto"/>
              <w:bottom w:val="single" w:sz="8" w:space="0" w:color="auto"/>
              <w:right w:val="single" w:sz="8" w:space="0" w:color="auto"/>
            </w:tcBorders>
            <w:noWrap/>
            <w:vAlign w:val="center"/>
          </w:tcPr>
          <w:p w14:paraId="72F7061B" w14:textId="77777777" w:rsidR="00FF08B3" w:rsidRPr="00FF08B3" w:rsidRDefault="00FF08B3" w:rsidP="00FF08B3">
            <w:pPr>
              <w:spacing w:line="240" w:lineRule="auto"/>
              <w:jc w:val="center"/>
              <w:rPr>
                <w:rFonts w:ascii="Times New Roman" w:eastAsia="Calibri" w:hAnsi="Times New Roman" w:cs="Times New Roman"/>
                <w:bCs/>
                <w:sz w:val="24"/>
                <w:szCs w:val="24"/>
              </w:rPr>
            </w:pPr>
            <w:r w:rsidRPr="00FF08B3">
              <w:rPr>
                <w:rFonts w:ascii="Times New Roman" w:eastAsia="Calibri" w:hAnsi="Times New Roman" w:cs="Times New Roman"/>
                <w:bCs/>
                <w:sz w:val="24"/>
                <w:szCs w:val="24"/>
              </w:rPr>
              <w:t>20</w:t>
            </w:r>
          </w:p>
        </w:tc>
        <w:tc>
          <w:tcPr>
            <w:tcW w:w="7086" w:type="dxa"/>
            <w:tcBorders>
              <w:top w:val="none" w:sz="4" w:space="0" w:color="000000"/>
              <w:left w:val="none" w:sz="4" w:space="0" w:color="000000"/>
              <w:bottom w:val="single" w:sz="8" w:space="0" w:color="auto"/>
              <w:right w:val="single" w:sz="8" w:space="0" w:color="auto"/>
            </w:tcBorders>
            <w:shd w:val="clear" w:color="auto" w:fill="FFFFFF"/>
            <w:vAlign w:val="center"/>
          </w:tcPr>
          <w:p w14:paraId="09B23F8F" w14:textId="77777777" w:rsidR="00FF08B3" w:rsidRPr="00FF08B3" w:rsidRDefault="00FF08B3" w:rsidP="00FF08B3">
            <w:pPr>
              <w:tabs>
                <w:tab w:val="left" w:pos="2704"/>
              </w:tabs>
              <w:spacing w:line="240" w:lineRule="auto"/>
              <w:ind w:right="58"/>
              <w:jc w:val="both"/>
              <w:rPr>
                <w:rFonts w:ascii="Times New Roman" w:eastAsia="Calibri" w:hAnsi="Times New Roman" w:cs="Times New Roman"/>
                <w:spacing w:val="-1"/>
                <w:sz w:val="24"/>
                <w:szCs w:val="24"/>
              </w:rPr>
            </w:pPr>
            <w:r w:rsidRPr="00FF08B3">
              <w:rPr>
                <w:rFonts w:ascii="Times New Roman" w:eastAsia="Calibri" w:hAnsi="Times New Roman" w:cs="Times New Roman"/>
                <w:spacing w:val="-1"/>
                <w:sz w:val="24"/>
                <w:szCs w:val="24"/>
              </w:rPr>
              <w:t xml:space="preserve">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а також вимірювання значення опору між вказаними частинами та </w:t>
            </w:r>
            <w:proofErr w:type="spellStart"/>
            <w:r w:rsidRPr="00FF08B3">
              <w:rPr>
                <w:rFonts w:ascii="Times New Roman" w:eastAsia="Calibri" w:hAnsi="Times New Roman" w:cs="Times New Roman"/>
                <w:spacing w:val="-1"/>
                <w:sz w:val="24"/>
                <w:szCs w:val="24"/>
              </w:rPr>
              <w:t>зажимом</w:t>
            </w:r>
            <w:proofErr w:type="spellEnd"/>
            <w:r w:rsidRPr="00FF08B3">
              <w:rPr>
                <w:rFonts w:ascii="Times New Roman" w:eastAsia="Calibri" w:hAnsi="Times New Roman" w:cs="Times New Roman"/>
                <w:spacing w:val="-1"/>
                <w:sz w:val="24"/>
                <w:szCs w:val="24"/>
              </w:rPr>
              <w:t xml:space="preserve"> «заземлення» на відповідність вимогам технічних умов на даний прилад  </w:t>
            </w:r>
          </w:p>
        </w:tc>
        <w:tc>
          <w:tcPr>
            <w:tcW w:w="2126" w:type="dxa"/>
            <w:tcBorders>
              <w:top w:val="single" w:sz="8" w:space="0" w:color="auto"/>
              <w:left w:val="none" w:sz="4" w:space="0" w:color="000000"/>
              <w:bottom w:val="single" w:sz="8" w:space="0" w:color="auto"/>
              <w:right w:val="single" w:sz="4" w:space="0" w:color="auto"/>
            </w:tcBorders>
            <w:vAlign w:val="center"/>
          </w:tcPr>
          <w:p w14:paraId="163D0D45" w14:textId="77777777" w:rsidR="00FF08B3" w:rsidRPr="00FF08B3" w:rsidRDefault="00FF08B3" w:rsidP="00FF08B3">
            <w:pPr>
              <w:spacing w:line="240" w:lineRule="auto"/>
              <w:jc w:val="center"/>
              <w:rPr>
                <w:rFonts w:ascii="Times New Roman" w:eastAsia="Calibri" w:hAnsi="Times New Roman" w:cs="Times New Roman"/>
                <w:sz w:val="24"/>
                <w:szCs w:val="24"/>
              </w:rPr>
            </w:pPr>
            <w:r w:rsidRPr="00FF08B3">
              <w:rPr>
                <w:rFonts w:ascii="Times New Roman" w:eastAsia="Calibri" w:hAnsi="Times New Roman" w:cs="Times New Roman"/>
                <w:sz w:val="24"/>
                <w:szCs w:val="24"/>
              </w:rPr>
              <w:t>послуга</w:t>
            </w:r>
          </w:p>
        </w:tc>
      </w:tr>
    </w:tbl>
    <w:p w14:paraId="1AC94E8F"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37D771A8" w14:textId="77777777" w:rsidR="00FF08B3" w:rsidRPr="00FF08B3" w:rsidRDefault="00FF08B3" w:rsidP="00FF08B3">
      <w:pPr>
        <w:spacing w:line="240" w:lineRule="auto"/>
        <w:jc w:val="center"/>
        <w:rPr>
          <w:rFonts w:ascii="Times New Roman" w:hAnsi="Times New Roman" w:cs="Times New Roman"/>
          <w:b/>
          <w:sz w:val="24"/>
          <w:szCs w:val="24"/>
        </w:rPr>
      </w:pPr>
      <w:r w:rsidRPr="00FF08B3">
        <w:rPr>
          <w:rFonts w:ascii="Times New Roman" w:hAnsi="Times New Roman" w:cs="Times New Roman"/>
          <w:b/>
          <w:sz w:val="24"/>
          <w:szCs w:val="24"/>
        </w:rPr>
        <w:t>ТЕХНІЧНІ, ЯКІСНІ ТА ІНШІ ВИМОГИ</w:t>
      </w:r>
    </w:p>
    <w:p w14:paraId="5F300C3A"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Технічне обслуговування виконується згідно Правил підтримання експлуатаційної придатності (обслуговування) систем протипожежного захисту будинків, будівель, споруд та їх частин, затверджених наказом МВС УКРАЇНИ № 12267/01/352024 від 17.07.2024, ДСТУ-Н </w:t>
      </w:r>
      <w:r w:rsidRPr="00FF08B3">
        <w:rPr>
          <w:rFonts w:ascii="Times New Roman" w:hAnsi="Times New Roman" w:cs="Times New Roman"/>
          <w:sz w:val="24"/>
          <w:szCs w:val="24"/>
          <w:lang w:val="en-US"/>
        </w:rPr>
        <w:t>CEN</w:t>
      </w:r>
      <w:r w:rsidRPr="00FF08B3">
        <w:rPr>
          <w:rFonts w:ascii="Times New Roman" w:hAnsi="Times New Roman" w:cs="Times New Roman"/>
          <w:sz w:val="24"/>
          <w:szCs w:val="24"/>
        </w:rPr>
        <w:t>/</w:t>
      </w:r>
      <w:r w:rsidRPr="00FF08B3">
        <w:rPr>
          <w:rFonts w:ascii="Times New Roman" w:hAnsi="Times New Roman" w:cs="Times New Roman"/>
          <w:sz w:val="24"/>
          <w:szCs w:val="24"/>
          <w:lang w:val="en-US"/>
        </w:rPr>
        <w:t>TS</w:t>
      </w:r>
      <w:r w:rsidRPr="00FF08B3">
        <w:rPr>
          <w:rFonts w:ascii="Times New Roman" w:hAnsi="Times New Roman" w:cs="Times New Roman"/>
          <w:sz w:val="24"/>
          <w:szCs w:val="24"/>
        </w:rPr>
        <w:t xml:space="preserve"> 54-14:2021 «Системи пожежної сигналізації та </w:t>
      </w:r>
      <w:proofErr w:type="spellStart"/>
      <w:r w:rsidRPr="00FF08B3">
        <w:rPr>
          <w:rFonts w:ascii="Times New Roman" w:hAnsi="Times New Roman" w:cs="Times New Roman"/>
          <w:sz w:val="24"/>
          <w:szCs w:val="24"/>
        </w:rPr>
        <w:t>оповіщування</w:t>
      </w:r>
      <w:proofErr w:type="spellEnd"/>
      <w:r w:rsidRPr="00FF08B3">
        <w:rPr>
          <w:rFonts w:ascii="Times New Roman" w:hAnsi="Times New Roman" w:cs="Times New Roman"/>
          <w:sz w:val="24"/>
          <w:szCs w:val="24"/>
        </w:rPr>
        <w:t xml:space="preserve">. Частина 14. Настанови </w:t>
      </w:r>
      <w:r w:rsidRPr="00FF08B3">
        <w:rPr>
          <w:rFonts w:ascii="Times New Roman" w:hAnsi="Times New Roman" w:cs="Times New Roman"/>
          <w:sz w:val="24"/>
          <w:szCs w:val="24"/>
        </w:rPr>
        <w:lastRenderedPageBreak/>
        <w:t>щодо побудови, проектування, монтування, введення в експлуатацію, експлуатування і технічного обслуговування» та ДСТУ 9047:2020 «Системи протипожежного захисту. Настанова з підтримання експлуатаційної придатності».</w:t>
      </w:r>
    </w:p>
    <w:p w14:paraId="5151F0E0"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Усі пристрої автоматичної пожежної сигналізації мають бути справними і утримуватися у постійній готовності до виконання роботи. Несправності, які впливають на їх працездатність, повинні усуватися негайно, інші несправності усуваються у передбачені регламентом терміни. </w:t>
      </w:r>
    </w:p>
    <w:p w14:paraId="4F92991E"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Виконавець веде журнали обліку технічного обслуговування і ремонту (планового та позапланового). На вимогу Замовника ці журнали Виконавець надає для перевірки Замовнику. Після закінчення терміну дії Договору на послуги з технічного обслуговування пристроїв автоматичної пожежної сигналізації всі журнали передаються Замовнику.</w:t>
      </w:r>
    </w:p>
    <w:p w14:paraId="4608E246"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5DDD711E" w14:textId="77777777" w:rsidR="00FF08B3" w:rsidRPr="00FF08B3" w:rsidRDefault="00FF08B3" w:rsidP="00FF08B3">
      <w:pPr>
        <w:spacing w:after="0" w:line="240" w:lineRule="auto"/>
        <w:ind w:firstLine="567"/>
        <w:jc w:val="both"/>
        <w:rPr>
          <w:rFonts w:ascii="Times New Roman" w:hAnsi="Times New Roman" w:cs="Times New Roman"/>
          <w:sz w:val="24"/>
          <w:szCs w:val="24"/>
        </w:rPr>
      </w:pPr>
      <w:r w:rsidRPr="00FF08B3">
        <w:rPr>
          <w:rFonts w:ascii="Times New Roman" w:hAnsi="Times New Roman" w:cs="Times New Roman"/>
          <w:sz w:val="24"/>
          <w:szCs w:val="24"/>
        </w:rPr>
        <w:t xml:space="preserve">    Технічне обслуговування пристроїв виконується у відповідності до розроблених Виконавцем графіків згідно діючих вимог. </w:t>
      </w:r>
    </w:p>
    <w:p w14:paraId="13497600" w14:textId="77777777" w:rsidR="00FF08B3" w:rsidRPr="00FF08B3" w:rsidRDefault="00FF08B3" w:rsidP="00FF08B3">
      <w:pPr>
        <w:spacing w:after="0" w:line="240" w:lineRule="auto"/>
        <w:ind w:firstLine="708"/>
        <w:jc w:val="both"/>
        <w:rPr>
          <w:rFonts w:ascii="Times New Roman" w:hAnsi="Times New Roman" w:cs="Times New Roman"/>
          <w:iCs/>
          <w:sz w:val="24"/>
          <w:szCs w:val="24"/>
          <w:lang w:eastAsia="ar-SA"/>
        </w:rPr>
      </w:pPr>
      <w:r w:rsidRPr="00FF08B3">
        <w:rPr>
          <w:rFonts w:ascii="Times New Roman" w:hAnsi="Times New Roman" w:cs="Times New Roman"/>
          <w:iCs/>
          <w:sz w:val="24"/>
          <w:szCs w:val="24"/>
          <w:lang w:eastAsia="ar-SA"/>
        </w:rPr>
        <w:t>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p>
    <w:p w14:paraId="04409946"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При проведенні монтажних робіт/послуг буде утворюватися значна кількість шкідливих чинників на працівників: </w:t>
      </w:r>
    </w:p>
    <w:p w14:paraId="3D44B98B"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різних видів пилу, зокрема пилу цементу, вапна, гіпсу тощо у повітрі робочої зони при виконанні монтажних робіт (свердління); </w:t>
      </w:r>
    </w:p>
    <w:p w14:paraId="108EDC4C"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вміст шкідливих хімічних речовин у повітрі робочої зони (робота з лаками, фарбами, монтажною піною тощо); </w:t>
      </w:r>
    </w:p>
    <w:p w14:paraId="53A5F812"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вплив шуму (не постійний, імпульсний), інфразвуку під час виконання монтажних робіт (свердління); </w:t>
      </w:r>
    </w:p>
    <w:p w14:paraId="212AA7AD"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важкість праці, що зумовлена такими параметрами: фізичне навантаження (статичне, динамічне), </w:t>
      </w:r>
    </w:p>
    <w:p w14:paraId="7C6F6937"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піднімання та перенесення обладнання, їх монтаж тощо; </w:t>
      </w:r>
    </w:p>
    <w:p w14:paraId="59246D39" w14:textId="77777777" w:rsidR="00FF08B3" w:rsidRPr="00FF08B3" w:rsidRDefault="00FF08B3" w:rsidP="00FF08B3">
      <w:pPr>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незручна, вимушена робоча поза; нахили тулуба; (перебування тривалий час в одному положенні на висоті); </w:t>
      </w:r>
    </w:p>
    <w:p w14:paraId="657F027D" w14:textId="77777777" w:rsidR="00FF08B3" w:rsidRPr="00FF08B3" w:rsidRDefault="00FF08B3" w:rsidP="00FF08B3">
      <w:pPr>
        <w:tabs>
          <w:tab w:val="left" w:pos="851"/>
          <w:tab w:val="left" w:pos="1134"/>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 ризик для життя тощо (передбачено виконання робіт на висоті, робота з електроінструментом (ризик завдання електричного та механічного ураження). </w:t>
      </w:r>
    </w:p>
    <w:p w14:paraId="548F6CFF"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Задля мінімізації вищезазначених чинників на працівників під час надання ними монтажних послуг/виконання робіт, Учасник має забезпечити працівникам необхідні захисні засоби (діелектричні/робочі рукавиці, чоботи тощо; респіратори, захисні маски від пилу та бруду; захисні окуляри, </w:t>
      </w:r>
      <w:proofErr w:type="spellStart"/>
      <w:r w:rsidRPr="00FF08B3">
        <w:rPr>
          <w:rFonts w:ascii="Times New Roman" w:hAnsi="Times New Roman" w:cs="Times New Roman"/>
          <w:sz w:val="24"/>
          <w:szCs w:val="24"/>
        </w:rPr>
        <w:t>беруші</w:t>
      </w:r>
      <w:proofErr w:type="spellEnd"/>
      <w:r w:rsidRPr="00FF08B3">
        <w:rPr>
          <w:rFonts w:ascii="Times New Roman" w:hAnsi="Times New Roman" w:cs="Times New Roman"/>
          <w:sz w:val="24"/>
          <w:szCs w:val="24"/>
        </w:rPr>
        <w:t xml:space="preserve"> та інші необхідні захисні засоби).</w:t>
      </w:r>
    </w:p>
    <w:p w14:paraId="1D554895" w14:textId="77777777" w:rsidR="00FF08B3" w:rsidRPr="00FF08B3" w:rsidRDefault="00FF08B3" w:rsidP="00FF08B3">
      <w:pPr>
        <w:spacing w:after="0" w:line="240" w:lineRule="auto"/>
        <w:jc w:val="both"/>
        <w:rPr>
          <w:rFonts w:ascii="Times New Roman" w:hAnsi="Times New Roman" w:cs="Times New Roman"/>
          <w:sz w:val="24"/>
          <w:szCs w:val="24"/>
        </w:rPr>
      </w:pPr>
    </w:p>
    <w:p w14:paraId="6BCE3CB7" w14:textId="77777777" w:rsidR="00FF08B3" w:rsidRPr="00FF08B3" w:rsidRDefault="00FF08B3" w:rsidP="00FF08B3">
      <w:pPr>
        <w:spacing w:after="0" w:line="240" w:lineRule="auto"/>
        <w:jc w:val="both"/>
        <w:rPr>
          <w:rFonts w:ascii="Times New Roman" w:hAnsi="Times New Roman" w:cs="Times New Roman"/>
          <w:b/>
          <w:bCs/>
          <w:sz w:val="24"/>
          <w:szCs w:val="24"/>
        </w:rPr>
      </w:pPr>
      <w:r w:rsidRPr="00FF08B3">
        <w:rPr>
          <w:rFonts w:ascii="Times New Roman" w:hAnsi="Times New Roman" w:cs="Times New Roman"/>
          <w:b/>
          <w:bCs/>
          <w:sz w:val="24"/>
          <w:szCs w:val="24"/>
        </w:rPr>
        <w:t>Вимоги до проведення технічного обслуговування.</w:t>
      </w:r>
    </w:p>
    <w:p w14:paraId="61FC2859" w14:textId="77777777" w:rsidR="00FF08B3" w:rsidRPr="00FF08B3" w:rsidRDefault="00FF08B3" w:rsidP="00FF08B3">
      <w:pPr>
        <w:spacing w:after="0" w:line="240" w:lineRule="auto"/>
        <w:ind w:firstLine="708"/>
        <w:jc w:val="both"/>
        <w:rPr>
          <w:rFonts w:ascii="Times New Roman" w:hAnsi="Times New Roman" w:cs="Times New Roman"/>
          <w:sz w:val="24"/>
          <w:szCs w:val="24"/>
        </w:rPr>
      </w:pPr>
      <w:r w:rsidRPr="00FF08B3">
        <w:rPr>
          <w:rFonts w:ascii="Times New Roman" w:hAnsi="Times New Roman" w:cs="Times New Roman"/>
          <w:sz w:val="24"/>
          <w:szCs w:val="24"/>
        </w:rPr>
        <w:t>При проведенні технічного обслуговування необхідно виконувати наступні регламенти:</w:t>
      </w:r>
    </w:p>
    <w:p w14:paraId="21A4BF84" w14:textId="77777777" w:rsidR="00FF08B3" w:rsidRPr="00FF08B3" w:rsidRDefault="00FF08B3" w:rsidP="00FF08B3">
      <w:pPr>
        <w:spacing w:after="0" w:line="240" w:lineRule="auto"/>
        <w:jc w:val="both"/>
        <w:rPr>
          <w:rFonts w:ascii="Times New Roman" w:hAnsi="Times New Roman" w:cs="Times New Roman"/>
          <w:sz w:val="24"/>
          <w:szCs w:val="24"/>
        </w:rPr>
      </w:pPr>
    </w:p>
    <w:p w14:paraId="4853F4F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1 раз на місяць, перелік послуг, періодичність обслуговування:</w:t>
      </w:r>
    </w:p>
    <w:p w14:paraId="57EA2CB4" w14:textId="77777777" w:rsidR="00FF08B3" w:rsidRPr="00FF08B3" w:rsidRDefault="00FF08B3" w:rsidP="00FF08B3">
      <w:pPr>
        <w:spacing w:after="0" w:line="240" w:lineRule="auto"/>
        <w:jc w:val="both"/>
        <w:rPr>
          <w:rFonts w:ascii="Times New Roman" w:hAnsi="Times New Roman" w:cs="Times New Roman"/>
          <w:sz w:val="24"/>
          <w:szCs w:val="24"/>
        </w:rPr>
      </w:pPr>
    </w:p>
    <w:p w14:paraId="4DC1E855"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Зовнішній огляд пристроїв протипожежного устаткування 1 раз на місяць.</w:t>
      </w:r>
    </w:p>
    <w:p w14:paraId="22FAD0C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Ревізійний огляд блоків живлення 1 раз на місяць.</w:t>
      </w:r>
    </w:p>
    <w:p w14:paraId="0B28629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 1 раз місяць.</w:t>
      </w:r>
    </w:p>
    <w:p w14:paraId="275A53AE"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1 раз на місяць.</w:t>
      </w:r>
    </w:p>
    <w:p w14:paraId="4F490F7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Перевірка працездатності органів керування (тестування програмного забезпечення) 1 раз на місяць.</w:t>
      </w:r>
    </w:p>
    <w:p w14:paraId="40E3B049"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6. Перевірка лінійної частини шлейфа 1 раз на 3 місяці.</w:t>
      </w:r>
    </w:p>
    <w:p w14:paraId="79EEA8BF"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7. Перевірка працездатності променів пожежної сигналізації 1 раз  на 3 місяці.</w:t>
      </w:r>
    </w:p>
    <w:p w14:paraId="53CCAB7C"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lastRenderedPageBreak/>
        <w:t>8. Перевірка працездатності сповіщувачів 1 раз на місяць.</w:t>
      </w:r>
    </w:p>
    <w:p w14:paraId="6DDB96E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9. Перевірка спрацьовування приладів приймально-контрольних пожежних при обриві і короткому замиканні </w:t>
      </w:r>
      <w:proofErr w:type="spellStart"/>
      <w:r w:rsidRPr="00FF08B3">
        <w:rPr>
          <w:rFonts w:ascii="Times New Roman" w:hAnsi="Times New Roman" w:cs="Times New Roman"/>
          <w:sz w:val="24"/>
          <w:szCs w:val="24"/>
        </w:rPr>
        <w:t>променя</w:t>
      </w:r>
      <w:proofErr w:type="spellEnd"/>
      <w:r w:rsidRPr="00FF08B3">
        <w:rPr>
          <w:rFonts w:ascii="Times New Roman" w:hAnsi="Times New Roman" w:cs="Times New Roman"/>
          <w:sz w:val="24"/>
          <w:szCs w:val="24"/>
        </w:rPr>
        <w:t>, моноблоку 1 раз на місяць.</w:t>
      </w:r>
    </w:p>
    <w:p w14:paraId="1C37FF9F"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10. Перевірка напруги в променях пожежної сигналізації 1 раз на місяць.</w:t>
      </w:r>
    </w:p>
    <w:p w14:paraId="2B562E23"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11. Перевірка виносних сигналів тривоги 1 раз на місяць.</w:t>
      </w:r>
    </w:p>
    <w:p w14:paraId="2434B11C"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12. 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 1 раз на місяць. </w:t>
      </w:r>
    </w:p>
    <w:p w14:paraId="147B4216"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13. Контроль основного і резервного джерела живлення і перевірка автоматичного перемикання живлення з робочого вводу на резервний 1 раз на місяць.</w:t>
      </w:r>
    </w:p>
    <w:p w14:paraId="57A30156" w14:textId="77777777" w:rsidR="00FF08B3" w:rsidRPr="00FF08B3" w:rsidRDefault="00FF08B3" w:rsidP="00FF08B3">
      <w:pPr>
        <w:spacing w:after="0" w:line="240" w:lineRule="auto"/>
        <w:jc w:val="both"/>
        <w:rPr>
          <w:rFonts w:ascii="Times New Roman" w:hAnsi="Times New Roman" w:cs="Times New Roman"/>
          <w:sz w:val="24"/>
          <w:szCs w:val="24"/>
        </w:rPr>
      </w:pPr>
    </w:p>
    <w:p w14:paraId="237714B0"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Регламент 2 рази на рік, перелік послуг, періодичність:</w:t>
      </w:r>
    </w:p>
    <w:p w14:paraId="2A61729D" w14:textId="77777777" w:rsidR="00FF08B3" w:rsidRPr="00FF08B3" w:rsidRDefault="00FF08B3" w:rsidP="00FF08B3">
      <w:pPr>
        <w:spacing w:after="0" w:line="240" w:lineRule="auto"/>
        <w:jc w:val="both"/>
        <w:rPr>
          <w:rFonts w:ascii="Times New Roman" w:hAnsi="Times New Roman" w:cs="Times New Roman"/>
          <w:sz w:val="24"/>
          <w:szCs w:val="24"/>
        </w:rPr>
      </w:pPr>
    </w:p>
    <w:p w14:paraId="7776C03B"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1. Перевірка та тестування модулів розширення провідних зон 2 рази на рік.</w:t>
      </w:r>
    </w:p>
    <w:p w14:paraId="21B9976A"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2. Чищення від пилу димових сповіщувачів 2 рази на рік.</w:t>
      </w:r>
    </w:p>
    <w:p w14:paraId="67F27A46"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3. Перевірка заземлення джерел живлення 2 рази на рік.</w:t>
      </w:r>
    </w:p>
    <w:p w14:paraId="5C49B52E"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4. Вимір параметрів лінійних проводів сполучних ліній 2 рази на рік.</w:t>
      </w:r>
    </w:p>
    <w:p w14:paraId="12B8992E"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5. Вимір параметрів лінійних проводів шлейфа 2 рази на рік.</w:t>
      </w:r>
    </w:p>
    <w:p w14:paraId="4ED929AA"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6. Контроль спрацювання світлозвукових пристроїв (СЗУ), табло, динаміків у приміщеннях </w:t>
      </w:r>
      <w:proofErr w:type="spellStart"/>
      <w:r w:rsidRPr="00FF08B3">
        <w:rPr>
          <w:rFonts w:ascii="Times New Roman" w:hAnsi="Times New Roman" w:cs="Times New Roman"/>
          <w:sz w:val="24"/>
          <w:szCs w:val="24"/>
        </w:rPr>
        <w:t>захищуваного</w:t>
      </w:r>
      <w:proofErr w:type="spellEnd"/>
      <w:r w:rsidRPr="00FF08B3">
        <w:rPr>
          <w:rFonts w:ascii="Times New Roman" w:hAnsi="Times New Roman" w:cs="Times New Roman"/>
          <w:sz w:val="24"/>
          <w:szCs w:val="24"/>
        </w:rPr>
        <w:t xml:space="preserve"> об’єкта 2 рази на рік.</w:t>
      </w:r>
    </w:p>
    <w:p w14:paraId="7C20422F"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7. Перевірка надійності з’єднання всіх доступних випадковому доторканню металевих не струмопровідних частин ППКП з його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а також вимірювання значення опору між сказаними частинами та </w:t>
      </w:r>
      <w:proofErr w:type="spellStart"/>
      <w:r w:rsidRPr="00FF08B3">
        <w:rPr>
          <w:rFonts w:ascii="Times New Roman" w:hAnsi="Times New Roman" w:cs="Times New Roman"/>
          <w:sz w:val="24"/>
          <w:szCs w:val="24"/>
        </w:rPr>
        <w:t>зажимом</w:t>
      </w:r>
      <w:proofErr w:type="spellEnd"/>
      <w:r w:rsidRPr="00FF08B3">
        <w:rPr>
          <w:rFonts w:ascii="Times New Roman" w:hAnsi="Times New Roman" w:cs="Times New Roman"/>
          <w:sz w:val="24"/>
          <w:szCs w:val="24"/>
        </w:rPr>
        <w:t xml:space="preserve"> «заземлення» на відповідність технічних умов на даний прилад 2 рази на рік.</w:t>
      </w:r>
    </w:p>
    <w:p w14:paraId="7C9806B2" w14:textId="77777777" w:rsidR="00FF08B3" w:rsidRPr="00FF08B3" w:rsidRDefault="00FF08B3" w:rsidP="00FF08B3">
      <w:pPr>
        <w:spacing w:after="0" w:line="240" w:lineRule="auto"/>
        <w:jc w:val="both"/>
        <w:rPr>
          <w:rFonts w:ascii="Times New Roman" w:hAnsi="Times New Roman" w:cs="Times New Roman"/>
          <w:sz w:val="24"/>
          <w:szCs w:val="24"/>
        </w:rPr>
      </w:pPr>
      <w:r w:rsidRPr="00FF08B3">
        <w:rPr>
          <w:rFonts w:ascii="Times New Roman" w:hAnsi="Times New Roman" w:cs="Times New Roman"/>
          <w:sz w:val="24"/>
          <w:szCs w:val="24"/>
        </w:rPr>
        <w:t xml:space="preserve">     </w:t>
      </w:r>
    </w:p>
    <w:p w14:paraId="6F45E428" w14:textId="77777777" w:rsidR="00FF08B3" w:rsidRPr="00FF08B3" w:rsidRDefault="00FF08B3" w:rsidP="00FF08B3">
      <w:pPr>
        <w:spacing w:after="0" w:line="240" w:lineRule="auto"/>
        <w:ind w:firstLine="360"/>
        <w:jc w:val="both"/>
        <w:rPr>
          <w:rFonts w:ascii="Times New Roman" w:hAnsi="Times New Roman" w:cs="Times New Roman"/>
          <w:sz w:val="24"/>
          <w:szCs w:val="24"/>
        </w:rPr>
      </w:pPr>
      <w:r w:rsidRPr="00FF08B3">
        <w:rPr>
          <w:rFonts w:ascii="Times New Roman" w:hAnsi="Times New Roman" w:cs="Times New Roman"/>
          <w:sz w:val="24"/>
          <w:szCs w:val="24"/>
        </w:rPr>
        <w:t>При технічному обслуговуванні приладів приймально-контрольних пожежних (ППКП) щомісячно необхідно перевіряти:</w:t>
      </w:r>
    </w:p>
    <w:p w14:paraId="674EB85B"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номінальні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значення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напруги</w:t>
      </w:r>
      <w:proofErr w:type="spellEnd"/>
      <w:r w:rsidRPr="00FF08B3">
        <w:rPr>
          <w:rFonts w:ascii="Times New Roman" w:hAnsi="Times New Roman" w:cs="Times New Roman"/>
          <w:sz w:val="24"/>
          <w:szCs w:val="24"/>
        </w:rPr>
        <w:t xml:space="preserve"> в </w:t>
      </w:r>
      <w:proofErr w:type="spellStart"/>
      <w:r w:rsidRPr="00FF08B3">
        <w:rPr>
          <w:rFonts w:ascii="Times New Roman" w:hAnsi="Times New Roman" w:cs="Times New Roman"/>
          <w:sz w:val="24"/>
          <w:szCs w:val="24"/>
        </w:rPr>
        <w:t>електричних</w:t>
      </w:r>
      <w:proofErr w:type="spellEnd"/>
      <w:r w:rsidRPr="00FF08B3">
        <w:rPr>
          <w:rFonts w:ascii="Times New Roman" w:hAnsi="Times New Roman" w:cs="Times New Roman"/>
          <w:sz w:val="24"/>
          <w:szCs w:val="24"/>
        </w:rPr>
        <w:t xml:space="preserve"> мережах основного і резервного </w:t>
      </w:r>
      <w:proofErr w:type="spellStart"/>
      <w:r w:rsidRPr="00FF08B3">
        <w:rPr>
          <w:rFonts w:ascii="Times New Roman" w:hAnsi="Times New Roman" w:cs="Times New Roman"/>
          <w:sz w:val="24"/>
          <w:szCs w:val="24"/>
        </w:rPr>
        <w:t>джерел</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а також </w:t>
      </w:r>
      <w:proofErr w:type="gramStart"/>
      <w:r w:rsidRPr="00FF08B3">
        <w:rPr>
          <w:rFonts w:ascii="Times New Roman" w:hAnsi="Times New Roman" w:cs="Times New Roman"/>
          <w:sz w:val="24"/>
          <w:szCs w:val="24"/>
        </w:rPr>
        <w:t>у шлейфах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w:t>
      </w:r>
    </w:p>
    <w:p w14:paraId="52037591"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автоматичне</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вмикання</w:t>
      </w:r>
      <w:proofErr w:type="spellEnd"/>
      <w:r w:rsidRPr="00FF08B3">
        <w:rPr>
          <w:rFonts w:ascii="Times New Roman" w:hAnsi="Times New Roman" w:cs="Times New Roman"/>
          <w:sz w:val="24"/>
          <w:szCs w:val="24"/>
        </w:rPr>
        <w:t xml:space="preserve"> резервного </w:t>
      </w:r>
      <w:proofErr w:type="spellStart"/>
      <w:r w:rsidRPr="00FF08B3">
        <w:rPr>
          <w:rFonts w:ascii="Times New Roman" w:hAnsi="Times New Roman" w:cs="Times New Roman"/>
          <w:sz w:val="24"/>
          <w:szCs w:val="24"/>
        </w:rPr>
        <w:t>живлення</w:t>
      </w:r>
      <w:proofErr w:type="spellEnd"/>
      <w:r w:rsidRPr="00FF08B3">
        <w:rPr>
          <w:rFonts w:ascii="Times New Roman" w:hAnsi="Times New Roman" w:cs="Times New Roman"/>
          <w:sz w:val="24"/>
          <w:szCs w:val="24"/>
        </w:rPr>
        <w:t xml:space="preserve"> ППКП у </w:t>
      </w:r>
      <w:proofErr w:type="spellStart"/>
      <w:r w:rsidRPr="00FF08B3">
        <w:rPr>
          <w:rFonts w:ascii="Times New Roman" w:hAnsi="Times New Roman" w:cs="Times New Roman"/>
          <w:sz w:val="24"/>
          <w:szCs w:val="24"/>
        </w:rPr>
        <w:t>разі</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зникнення</w:t>
      </w:r>
      <w:proofErr w:type="spellEnd"/>
      <w:r w:rsidRPr="00FF08B3">
        <w:rPr>
          <w:rFonts w:ascii="Times New Roman" w:hAnsi="Times New Roman" w:cs="Times New Roman"/>
          <w:sz w:val="24"/>
          <w:szCs w:val="24"/>
        </w:rPr>
        <w:t xml:space="preserve"> основного;</w:t>
      </w:r>
    </w:p>
    <w:p w14:paraId="69C214D7" w14:textId="77777777" w:rsidR="00FF08B3" w:rsidRPr="00FF08B3" w:rsidRDefault="00FF08B3" w:rsidP="00FF08B3">
      <w:pPr>
        <w:pStyle w:val="a3"/>
        <w:numPr>
          <w:ilvl w:val="0"/>
          <w:numId w:val="49"/>
        </w:numPr>
        <w:suppressAutoHyphens w:val="0"/>
        <w:spacing w:after="0" w:line="240" w:lineRule="auto"/>
        <w:jc w:val="both"/>
        <w:rPr>
          <w:rFonts w:ascii="Times New Roman" w:hAnsi="Times New Roman" w:cs="Times New Roman"/>
          <w:sz w:val="24"/>
          <w:szCs w:val="24"/>
        </w:rPr>
      </w:pPr>
      <w:proofErr w:type="spellStart"/>
      <w:r w:rsidRPr="00FF08B3">
        <w:rPr>
          <w:rFonts w:ascii="Times New Roman" w:hAnsi="Times New Roman" w:cs="Times New Roman"/>
          <w:sz w:val="24"/>
          <w:szCs w:val="24"/>
        </w:rPr>
        <w:t>працездатність</w:t>
      </w:r>
      <w:proofErr w:type="spellEnd"/>
      <w:r w:rsidRPr="00FF08B3">
        <w:rPr>
          <w:rFonts w:ascii="Times New Roman" w:hAnsi="Times New Roman" w:cs="Times New Roman"/>
          <w:sz w:val="24"/>
          <w:szCs w:val="24"/>
        </w:rPr>
        <w:t xml:space="preserve"> ППКП </w:t>
      </w:r>
      <w:proofErr w:type="gramStart"/>
      <w:r w:rsidRPr="00FF08B3">
        <w:rPr>
          <w:rFonts w:ascii="Times New Roman" w:hAnsi="Times New Roman" w:cs="Times New Roman"/>
          <w:sz w:val="24"/>
          <w:szCs w:val="24"/>
        </w:rPr>
        <w:t>у режимах</w:t>
      </w:r>
      <w:proofErr w:type="gram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Пожежа</w:t>
      </w:r>
      <w:proofErr w:type="spellEnd"/>
      <w:r w:rsidRPr="00FF08B3">
        <w:rPr>
          <w:rFonts w:ascii="Times New Roman" w:hAnsi="Times New Roman" w:cs="Times New Roman"/>
          <w:sz w:val="24"/>
          <w:szCs w:val="24"/>
        </w:rPr>
        <w:t>» та «</w:t>
      </w:r>
      <w:proofErr w:type="spellStart"/>
      <w:r w:rsidRPr="00FF08B3">
        <w:rPr>
          <w:rFonts w:ascii="Times New Roman" w:hAnsi="Times New Roman" w:cs="Times New Roman"/>
          <w:sz w:val="24"/>
          <w:szCs w:val="24"/>
        </w:rPr>
        <w:t>Несправність</w:t>
      </w:r>
      <w:proofErr w:type="spellEnd"/>
      <w:r w:rsidRPr="00FF08B3">
        <w:rPr>
          <w:rFonts w:ascii="Times New Roman" w:hAnsi="Times New Roman" w:cs="Times New Roman"/>
          <w:sz w:val="24"/>
          <w:szCs w:val="24"/>
        </w:rPr>
        <w:t xml:space="preserve">» шляхом </w:t>
      </w:r>
      <w:proofErr w:type="spellStart"/>
      <w:r w:rsidRPr="00FF08B3">
        <w:rPr>
          <w:rFonts w:ascii="Times New Roman" w:hAnsi="Times New Roman" w:cs="Times New Roman"/>
          <w:sz w:val="24"/>
          <w:szCs w:val="24"/>
        </w:rPr>
        <w:t>імітації</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сповіщувачів</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порушень</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шлейфів</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сигналізації</w:t>
      </w:r>
      <w:proofErr w:type="spellEnd"/>
      <w:r w:rsidRPr="00FF08B3">
        <w:rPr>
          <w:rFonts w:ascii="Times New Roman" w:hAnsi="Times New Roman" w:cs="Times New Roman"/>
          <w:sz w:val="24"/>
          <w:szCs w:val="24"/>
        </w:rPr>
        <w:t xml:space="preserve">. При </w:t>
      </w:r>
      <w:proofErr w:type="spellStart"/>
      <w:r w:rsidRPr="00FF08B3">
        <w:rPr>
          <w:rFonts w:ascii="Times New Roman" w:hAnsi="Times New Roman" w:cs="Times New Roman"/>
          <w:sz w:val="24"/>
          <w:szCs w:val="24"/>
        </w:rPr>
        <w:t>цьому</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необхідно</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контролювати</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спрацьовування</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виносних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світлових</w:t>
      </w:r>
      <w:proofErr w:type="spellEnd"/>
      <w:r w:rsidRPr="00FF08B3">
        <w:rPr>
          <w:rFonts w:ascii="Times New Roman" w:hAnsi="Times New Roman" w:cs="Times New Roman"/>
          <w:sz w:val="24"/>
          <w:szCs w:val="24"/>
        </w:rPr>
        <w:t xml:space="preserve"> та </w:t>
      </w:r>
      <w:proofErr w:type="spellStart"/>
      <w:r w:rsidRPr="00FF08B3">
        <w:rPr>
          <w:rFonts w:ascii="Times New Roman" w:hAnsi="Times New Roman" w:cs="Times New Roman"/>
          <w:sz w:val="24"/>
          <w:szCs w:val="24"/>
        </w:rPr>
        <w:t>звукових</w:t>
      </w:r>
      <w:proofErr w:type="spellEnd"/>
      <w:r w:rsidRPr="00FF08B3">
        <w:rPr>
          <w:rFonts w:ascii="Times New Roman" w:hAnsi="Times New Roman" w:cs="Times New Roman"/>
          <w:sz w:val="24"/>
          <w:szCs w:val="24"/>
        </w:rPr>
        <w:t xml:space="preserve"> </w:t>
      </w:r>
      <w:proofErr w:type="spellStart"/>
      <w:r w:rsidRPr="00FF08B3">
        <w:rPr>
          <w:rFonts w:ascii="Times New Roman" w:hAnsi="Times New Roman" w:cs="Times New Roman"/>
          <w:sz w:val="24"/>
          <w:szCs w:val="24"/>
        </w:rPr>
        <w:t>індикаторів</w:t>
      </w:r>
      <w:proofErr w:type="spellEnd"/>
      <w:r w:rsidRPr="00FF08B3">
        <w:rPr>
          <w:rFonts w:ascii="Times New Roman" w:hAnsi="Times New Roman" w:cs="Times New Roman"/>
          <w:sz w:val="24"/>
          <w:szCs w:val="24"/>
        </w:rPr>
        <w:t xml:space="preserve">. </w:t>
      </w:r>
    </w:p>
    <w:p w14:paraId="55A65BCA" w14:textId="77777777" w:rsidR="00FF08B3" w:rsidRPr="00FF08B3" w:rsidRDefault="00FF08B3" w:rsidP="00FF08B3">
      <w:pPr>
        <w:spacing w:after="0" w:line="240" w:lineRule="auto"/>
        <w:ind w:left="360"/>
        <w:jc w:val="both"/>
        <w:rPr>
          <w:rFonts w:ascii="Times New Roman" w:hAnsi="Times New Roman" w:cs="Times New Roman"/>
          <w:sz w:val="24"/>
          <w:szCs w:val="24"/>
        </w:rPr>
      </w:pPr>
      <w:r w:rsidRPr="00FF08B3">
        <w:rPr>
          <w:rFonts w:ascii="Times New Roman" w:hAnsi="Times New Roman" w:cs="Times New Roman"/>
          <w:sz w:val="24"/>
          <w:szCs w:val="24"/>
        </w:rPr>
        <w:t>Під час перевірки адресних ППКП необхідно контролювати відповідність номера сповіщувача, від якого надійшов сигнал про пожежу, номеру сповіщувача. Спрацьовування якого імітувалось.</w:t>
      </w:r>
    </w:p>
    <w:p w14:paraId="6A1C2C7F" w14:textId="77777777" w:rsidR="00FF08B3" w:rsidRPr="00FF08B3" w:rsidRDefault="00FF08B3" w:rsidP="00FF08B3">
      <w:pPr>
        <w:spacing w:line="240" w:lineRule="auto"/>
        <w:jc w:val="both"/>
        <w:rPr>
          <w:rFonts w:ascii="Times New Roman" w:eastAsia="Calibri" w:hAnsi="Times New Roman" w:cs="Times New Roman"/>
          <w:sz w:val="24"/>
          <w:szCs w:val="24"/>
          <w:u w:val="single"/>
        </w:rPr>
      </w:pPr>
    </w:p>
    <w:p w14:paraId="55E3F55A" w14:textId="77777777" w:rsidR="00FF08B3" w:rsidRPr="00FF08B3" w:rsidRDefault="00FF08B3" w:rsidP="00FF08B3">
      <w:pPr>
        <w:tabs>
          <w:tab w:val="num" w:pos="1440"/>
        </w:tabs>
        <w:spacing w:line="240" w:lineRule="auto"/>
        <w:ind w:left="142" w:right="-1"/>
        <w:jc w:val="both"/>
        <w:rPr>
          <w:rFonts w:ascii="Times New Roman" w:hAnsi="Times New Roman" w:cs="Times New Roman"/>
          <w:b/>
          <w:sz w:val="24"/>
          <w:szCs w:val="24"/>
          <w:u w:val="single"/>
        </w:rPr>
      </w:pPr>
      <w:r w:rsidRPr="00FF08B3">
        <w:rPr>
          <w:rFonts w:ascii="Times New Roman" w:hAnsi="Times New Roman" w:cs="Times New Roman"/>
          <w:b/>
          <w:sz w:val="24"/>
          <w:szCs w:val="24"/>
          <w:u w:val="single"/>
        </w:rPr>
        <w:t>Інші вимоги до документів та інформації, які надаються учасником процедури закупівлі на виконання вимог технічної специфікації до предмета закупівлі, ненадання чи виправлення яких призведе до зміни предмету закупівлі.:</w:t>
      </w:r>
    </w:p>
    <w:p w14:paraId="25486925"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1. Сертифікат ДСТУ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ISO 9001:2018 (</w:t>
      </w:r>
      <w:r w:rsidRPr="00FF08B3">
        <w:rPr>
          <w:rFonts w:ascii="Times New Roman" w:hAnsi="Times New Roman" w:cs="Times New Roman"/>
          <w:sz w:val="24"/>
          <w:szCs w:val="24"/>
          <w:lang w:val="en-US"/>
        </w:rPr>
        <w:t>EN</w:t>
      </w:r>
      <w:r w:rsidRPr="00FF08B3">
        <w:rPr>
          <w:rFonts w:ascii="Times New Roman" w:hAnsi="Times New Roman" w:cs="Times New Roman"/>
          <w:sz w:val="24"/>
          <w:szCs w:val="24"/>
        </w:rPr>
        <w:t xml:space="preserve"> </w:t>
      </w:r>
      <w:r w:rsidRPr="00FF08B3">
        <w:rPr>
          <w:rFonts w:ascii="Times New Roman" w:hAnsi="Times New Roman" w:cs="Times New Roman"/>
          <w:sz w:val="24"/>
          <w:szCs w:val="24"/>
          <w:lang w:val="en-US"/>
        </w:rPr>
        <w:t>ISO</w:t>
      </w:r>
      <w:r w:rsidRPr="00FF08B3">
        <w:rPr>
          <w:rFonts w:ascii="Times New Roman" w:hAnsi="Times New Roman" w:cs="Times New Roman"/>
          <w:sz w:val="24"/>
          <w:szCs w:val="24"/>
        </w:rPr>
        <w:t xml:space="preserve"> 9001:2015 Системи управління якістю. Вимоги)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65F6760C" w14:textId="77777777" w:rsidR="00FF08B3" w:rsidRPr="00FF08B3" w:rsidRDefault="00FF08B3" w:rsidP="00FF08B3">
      <w:pPr>
        <w:tabs>
          <w:tab w:val="left" w:pos="679"/>
        </w:tabs>
        <w:spacing w:after="0" w:line="240" w:lineRule="auto"/>
        <w:ind w:firstLine="709"/>
        <w:jc w:val="both"/>
        <w:rPr>
          <w:rFonts w:ascii="Times New Roman" w:hAnsi="Times New Roman" w:cs="Times New Roman"/>
          <w:sz w:val="24"/>
          <w:szCs w:val="24"/>
        </w:rPr>
      </w:pPr>
      <w:r w:rsidRPr="00FF08B3">
        <w:rPr>
          <w:rFonts w:ascii="Times New Roman" w:hAnsi="Times New Roman" w:cs="Times New Roman"/>
          <w:sz w:val="24"/>
          <w:szCs w:val="24"/>
        </w:rPr>
        <w:t xml:space="preserve">2. Сертифікат ДСТУ ISO 14001:2015 «Системи екологічного управління. Вимоги та </w:t>
      </w:r>
      <w:proofErr w:type="spellStart"/>
      <w:r w:rsidRPr="00FF08B3">
        <w:rPr>
          <w:rFonts w:ascii="Times New Roman" w:hAnsi="Times New Roman" w:cs="Times New Roman"/>
          <w:sz w:val="24"/>
          <w:szCs w:val="24"/>
        </w:rPr>
        <w:t>наставной</w:t>
      </w:r>
      <w:proofErr w:type="spellEnd"/>
      <w:r w:rsidRPr="00FF08B3">
        <w:rPr>
          <w:rFonts w:ascii="Times New Roman" w:hAnsi="Times New Roman" w:cs="Times New Roman"/>
          <w:sz w:val="24"/>
          <w:szCs w:val="24"/>
        </w:rPr>
        <w:t xml:space="preserve">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 </w:t>
      </w:r>
    </w:p>
    <w:p w14:paraId="646C1CB4" w14:textId="3B1BA0BF" w:rsidR="00EA5532" w:rsidRPr="00FF08B3" w:rsidRDefault="00FF08B3" w:rsidP="00FF08B3">
      <w:pPr>
        <w:widowControl w:val="0"/>
        <w:spacing w:after="0" w:line="240" w:lineRule="auto"/>
        <w:ind w:right="-1"/>
        <w:jc w:val="both"/>
        <w:rPr>
          <w:rFonts w:ascii="Times New Roman" w:hAnsi="Times New Roman" w:cs="Times New Roman"/>
          <w:sz w:val="24"/>
          <w:szCs w:val="24"/>
        </w:rPr>
      </w:pPr>
      <w:r w:rsidRPr="00FF08B3">
        <w:rPr>
          <w:rFonts w:ascii="Times New Roman" w:hAnsi="Times New Roman" w:cs="Times New Roman"/>
          <w:sz w:val="24"/>
          <w:szCs w:val="24"/>
        </w:rPr>
        <w:t xml:space="preserve">3. На підтвердження відповідності запропонованих учасником послуг учасник у складі пропозиції надає гарантійний лист </w:t>
      </w:r>
      <w:r w:rsidRPr="00FF08B3">
        <w:rPr>
          <w:rFonts w:ascii="Times New Roman" w:hAnsi="Times New Roman" w:cs="Times New Roman"/>
          <w:bCs/>
          <w:sz w:val="24"/>
          <w:szCs w:val="24"/>
        </w:rPr>
        <w:t>про</w:t>
      </w:r>
      <w:r w:rsidRPr="00FF08B3">
        <w:rPr>
          <w:rFonts w:ascii="Times New Roman" w:hAnsi="Times New Roman" w:cs="Times New Roman"/>
          <w:sz w:val="24"/>
          <w:szCs w:val="24"/>
        </w:rPr>
        <w:t xml:space="preserve"> можливість надання послуг на умовах та у відповідності до технічних вимог визначених у тендерній документації та додатках до неї. Під час виконання робіт необхідно забезпечити</w:t>
      </w:r>
      <w:r w:rsidRPr="00FF08B3">
        <w:rPr>
          <w:rFonts w:ascii="Times New Roman" w:hAnsi="Times New Roman" w:cs="Times New Roman"/>
          <w:sz w:val="24"/>
          <w:szCs w:val="24"/>
          <w:shd w:val="clear" w:color="auto" w:fill="FFFFFF"/>
        </w:rPr>
        <w:t xml:space="preserve"> безпеку працівників, що не впливає на їх здоров’я та забезпечити здорові умови праці</w:t>
      </w:r>
      <w:r w:rsidRPr="00FF08B3">
        <w:rPr>
          <w:rFonts w:ascii="Times New Roman" w:hAnsi="Times New Roman" w:cs="Times New Roman"/>
          <w:sz w:val="24"/>
          <w:szCs w:val="24"/>
        </w:rPr>
        <w:t xml:space="preserve">, на підтвердження надати Сертифікат ДСТУ ISO 45001:2019 (ISO 45001:2018, </w:t>
      </w:r>
      <w:r w:rsidRPr="00FF08B3">
        <w:rPr>
          <w:rFonts w:ascii="Times New Roman" w:hAnsi="Times New Roman" w:cs="Times New Roman"/>
          <w:sz w:val="24"/>
          <w:szCs w:val="24"/>
          <w:lang w:val="en-US"/>
        </w:rPr>
        <w:t>IDT</w:t>
      </w:r>
      <w:r w:rsidRPr="00FF08B3">
        <w:rPr>
          <w:rFonts w:ascii="Times New Roman" w:hAnsi="Times New Roman" w:cs="Times New Roman"/>
          <w:sz w:val="24"/>
          <w:szCs w:val="24"/>
        </w:rPr>
        <w:t xml:space="preserve">) «Системи управління охороною здоров’я та безпекою праці. </w:t>
      </w:r>
      <w:r w:rsidRPr="00FF08B3">
        <w:rPr>
          <w:rFonts w:ascii="Times New Roman" w:hAnsi="Times New Roman" w:cs="Times New Roman"/>
          <w:sz w:val="24"/>
          <w:szCs w:val="24"/>
        </w:rPr>
        <w:lastRenderedPageBreak/>
        <w:t>Вимоги та настанови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p>
    <w:p w14:paraId="7610357B" w14:textId="77777777" w:rsidR="00FF08B3" w:rsidRPr="00F14A71" w:rsidRDefault="00FF08B3" w:rsidP="00FF08B3">
      <w:pPr>
        <w:widowControl w:val="0"/>
        <w:spacing w:after="0" w:line="240" w:lineRule="auto"/>
        <w:ind w:right="-1"/>
        <w:jc w:val="both"/>
        <w:rPr>
          <w:rFonts w:ascii="Times New Roman" w:hAnsi="Times New Roman" w:cs="Times New Roman"/>
          <w:sz w:val="24"/>
          <w:szCs w:val="24"/>
        </w:rPr>
      </w:pP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AE625EE"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F08B3">
        <w:rPr>
          <w:rFonts w:ascii="Times New Roman" w:eastAsia="Times New Roman" w:hAnsi="Times New Roman" w:cs="Times New Roman"/>
          <w:sz w:val="24"/>
          <w:szCs w:val="24"/>
          <w:lang w:eastAsia="ru-RU"/>
        </w:rPr>
        <w:t>265 888,00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F08B3">
        <w:rPr>
          <w:rFonts w:ascii="Times New Roman" w:eastAsia="Times New Roman" w:hAnsi="Times New Roman" w:cs="Times New Roman"/>
          <w:sz w:val="24"/>
          <w:szCs w:val="24"/>
          <w:lang w:eastAsia="ru-RU"/>
        </w:rPr>
        <w:t>двісті шістдесят п’ять тисяч вісімсот вісімдесят вісім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F08B3">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5C7"/>
    <w:multiLevelType w:val="hybridMultilevel"/>
    <w:tmpl w:val="9F74B25A"/>
    <w:lvl w:ilvl="0" w:tplc="3F00703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2"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3"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5"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3"/>
  </w:num>
  <w:num w:numId="3" w16cid:durableId="733427319">
    <w:abstractNumId w:val="10"/>
  </w:num>
  <w:num w:numId="4" w16cid:durableId="1267881391">
    <w:abstractNumId w:val="32"/>
  </w:num>
  <w:num w:numId="5" w16cid:durableId="190925026">
    <w:abstractNumId w:val="9"/>
  </w:num>
  <w:num w:numId="6" w16cid:durableId="2106802123">
    <w:abstractNumId w:val="41"/>
  </w:num>
  <w:num w:numId="7" w16cid:durableId="1124497173">
    <w:abstractNumId w:val="14"/>
  </w:num>
  <w:num w:numId="8" w16cid:durableId="1008024176">
    <w:abstractNumId w:val="43"/>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2"/>
  </w:num>
  <w:num w:numId="17" w16cid:durableId="1883251069">
    <w:abstractNumId w:val="3"/>
  </w:num>
  <w:num w:numId="18" w16cid:durableId="1914507053">
    <w:abstractNumId w:val="47"/>
  </w:num>
  <w:num w:numId="19" w16cid:durableId="1175221666">
    <w:abstractNumId w:val="34"/>
  </w:num>
  <w:num w:numId="20" w16cid:durableId="1234858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6"/>
  </w:num>
  <w:num w:numId="26" w16cid:durableId="885331650">
    <w:abstractNumId w:val="29"/>
  </w:num>
  <w:num w:numId="27" w16cid:durableId="339813322">
    <w:abstractNumId w:val="38"/>
  </w:num>
  <w:num w:numId="28" w16cid:durableId="1955094530">
    <w:abstractNumId w:val="27"/>
  </w:num>
  <w:num w:numId="29" w16cid:durableId="1972708781">
    <w:abstractNumId w:val="39"/>
  </w:num>
  <w:num w:numId="30" w16cid:durableId="2082093354">
    <w:abstractNumId w:val="22"/>
  </w:num>
  <w:num w:numId="31" w16cid:durableId="313028612">
    <w:abstractNumId w:val="5"/>
  </w:num>
  <w:num w:numId="32" w16cid:durableId="1826124239">
    <w:abstractNumId w:val="25"/>
  </w:num>
  <w:num w:numId="33" w16cid:durableId="1457674559">
    <w:abstractNumId w:val="21"/>
  </w:num>
  <w:num w:numId="34" w16cid:durableId="1374574636">
    <w:abstractNumId w:val="19"/>
  </w:num>
  <w:num w:numId="35" w16cid:durableId="1027634394">
    <w:abstractNumId w:val="45"/>
  </w:num>
  <w:num w:numId="36" w16cid:durableId="1961497236">
    <w:abstractNumId w:val="7"/>
  </w:num>
  <w:num w:numId="37" w16cid:durableId="197652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1"/>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2"/>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164324647">
    <w:abstractNumId w:val="24"/>
  </w:num>
  <w:num w:numId="49" w16cid:durableId="199906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F3B29"/>
    <w:rsid w:val="00D13D9F"/>
    <w:rsid w:val="00D274F4"/>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21287</Words>
  <Characters>12134</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187</cp:revision>
  <dcterms:created xsi:type="dcterms:W3CDTF">2022-11-01T12:47:00Z</dcterms:created>
  <dcterms:modified xsi:type="dcterms:W3CDTF">2024-12-31T06:29:00Z</dcterms:modified>
</cp:coreProperties>
</file>