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005818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0"/>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2"/>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2"/>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2"/>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2"/>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2"/>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32"/>
              <w:rPr>
                <w:b/>
                <w:bCs/>
                <w:lang w:val="ru-RU"/>
              </w:rPr>
            </w:pPr>
            <w:r>
              <w:rPr>
                <w:b/>
                <w:bCs/>
                <w:lang w:val="ru-RU"/>
              </w:rPr>
              <w:t xml:space="preserve">Комплект совок та </w:t>
            </w:r>
            <w:r>
              <w:rPr>
                <w:b/>
                <w:bCs/>
                <w:lang w:val="ru-RU"/>
              </w:rPr>
              <w:t xml:space="preserve">щітка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2"/>
              <w:jc w:val="center"/>
              <w:rPr>
                <w:lang w:val="ru-RU"/>
              </w:rPr>
            </w:pPr>
            <w:r>
              <w:rPr>
                <w:b/>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2"/>
              <w:jc w:val="center"/>
              <w:rPr>
                <w:lang w:val="ru-RU"/>
              </w:rPr>
            </w:pPr>
            <w:r>
              <w:rPr>
                <w:b/>
                <w:lang w:val="ru-RU"/>
              </w:rPr>
              <w:t xml:space="preserve">12</w:t>
            </w:r>
            <w:r/>
          </w:p>
        </w:tc>
      </w:tr>
    </w:tbl>
    <w:p>
      <w:pPr>
        <w:pStyle w:val="732"/>
        <w:jc w:val="both"/>
        <w:spacing w:after="0"/>
        <w:rPr>
          <w:b/>
          <w:bCs/>
          <w:i/>
          <w:iCs/>
          <w:lang w:eastAsia="ru-RU"/>
        </w:rPr>
      </w:pPr>
      <w:r>
        <w:rPr>
          <w:b/>
          <w:bCs/>
          <w:i/>
          <w:iCs/>
          <w:lang w:eastAsia="ru-RU"/>
        </w:rPr>
      </w:r>
      <w:r/>
    </w:p>
    <w:p>
      <w:pPr>
        <w:pStyle w:val="732"/>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Специфікації).</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5.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6. Учаснику необхідно зазначити конкретну назву, марку, модель Товару, що пропонується для визначення замовником технічних характеристик Товару, що пропонується Учасником.</w:t>
      </w:r>
      <w:r/>
    </w:p>
    <w:p>
      <w:pPr>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ind w:left="14" w:firstLine="538"/>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val="ru-RU" w:eastAsia="ar-SA"/>
              </w:rPr>
            </w:pPr>
            <w:r>
              <w:rPr>
                <w:rFonts w:ascii="Times New Roman" w:hAnsi="Times New Roman" w:cs="Times New Roman"/>
                <w:bCs/>
                <w:sz w:val="24"/>
                <w:szCs w:val="24"/>
                <w:lang w:val="ru-RU"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визначені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пропонуються</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Учасником</w:t>
            </w:r>
            <w:r/>
          </w:p>
        </w:tc>
      </w:tr>
    </w:tbl>
    <w:p>
      <w:pPr>
        <w:ind w:firstLine="263"/>
        <w:jc w:val="both"/>
        <w:spacing w:line="240" w:lineRule="auto"/>
        <w:rPr>
          <w:rFonts w:ascii="Times New Roman" w:hAnsi="Times New Roman" w:cs="Times New Roman"/>
          <w:bCs/>
          <w:iCs/>
          <w:sz w:val="24"/>
          <w:szCs w:val="24"/>
        </w:rPr>
      </w:pPr>
      <w:r/>
      <w:bookmarkStart w:id="0"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1"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0"/>
      <w:bookmarkEnd w:id="1"/>
      <w:r/>
    </w:p>
    <w:p>
      <w:pPr>
        <w:pStyle w:val="728"/>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28"/>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0"/>
        <w:tblW w:w="9634" w:type="dxa"/>
        <w:tblLook w:val="04A0" w:firstRow="1" w:lastRow="0" w:firstColumn="1" w:lastColumn="0" w:noHBand="0" w:noVBand="1"/>
      </w:tblPr>
      <w:tblGrid>
        <w:gridCol w:w="455"/>
        <w:gridCol w:w="6567"/>
        <w:gridCol w:w="1208"/>
        <w:gridCol w:w="1404"/>
      </w:tblGrid>
      <w:tr>
        <w:trPr/>
        <w:tc>
          <w:tcPr>
            <w:tcBorders>
              <w:top w:val="single" w:color="auto" w:sz="4" w:space="0"/>
              <w:left w:val="single" w:color="auto" w:sz="4" w:space="0"/>
              <w:bottom w:val="single" w:color="auto" w:sz="4" w:space="0"/>
              <w:right w:val="single" w:color="auto" w:sz="4" w:space="0"/>
            </w:tcBorders>
            <w:tcW w:w="455" w:type="dxa"/>
            <w:textDirection w:val="lrTb"/>
            <w:noWrap w:val="false"/>
          </w:tcPr>
          <w:p>
            <w:pPr>
              <w:contextualSpacing/>
              <w:jc w:val="both"/>
              <w:spacing w:after="255"/>
              <w:rPr>
                <w:rFonts w:ascii="Times New Roman" w:hAnsi="Times New Roman" w:cs="Times New Roman"/>
                <w:b/>
                <w:bCs/>
                <w:sz w:val="24"/>
                <w:szCs w:val="24"/>
                <w:lang w:val="ru-RU"/>
              </w:rPr>
            </w:pPr>
            <w:r/>
            <w:bookmarkStart w:id="2" w:name="_Hlk134167923"/>
            <w:r/>
            <w:r/>
          </w:p>
        </w:tc>
        <w:tc>
          <w:tcPr>
            <w:tcBorders>
              <w:top w:val="single" w:color="auto" w:sz="4" w:space="0"/>
              <w:left w:val="single" w:color="auto" w:sz="4" w:space="0"/>
              <w:bottom w:val="single" w:color="auto" w:sz="4" w:space="0"/>
              <w:right w:val="single" w:color="auto" w:sz="4" w:space="0"/>
            </w:tcBorders>
            <w:tcW w:w="6567" w:type="dxa"/>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Найменування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обладнання</w:t>
            </w:r>
            <w:r/>
          </w:p>
        </w:tc>
        <w:tc>
          <w:tcPr>
            <w:tcBorders>
              <w:top w:val="single" w:color="auto" w:sz="4" w:space="0"/>
              <w:left w:val="single" w:color="auto" w:sz="4" w:space="0"/>
              <w:bottom w:val="single" w:color="auto" w:sz="4" w:space="0"/>
              <w:right w:val="single" w:color="auto" w:sz="4" w:space="0"/>
            </w:tcBorders>
            <w:tcW w:w="1208" w:type="dxa"/>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Одиниця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виміру</w:t>
            </w:r>
            <w:r/>
          </w:p>
        </w:tc>
        <w:tc>
          <w:tcPr>
            <w:tcBorders>
              <w:top w:val="single" w:color="auto" w:sz="4" w:space="0"/>
              <w:left w:val="single" w:color="auto" w:sz="4" w:space="0"/>
              <w:bottom w:val="single" w:color="auto" w:sz="4" w:space="0"/>
              <w:right w:val="single" w:color="auto" w:sz="4" w:space="0"/>
            </w:tcBorders>
            <w:tcW w:w="1404" w:type="dxa"/>
            <w:textDirection w:val="lrTb"/>
            <w:noWrap w:val="false"/>
          </w:tcPr>
          <w:p>
            <w:pPr>
              <w:contextualSpacing/>
              <w:jc w:val="both"/>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5" w:type="dxa"/>
            <w:vAlign w:val="center"/>
            <w:textDirection w:val="lrTb"/>
            <w:noWrap w:val="false"/>
          </w:tcPr>
          <w:p>
            <w:pPr>
              <w:contextualSpacing/>
              <w:jc w:val="center"/>
              <w:spacing w:after="255"/>
              <w:rPr>
                <w:rFonts w:ascii="Times New Roman" w:hAnsi="Times New Roman" w:cs="Times New Roman"/>
                <w:sz w:val="24"/>
                <w:szCs w:val="24"/>
                <w:lang w:val="ru-RU"/>
              </w:rPr>
            </w:pPr>
            <w:r>
              <w:rPr>
                <w:rFonts w:ascii="Times New Roman" w:hAnsi="Times New Roman"/>
                <w:b/>
                <w:bCs/>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6567" w:type="dxa"/>
            <w:vAlign w:val="center"/>
            <w:textDirection w:val="lrTb"/>
            <w:noWrap w:val="false"/>
          </w:tcPr>
          <w:p>
            <w:pPr>
              <w:contextualSpacing/>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Комплект совок та </w:t>
            </w:r>
            <w:r>
              <w:rPr>
                <w:rFonts w:ascii="Times New Roman" w:hAnsi="Times New Roman" w:cs="Times New Roman"/>
                <w:b/>
                <w:bCs/>
                <w:sz w:val="24"/>
                <w:szCs w:val="24"/>
                <w:lang w:val="ru-RU"/>
              </w:rPr>
              <w:t xml:space="preserve">щітка</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contextualSpacing/>
              <w:jc w:val="center"/>
              <w:spacing w:after="255"/>
              <w:rPr>
                <w:rFonts w:ascii="Times New Roman" w:hAnsi="Times New Roman" w:cs="Times New Roman"/>
                <w:sz w:val="24"/>
                <w:szCs w:val="24"/>
                <w:lang w:val="ru-RU"/>
              </w:rPr>
            </w:pPr>
            <w:r>
              <w:rPr>
                <w:rFonts w:ascii="Times New Roman" w:hAnsi="Times New Roman" w:cs="Times New Roman"/>
                <w:b/>
                <w:lang w:val="ru-RU"/>
              </w:rPr>
              <w:t xml:space="preserve">шт.</w:t>
            </w:r>
            <w:r/>
          </w:p>
        </w:tc>
        <w:tc>
          <w:tcPr>
            <w:tcBorders>
              <w:top w:val="single" w:color="auto" w:sz="4" w:space="0"/>
              <w:left w:val="single" w:color="auto" w:sz="4" w:space="0"/>
              <w:bottom w:val="single" w:color="auto" w:sz="4" w:space="0"/>
              <w:right w:val="single" w:color="auto" w:sz="4" w:space="0"/>
            </w:tcBorders>
            <w:tcW w:w="1404" w:type="dxa"/>
            <w:vAlign w:val="center"/>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lang w:val="ru-RU"/>
              </w:rPr>
              <w:t xml:space="preserve">12</w:t>
            </w:r>
            <w:r/>
          </w:p>
        </w:tc>
      </w:tr>
      <w:tr>
        <w:trPr/>
        <w:tc>
          <w:tcPr>
            <w:gridSpan w:val="4"/>
            <w:tcBorders>
              <w:top w:val="single" w:color="auto" w:sz="4" w:space="0"/>
              <w:left w:val="single" w:color="auto" w:sz="4" w:space="0"/>
              <w:bottom w:val="single" w:color="auto" w:sz="4" w:space="0"/>
              <w:right w:val="single" w:color="auto" w:sz="4" w:space="0"/>
            </w:tcBorders>
            <w:tcW w:w="9634" w:type="dxa"/>
            <w:vAlign w:val="center"/>
            <w:textDirection w:val="lrTb"/>
            <w:noWrap w:val="false"/>
          </w:tcPr>
          <w:p>
            <w:pPr>
              <w:contextualSpacing/>
              <w:spacing w:after="255"/>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Комплект совок та </w:t>
            </w:r>
            <w:r>
              <w:rPr>
                <w:rFonts w:ascii="Times New Roman" w:hAnsi="Times New Roman" w:cs="Times New Roman"/>
                <w:sz w:val="24"/>
                <w:szCs w:val="24"/>
                <w:shd w:val="clear" w:color="auto" w:fill="ffffff"/>
                <w:lang w:val="ru-RU"/>
              </w:rPr>
              <w:t xml:space="preserve">щітка</w:t>
            </w:r>
            <w:r>
              <w:rPr>
                <w:rFonts w:ascii="Times New Roman" w:hAnsi="Times New Roman" w:cs="Times New Roman"/>
                <w:sz w:val="24"/>
                <w:szCs w:val="24"/>
                <w:shd w:val="clear" w:color="auto" w:fill="ffffff"/>
                <w:lang w:val="ru-RU"/>
              </w:rPr>
              <w:t xml:space="preserve">: </w:t>
            </w:r>
            <w:r/>
          </w:p>
          <w:p>
            <w:pPr>
              <w:contextualSpacing/>
              <w:spacing w:after="255"/>
              <w:rPr>
                <w:rFonts w:ascii="Times New Roman" w:hAnsi="Times New Roman" w:cs="Times New Roman"/>
                <w:bCs/>
                <w:sz w:val="24"/>
                <w:szCs w:val="24"/>
                <w:lang w:val="ru-RU"/>
              </w:rPr>
            </w:pPr>
            <w:r>
              <w:rPr>
                <w:rFonts w:ascii="Times New Roman" w:hAnsi="Times New Roman" w:cs="Times New Roman"/>
                <w:sz w:val="24"/>
                <w:szCs w:val="24"/>
                <w:shd w:val="clear" w:color="auto" w:fill="ffffff"/>
                <w:lang w:val="ru-RU"/>
              </w:rPr>
              <w:t xml:space="preserve">призначення</w:t>
            </w:r>
            <w:r>
              <w:rPr>
                <w:rFonts w:ascii="Times New Roman" w:hAnsi="Times New Roman" w:cs="Times New Roman"/>
                <w:sz w:val="24"/>
                <w:szCs w:val="24"/>
                <w:shd w:val="clear" w:color="auto" w:fill="ffffff"/>
                <w:lang w:val="ru-RU"/>
              </w:rPr>
              <w:t xml:space="preserve"> - для </w:t>
            </w:r>
            <w:r>
              <w:rPr>
                <w:rFonts w:ascii="Times New Roman" w:hAnsi="Times New Roman" w:cs="Times New Roman"/>
                <w:sz w:val="24"/>
                <w:szCs w:val="24"/>
                <w:shd w:val="clear" w:color="auto" w:fill="ffffff"/>
                <w:lang w:val="ru-RU"/>
              </w:rPr>
              <w:t xml:space="preserve">прибирання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приміщень</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універсальне</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 xml:space="preserve">розміри</w:t>
            </w:r>
            <w:r>
              <w:rPr>
                <w:rFonts w:ascii="Times New Roman" w:hAnsi="Times New Roman" w:cs="Times New Roman"/>
                <w:sz w:val="24"/>
                <w:szCs w:val="24"/>
                <w:shd w:val="clear" w:color="auto" w:fill="ffffff"/>
                <w:lang w:val="ru-RU"/>
              </w:rPr>
              <w:t xml:space="preserve"> – не </w:t>
            </w:r>
            <w:r>
              <w:rPr>
                <w:rFonts w:ascii="Times New Roman" w:hAnsi="Times New Roman" w:cs="Times New Roman"/>
                <w:sz w:val="24"/>
                <w:szCs w:val="24"/>
                <w:shd w:val="clear" w:color="auto" w:fill="ffffff"/>
                <w:lang w:val="ru-RU"/>
              </w:rPr>
              <w:t xml:space="preserve">менше</w:t>
            </w:r>
            <w:r>
              <w:rPr>
                <w:rFonts w:ascii="Times New Roman" w:hAnsi="Times New Roman" w:cs="Times New Roman"/>
                <w:sz w:val="24"/>
                <w:szCs w:val="24"/>
                <w:shd w:val="clear" w:color="auto" w:fill="ffffff"/>
                <w:lang w:val="ru-RU"/>
              </w:rPr>
              <w:t xml:space="preserve"> 82х25,5х16 см; совок - з пластику з</w:t>
            </w:r>
            <w:r>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 xml:space="preserve">металевою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хромованою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рукояткою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мітла</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щітка</w:t>
            </w:r>
            <w:r>
              <w:rPr>
                <w:rFonts w:ascii="Times New Roman" w:hAnsi="Times New Roman" w:cs="Times New Roman"/>
                <w:sz w:val="24"/>
                <w:szCs w:val="24"/>
                <w:shd w:val="clear" w:color="auto" w:fill="ffffff"/>
                <w:lang w:val="ru-RU"/>
              </w:rPr>
              <w:t xml:space="preserve">) з </w:t>
            </w:r>
            <w:r>
              <w:rPr>
                <w:rFonts w:ascii="Times New Roman" w:hAnsi="Times New Roman" w:cs="Times New Roman"/>
                <w:sz w:val="24"/>
                <w:szCs w:val="24"/>
                <w:shd w:val="clear" w:color="auto" w:fill="ffffff"/>
                <w:lang w:val="ru-RU"/>
              </w:rPr>
              <w:t xml:space="preserve">металевою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хромованою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рукояткою</w:t>
            </w:r>
            <w:r>
              <w:rPr>
                <w:rFonts w:ascii="Times New Roman" w:hAnsi="Times New Roman" w:cs="Times New Roman"/>
                <w:sz w:val="24"/>
                <w:szCs w:val="24"/>
                <w:shd w:val="clear" w:color="auto" w:fill="ffffff"/>
                <w:lang w:val="ru-RU"/>
              </w:rPr>
              <w:t xml:space="preserve"> і щетиною з </w:t>
            </w:r>
            <w:r>
              <w:rPr>
                <w:rFonts w:ascii="Times New Roman" w:hAnsi="Times New Roman" w:cs="Times New Roman"/>
                <w:sz w:val="24"/>
                <w:szCs w:val="24"/>
                <w:shd w:val="clear" w:color="auto" w:fill="ffffff"/>
                <w:lang w:val="ru-RU"/>
              </w:rPr>
              <w:t xml:space="preserve">полівінілхлориду</w:t>
            </w:r>
            <w:r>
              <w:rPr>
                <w:rFonts w:ascii="Times New Roman" w:hAnsi="Times New Roman" w:cs="Times New Roman"/>
                <w:sz w:val="24"/>
                <w:szCs w:val="24"/>
                <w:shd w:val="clear" w:color="auto" w:fill="ffffff"/>
                <w:lang w:val="ru-RU"/>
              </w:rPr>
              <w:t xml:space="preserve">; вага – не </w:t>
            </w:r>
            <w:r>
              <w:rPr>
                <w:rFonts w:ascii="Times New Roman" w:hAnsi="Times New Roman" w:cs="Times New Roman"/>
                <w:sz w:val="24"/>
                <w:szCs w:val="24"/>
                <w:shd w:val="clear" w:color="auto" w:fill="ffffff"/>
                <w:lang w:val="ru-RU"/>
              </w:rPr>
              <w:t xml:space="preserve">менше</w:t>
            </w:r>
            <w:r>
              <w:rPr>
                <w:rFonts w:ascii="Times New Roman" w:hAnsi="Times New Roman" w:cs="Times New Roman"/>
                <w:sz w:val="24"/>
                <w:szCs w:val="24"/>
                <w:shd w:val="clear" w:color="auto" w:fill="ffffff"/>
                <w:lang w:val="ru-RU"/>
              </w:rPr>
              <w:t xml:space="preserve"> 0,600 кг; </w:t>
            </w:r>
            <w:r>
              <w:rPr>
                <w:rFonts w:ascii="Times New Roman" w:hAnsi="Times New Roman" w:cs="Times New Roman"/>
                <w:sz w:val="24"/>
                <w:szCs w:val="24"/>
                <w:shd w:val="clear" w:color="auto" w:fill="ffffff"/>
                <w:lang w:val="ru-RU"/>
              </w:rPr>
              <w:t xml:space="preserve">комплектація</w:t>
            </w:r>
            <w:r>
              <w:rPr>
                <w:rFonts w:ascii="Times New Roman" w:hAnsi="Times New Roman" w:cs="Times New Roman"/>
                <w:sz w:val="24"/>
                <w:szCs w:val="24"/>
                <w:shd w:val="clear" w:color="auto" w:fill="ffffff"/>
                <w:lang w:val="ru-RU"/>
              </w:rPr>
              <w:t xml:space="preserve"> – совок та </w:t>
            </w:r>
            <w:r>
              <w:rPr>
                <w:rFonts w:ascii="Times New Roman" w:hAnsi="Times New Roman" w:cs="Times New Roman"/>
                <w:sz w:val="24"/>
                <w:szCs w:val="24"/>
                <w:shd w:val="clear" w:color="auto" w:fill="ffffff"/>
                <w:lang w:val="ru-RU"/>
              </w:rPr>
              <w:t xml:space="preserve">щітка</w:t>
            </w:r>
            <w:r>
              <w:rPr>
                <w:rFonts w:ascii="Times New Roman" w:hAnsi="Times New Roman" w:cs="Times New Roman"/>
                <w:sz w:val="24"/>
                <w:szCs w:val="24"/>
                <w:shd w:val="clear" w:color="auto" w:fill="ffffff"/>
                <w:lang w:val="ru-RU"/>
              </w:rPr>
              <w:t xml:space="preserve">.</w:t>
            </w:r>
            <w:bookmarkEnd w:id="2"/>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rPr>
          <w:rFonts w:ascii="Times New Roman" w:hAnsi="Times New Roman" w:eastAsia="Times New Roman" w:cs="Times New Roman"/>
          <w:b/>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5 202,24</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п’ять тисяч двісті дві гривні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lvl>
    <w:lvl w:ilvl="1">
      <w:start w:val="1"/>
      <w:numFmt w:val="none"/>
      <w:isLgl w:val="false"/>
      <w:suff w:val="nothing"/>
      <w:lvlText w:val=""/>
      <w:lvlJc w:val="left"/>
      <w:pPr>
        <w:ind w:left="576" w:hanging="576"/>
        <w:tabs>
          <w:tab w:val="num" w:pos="0" w:leader="none"/>
        </w:tabs>
      </w:pPr>
    </w:lvl>
    <w:lvl w:ilvl="2">
      <w:start w:val="1"/>
      <w:numFmt w:val="none"/>
      <w:isLgl w:val="false"/>
      <w:suff w:val="nothing"/>
      <w:lvlText w:val=""/>
      <w:lvlJc w:val="left"/>
      <w:pPr>
        <w:ind w:left="720" w:hanging="720"/>
        <w:tabs>
          <w:tab w:val="num" w:pos="0" w:leader="none"/>
        </w:tabs>
      </w:pPr>
    </w:lvl>
    <w:lvl w:ilvl="3">
      <w:start w:val="1"/>
      <w:numFmt w:val="none"/>
      <w:isLgl w:val="false"/>
      <w:suff w:val="nothing"/>
      <w:lvlText w:val=""/>
      <w:lvlJc w:val="left"/>
      <w:pPr>
        <w:ind w:left="864" w:hanging="864"/>
        <w:tabs>
          <w:tab w:val="num" w:pos="864" w:leader="none"/>
        </w:tabs>
      </w:pPr>
    </w:lvl>
    <w:lvl w:ilvl="4">
      <w:start w:val="1"/>
      <w:numFmt w:val="none"/>
      <w:isLgl w:val="false"/>
      <w:suff w:val="nothing"/>
      <w:lvlText w:val=""/>
      <w:lvlJc w:val="left"/>
      <w:pPr>
        <w:ind w:left="1008" w:hanging="1008"/>
        <w:tabs>
          <w:tab w:val="num" w:pos="1008" w:leader="none"/>
        </w:tabs>
      </w:pPr>
    </w:lvl>
    <w:lvl w:ilvl="5">
      <w:start w:val="1"/>
      <w:numFmt w:val="none"/>
      <w:isLgl w:val="false"/>
      <w:suff w:val="nothing"/>
      <w:lvlText w:val=""/>
      <w:lvlJc w:val="left"/>
      <w:pPr>
        <w:ind w:left="1152" w:hanging="1152"/>
        <w:tabs>
          <w:tab w:val="num" w:pos="1152" w:leader="none"/>
        </w:tabs>
      </w:pPr>
    </w:lvl>
    <w:lvl w:ilvl="6">
      <w:start w:val="1"/>
      <w:numFmt w:val="none"/>
      <w:isLgl w:val="false"/>
      <w:suff w:val="nothing"/>
      <w:lvlText w:val=""/>
      <w:lvlJc w:val="left"/>
      <w:pPr>
        <w:ind w:left="1296" w:hanging="1296"/>
        <w:tabs>
          <w:tab w:val="num" w:pos="1296" w:leader="none"/>
        </w:tabs>
      </w:pPr>
    </w:lvl>
    <w:lvl w:ilvl="7">
      <w:start w:val="1"/>
      <w:numFmt w:val="none"/>
      <w:isLgl w:val="false"/>
      <w:suff w:val="nothing"/>
      <w:lvlText w:val=""/>
      <w:lvlJc w:val="left"/>
      <w:pPr>
        <w:ind w:left="1440" w:hanging="1440"/>
        <w:tabs>
          <w:tab w:val="num" w:pos="1440" w:leader="none"/>
        </w:tabs>
      </w:pPr>
    </w:lvl>
    <w:lvl w:ilvl="8">
      <w:start w:val="1"/>
      <w:numFmt w:val="none"/>
      <w:isLgl w:val="false"/>
      <w:suff w:val="nothing"/>
      <w:lvlText w:val=""/>
      <w:lvlJc w:val="left"/>
      <w:pPr>
        <w:ind w:left="1584" w:hanging="1584"/>
        <w:tabs>
          <w:tab w:val="num" w:pos="1584" w:leader="none"/>
        </w:tabs>
      </w:pPr>
    </w:lvl>
  </w:abstractNum>
  <w:abstractNum w:abstractNumId="10">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20"/>
  </w:num>
  <w:num w:numId="3">
    <w:abstractNumId w:val="8"/>
  </w:num>
  <w:num w:numId="4">
    <w:abstractNumId w:val="27"/>
  </w:num>
  <w:num w:numId="5">
    <w:abstractNumId w:val="7"/>
  </w:num>
  <w:num w:numId="6">
    <w:abstractNumId w:val="33"/>
  </w:num>
  <w:num w:numId="7">
    <w:abstractNumId w:val="13"/>
  </w:num>
  <w:num w:numId="8">
    <w:abstractNumId w:val="3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9"/>
  </w:num>
  <w:num w:numId="31">
    <w:abstractNumId w:val="3"/>
  </w:num>
  <w:num w:numId="32">
    <w:abstractNumId w:val="21"/>
  </w:num>
  <w:num w:numId="33">
    <w:abstractNumId w:val="18"/>
  </w:num>
  <w:num w:numId="34">
    <w:abstractNumId w:val="16"/>
  </w:num>
  <w:num w:numId="35">
    <w:abstractNumId w:val="36"/>
  </w:num>
  <w:num w:numId="36">
    <w:abstractNumId w:val="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34"/>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34"/>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2024-02-16T17:39:54Z</dcterms:modified>
</cp:coreProperties>
</file>