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квіткових композицій (вазон) за кодом CPV за ЄЗС ДК 021:2015 - 03120000-8 Продукція рослинництва, у тому числі тепличного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011459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pStyle w:val="706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/>
      <w:hyperlink r:id="rId11" w:tooltip="https://www.dzo.com.ua/tenders/17227183" w:history="1">
        <w:r>
          <w:rPr>
            <w:sz w:val="28"/>
            <w:szCs w:val="28"/>
          </w:rPr>
          <w:t xml:space="preserve"> Закупівля квіткових композицій (вазон) </w:t>
        </w:r>
        <w:r>
          <w:rPr>
            <w:color w:val="000000"/>
            <w:sz w:val="28"/>
            <w:szCs w:val="28"/>
          </w:rPr>
          <w:t xml:space="preserve">за кодом CPV за ЄЗС ДК 021:2015 - 03120000-8 Продукція рослинництва, у тому числі тепличного</w:t>
        </w:r>
        <w:r>
          <w:rPr>
            <w:sz w:val="28"/>
            <w:szCs w:val="28"/>
          </w:rPr>
          <w:t xml:space="preserve">.</w:t>
        </w:r>
        <w:r>
          <w:rPr>
            <w:rStyle w:val="719"/>
            <w:color w:val="000000"/>
            <w:sz w:val="28"/>
            <w:szCs w:val="28"/>
          </w:rPr>
          <w:t xml:space="preserve"> </w:t>
        </w:r>
      </w:hyperlink>
      <w:r/>
      <w:r/>
    </w:p>
    <w:p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  <w:bCs/>
              </w:rPr>
              <w:t xml:space="preserve">Сансинверія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8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  <w:bCs/>
              </w:rPr>
            </w:pPr>
            <w:r>
              <w:rPr>
                <w:b/>
                <w:bCs/>
              </w:rPr>
              <w:t xml:space="preserve">Заміокулькас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Епіпреміум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Фікус </w:t>
            </w:r>
            <w:r>
              <w:rPr>
                <w:b/>
                <w:bCs/>
                <w:lang w:val="en-US"/>
              </w:rPr>
              <w:t xml:space="preserve">BINAMSTEL KINGPYRAMIDE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Фікус </w:t>
            </w:r>
            <w:r>
              <w:rPr>
                <w:b/>
                <w:bCs/>
                <w:lang w:val="en-US"/>
              </w:rPr>
              <w:t xml:space="preserve">BENGHALENSIS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Фікус </w:t>
            </w:r>
            <w:r>
              <w:rPr>
                <w:b/>
                <w:bCs/>
                <w:lang w:val="en-US"/>
              </w:rPr>
              <w:t xml:space="preserve">MOCLAME STAM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Фікус </w:t>
            </w:r>
            <w:r>
              <w:rPr>
                <w:b/>
                <w:bCs/>
                <w:lang w:val="en-US"/>
              </w:rPr>
              <w:t xml:space="preserve">BINAMSTEL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KING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8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14"/>
              <w:rPr>
                <w:b/>
              </w:rPr>
            </w:pPr>
            <w:r>
              <w:rPr>
                <w:b/>
                <w:bCs/>
              </w:rPr>
              <w:t xml:space="preserve">Алое колібрі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шт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14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</w:tr>
    </w:tbl>
    <w:p>
      <w:pPr>
        <w:pStyle w:val="714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14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завершення.</w:t>
      </w:r>
      <w:r/>
    </w:p>
    <w:p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 (характеристики будуть порівнюватися із характеристиками на зазначений товар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Специфікації).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Дане озеленення інтер'єру повинно здійснитися спеціалістами які  працюють в цій сфері та є досвідченими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флорисами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 та дендрологи, які добре знають  методи озеленення інтер'єрів.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(надати гарантійний лист та презентацію та/або підтверджуючі документи)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6. Надати у складі тендерної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проозиції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uk-UA"/>
        </w:rPr>
        <w:t xml:space="preserve">гарантійний лист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що гарантія на рослини складатиме не менше 3 (трьох) місяців та догляд за рослинами складатиме не менше 3 (трьох) місяців з дня підписання видаткової накладної. До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гляд за рослинами та виїзди спеціалістів Учасника на об’єкт Замовника за рахунок Учасника. Всі витратні матеріали для догляду за рослинами за рахунок Замовника. Виїзд спеціаліста Учасника 1 (один раз на 4 (чотири) календарні дні з моменту поставки товару).</w:t>
      </w:r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12"/>
        <w:tblW w:w="9634" w:type="dxa"/>
        <w:tblLook w:val="04A0" w:firstRow="1" w:lastRow="0" w:firstColumn="1" w:lastColumn="0" w:noHBand="0" w:noVBand="1"/>
      </w:tblPr>
      <w:tblGrid>
        <w:gridCol w:w="455"/>
        <w:gridCol w:w="6567"/>
        <w:gridCol w:w="1208"/>
        <w:gridCol w:w="1404"/>
      </w:tblGrid>
      <w:tr>
        <w:trPr/>
        <w:tc>
          <w:tcPr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0" w:name="_Hlk134167923"/>
            <w:r/>
            <w:r/>
          </w:p>
        </w:tc>
        <w:tc>
          <w:tcPr>
            <w:tcW w:w="6567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Сансинверія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8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26 х 14 см  </w:t>
            </w:r>
            <w:bookmarkStart w:id="1" w:name="_Hlk15026891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(темно-сірого кольору).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Сансинверія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25 х 90 см. Висота композиції 100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Заміокулькас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30 х 30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(коричневого кольору).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Заміокулькас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х 100 см. Висота композиції 110 - 120 см</w:t>
            </w:r>
            <w:bookmarkEnd w:id="0"/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Епіпреміум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30 х 15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(темно-сірого кольору).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Епіпреміум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х 40 см. Висота композиції 50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Фікус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BINAMSTEL KINGPYRAMIDE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65 х 30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(коричневого кольору). Фікус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BINAMSTEL KINGPYRAMIDE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х 160 см. Висота композиції 200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Фікус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BENGHALENSIS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діаметр 40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(темно-сірого кольору). Фікус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BENGHALENSIS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 х 150 см. Висота композиції 170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Фікус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MOCLAME STAM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діаметр 30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(коричневого кольору). Фікус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MOCLAME STAM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 х 90 см. Висота композиції 110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Фікус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BINAMSTEL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KING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діаметр 30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(темно-сірого кольору). Фікус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BINAMSTEL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х 100 см. Висота композиції 110 см</w:t>
            </w:r>
            <w:r/>
          </w:p>
        </w:tc>
      </w:tr>
      <w:tr>
        <w:trPr/>
        <w:tc>
          <w:tcPr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W w:w="6567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Алое колібрі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</w:t>
            </w:r>
            <w:r/>
          </w:p>
        </w:tc>
        <w:tc>
          <w:tcPr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gridSpan w:val="4"/>
            <w:tcW w:w="9634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Горщик діаметр 20 см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грунтосуміш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дренаж, камінь грецький,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агроперліт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(коричневого кольору). Алое колібрі 12 діаметр 40 х 30 см. Висота композиції 40 см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84 454,00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вісімдесят чотири тисячі чотириста п’ятдесят чотири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1" w:customStyle="1">
    <w:name w:val="Обычный1"/>
    <w:pPr>
      <w:spacing w:after="0" w:line="276" w:lineRule="auto"/>
    </w:pPr>
    <w:rPr>
      <w:rFonts w:ascii="Arial" w:hAnsi="Arial" w:eastAsia="Times New Roman" w:cs="Arial"/>
      <w:color w:val="00000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153</cp:revision>
  <dcterms:created xsi:type="dcterms:W3CDTF">2022-11-01T12:47:00Z</dcterms:created>
  <dcterms:modified xsi:type="dcterms:W3CDTF">2023-11-12T20:48:54Z</dcterms:modified>
</cp:coreProperties>
</file>