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ECC3B8C" w:rsidR="00F90C90" w:rsidRPr="001D64A8"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D64A8" w:rsidRPr="001D64A8">
        <w:rPr>
          <w:b w:val="0"/>
          <w:bCs w:val="0"/>
          <w:sz w:val="24"/>
          <w:szCs w:val="24"/>
        </w:rPr>
        <w:t>Закупівля обладнання пожежної сигналізації зі встановленням за кодом CPV за ЄЗС ДК 021:2015: 31620000-8 Прилади звукової та візуальної сигналізації</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1BFB6A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BF2520">
        <w:rPr>
          <w:rFonts w:ascii="Times New Roman" w:hAnsi="Times New Roman" w:cs="Times New Roman"/>
          <w:sz w:val="24"/>
          <w:szCs w:val="24"/>
        </w:rPr>
        <w:t>3</w:t>
      </w:r>
      <w:r w:rsidR="001944C8">
        <w:rPr>
          <w:rFonts w:ascii="Times New Roman" w:hAnsi="Times New Roman" w:cs="Times New Roman"/>
          <w:sz w:val="24"/>
          <w:szCs w:val="24"/>
        </w:rPr>
        <w:t>-</w:t>
      </w:r>
      <w:r w:rsidR="00BF2520">
        <w:rPr>
          <w:rFonts w:ascii="Times New Roman" w:hAnsi="Times New Roman" w:cs="Times New Roman"/>
          <w:sz w:val="24"/>
          <w:szCs w:val="24"/>
        </w:rPr>
        <w:t>27</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B236D0">
        <w:rPr>
          <w:rFonts w:ascii="Times New Roman" w:hAnsi="Times New Roman" w:cs="Times New Roman"/>
          <w:sz w:val="24"/>
          <w:szCs w:val="24"/>
        </w:rPr>
        <w:t>7426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B869CB8" w14:textId="77777777" w:rsidR="001D64A8" w:rsidRPr="001D64A8" w:rsidRDefault="009D1AE9" w:rsidP="001D64A8">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D64A8" w:rsidRPr="001D64A8">
        <w:rPr>
          <w:b w:val="0"/>
          <w:bCs w:val="0"/>
          <w:sz w:val="24"/>
          <w:szCs w:val="24"/>
        </w:rPr>
        <w:t>Закупівля обладнання пожежної сигналізації зі встановленням за кодом CPV за ЄЗС ДК 021:2015: 31620000-8 Прилади звукової та візуальної сигналізації</w:t>
      </w:r>
    </w:p>
    <w:p w14:paraId="7F787F17" w14:textId="7637335B" w:rsidR="0084770C" w:rsidRPr="004D0F19" w:rsidRDefault="0084770C" w:rsidP="00362DEB">
      <w:pPr>
        <w:spacing w:after="0" w:line="240" w:lineRule="auto"/>
        <w:jc w:val="both"/>
        <w:rPr>
          <w:rFonts w:ascii="Times New Roman" w:hAnsi="Times New Roman" w:cs="Times New Roman"/>
          <w:sz w:val="24"/>
          <w:szCs w:val="24"/>
        </w:rPr>
      </w:pP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20E05060" w14:textId="77777777" w:rsidR="001D64A8" w:rsidRPr="001D64A8" w:rsidRDefault="001D64A8" w:rsidP="001D64A8">
      <w:pPr>
        <w:spacing w:after="0" w:line="240" w:lineRule="auto"/>
        <w:ind w:firstLine="357"/>
        <w:jc w:val="center"/>
        <w:rPr>
          <w:rFonts w:ascii="Times New Roman" w:hAnsi="Times New Roman" w:cs="Times New Roman"/>
          <w:b/>
          <w:color w:val="000000"/>
          <w:sz w:val="24"/>
          <w:szCs w:val="24"/>
        </w:rPr>
      </w:pPr>
      <w:bookmarkStart w:id="0" w:name="_Hlk182212505"/>
      <w:r w:rsidRPr="001D64A8">
        <w:rPr>
          <w:rFonts w:ascii="Times New Roman" w:hAnsi="Times New Roman" w:cs="Times New Roman"/>
          <w:b/>
          <w:color w:val="000000"/>
          <w:sz w:val="24"/>
          <w:szCs w:val="24"/>
        </w:rPr>
        <w:t>ТЕХНІЧНІ ВИМОГИ</w:t>
      </w:r>
    </w:p>
    <w:p w14:paraId="58783543" w14:textId="77777777" w:rsidR="001D64A8" w:rsidRPr="001D64A8" w:rsidRDefault="001D64A8" w:rsidP="001D64A8">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1D64A8" w:rsidRPr="001D64A8" w14:paraId="336B90B5" w14:textId="77777777" w:rsidTr="009E1318">
        <w:tc>
          <w:tcPr>
            <w:tcW w:w="562" w:type="dxa"/>
          </w:tcPr>
          <w:p w14:paraId="16A022A2" w14:textId="77777777" w:rsidR="001D64A8" w:rsidRPr="001D64A8" w:rsidRDefault="001D64A8" w:rsidP="001D64A8">
            <w:pPr>
              <w:pStyle w:val="a6"/>
              <w:jc w:val="center"/>
              <w:rPr>
                <w:b/>
                <w:bCs/>
              </w:rPr>
            </w:pPr>
            <w:bookmarkStart w:id="1" w:name="_Hlk184825749"/>
            <w:r w:rsidRPr="001D64A8">
              <w:rPr>
                <w:b/>
                <w:bCs/>
              </w:rPr>
              <w:t>№ п/п</w:t>
            </w:r>
          </w:p>
        </w:tc>
        <w:tc>
          <w:tcPr>
            <w:tcW w:w="5670" w:type="dxa"/>
          </w:tcPr>
          <w:p w14:paraId="185D6BC8" w14:textId="77777777" w:rsidR="001D64A8" w:rsidRPr="001D64A8" w:rsidRDefault="001D64A8" w:rsidP="001D64A8">
            <w:pPr>
              <w:pStyle w:val="a6"/>
              <w:jc w:val="center"/>
              <w:rPr>
                <w:b/>
                <w:bCs/>
              </w:rPr>
            </w:pPr>
            <w:r w:rsidRPr="001D64A8">
              <w:rPr>
                <w:b/>
                <w:bCs/>
              </w:rPr>
              <w:t>Назва системи</w:t>
            </w:r>
          </w:p>
        </w:tc>
        <w:tc>
          <w:tcPr>
            <w:tcW w:w="1701" w:type="dxa"/>
          </w:tcPr>
          <w:p w14:paraId="52FCA3B5" w14:textId="77777777" w:rsidR="001D64A8" w:rsidRPr="001D64A8" w:rsidRDefault="001D64A8" w:rsidP="001D64A8">
            <w:pPr>
              <w:pStyle w:val="a6"/>
              <w:jc w:val="center"/>
              <w:rPr>
                <w:b/>
                <w:bCs/>
              </w:rPr>
            </w:pPr>
            <w:r w:rsidRPr="001D64A8">
              <w:rPr>
                <w:b/>
                <w:bCs/>
              </w:rPr>
              <w:t>Одиниця виміру</w:t>
            </w:r>
          </w:p>
        </w:tc>
        <w:tc>
          <w:tcPr>
            <w:tcW w:w="1701" w:type="dxa"/>
          </w:tcPr>
          <w:p w14:paraId="41213E9B" w14:textId="77777777" w:rsidR="001D64A8" w:rsidRPr="001D64A8" w:rsidRDefault="001D64A8" w:rsidP="001D64A8">
            <w:pPr>
              <w:pStyle w:val="a6"/>
              <w:jc w:val="center"/>
              <w:rPr>
                <w:b/>
                <w:bCs/>
              </w:rPr>
            </w:pPr>
            <w:r w:rsidRPr="001D64A8">
              <w:rPr>
                <w:b/>
                <w:bCs/>
              </w:rPr>
              <w:t>Кількість</w:t>
            </w:r>
          </w:p>
        </w:tc>
      </w:tr>
      <w:tr w:rsidR="001D64A8" w:rsidRPr="001D64A8" w14:paraId="46ACA3F9" w14:textId="77777777" w:rsidTr="009E1318">
        <w:tc>
          <w:tcPr>
            <w:tcW w:w="562" w:type="dxa"/>
            <w:vAlign w:val="center"/>
          </w:tcPr>
          <w:p w14:paraId="409B45C6" w14:textId="77777777" w:rsidR="001D64A8" w:rsidRPr="001D64A8" w:rsidRDefault="001D64A8" w:rsidP="001D64A8">
            <w:pPr>
              <w:pStyle w:val="a6"/>
              <w:jc w:val="center"/>
              <w:rPr>
                <w:b/>
                <w:bCs/>
              </w:rPr>
            </w:pPr>
            <w:r w:rsidRPr="001D64A8">
              <w:rPr>
                <w:b/>
                <w:bCs/>
              </w:rPr>
              <w:t>1</w:t>
            </w:r>
          </w:p>
        </w:tc>
        <w:tc>
          <w:tcPr>
            <w:tcW w:w="5670" w:type="dxa"/>
            <w:vAlign w:val="center"/>
          </w:tcPr>
          <w:p w14:paraId="1FD0847D" w14:textId="77777777" w:rsidR="001D64A8" w:rsidRPr="001D64A8" w:rsidRDefault="001D64A8" w:rsidP="001D64A8">
            <w:pPr>
              <w:pStyle w:val="ae"/>
              <w:rPr>
                <w:rFonts w:ascii="Times New Roman" w:hAnsi="Times New Roman" w:cs="Times New Roman"/>
                <w:b/>
                <w:bCs/>
                <w:sz w:val="24"/>
                <w:szCs w:val="24"/>
              </w:rPr>
            </w:pPr>
            <w:proofErr w:type="spellStart"/>
            <w:r w:rsidRPr="001D64A8">
              <w:rPr>
                <w:rFonts w:ascii="Times New Roman" w:hAnsi="Times New Roman" w:cs="Times New Roman"/>
                <w:b/>
                <w:bCs/>
                <w:sz w:val="24"/>
                <w:szCs w:val="24"/>
              </w:rPr>
              <w:t>Прилад</w:t>
            </w:r>
            <w:proofErr w:type="spellEnd"/>
            <w:r w:rsidRPr="001D64A8">
              <w:rPr>
                <w:rFonts w:ascii="Times New Roman" w:hAnsi="Times New Roman" w:cs="Times New Roman"/>
                <w:b/>
                <w:bCs/>
                <w:sz w:val="24"/>
                <w:szCs w:val="24"/>
              </w:rPr>
              <w:t xml:space="preserve"> </w:t>
            </w:r>
            <w:proofErr w:type="spellStart"/>
            <w:r w:rsidRPr="001D64A8">
              <w:rPr>
                <w:rFonts w:ascii="Times New Roman" w:hAnsi="Times New Roman" w:cs="Times New Roman"/>
                <w:b/>
                <w:bCs/>
                <w:sz w:val="24"/>
                <w:szCs w:val="24"/>
              </w:rPr>
              <w:t>приймально-контрольний</w:t>
            </w:r>
            <w:proofErr w:type="spellEnd"/>
            <w:r w:rsidRPr="001D64A8">
              <w:rPr>
                <w:rFonts w:ascii="Times New Roman" w:hAnsi="Times New Roman" w:cs="Times New Roman"/>
                <w:b/>
                <w:bCs/>
                <w:sz w:val="24"/>
                <w:szCs w:val="24"/>
              </w:rPr>
              <w:t xml:space="preserve"> </w:t>
            </w:r>
            <w:proofErr w:type="spellStart"/>
            <w:r w:rsidRPr="001D64A8">
              <w:rPr>
                <w:rFonts w:ascii="Times New Roman" w:hAnsi="Times New Roman" w:cs="Times New Roman"/>
                <w:b/>
                <w:bCs/>
                <w:sz w:val="24"/>
                <w:szCs w:val="24"/>
              </w:rPr>
              <w:t>пожежний</w:t>
            </w:r>
            <w:proofErr w:type="spellEnd"/>
          </w:p>
        </w:tc>
        <w:tc>
          <w:tcPr>
            <w:tcW w:w="1701" w:type="dxa"/>
          </w:tcPr>
          <w:p w14:paraId="1D7774CC" w14:textId="77777777" w:rsidR="001D64A8" w:rsidRPr="001D64A8" w:rsidRDefault="001D64A8" w:rsidP="001D64A8">
            <w:pPr>
              <w:pStyle w:val="a6"/>
              <w:jc w:val="center"/>
              <w:rPr>
                <w:b/>
                <w:bCs/>
              </w:rPr>
            </w:pPr>
            <w:proofErr w:type="spellStart"/>
            <w:r w:rsidRPr="001D64A8">
              <w:rPr>
                <w:b/>
                <w:bCs/>
              </w:rPr>
              <w:t>шт</w:t>
            </w:r>
            <w:proofErr w:type="spellEnd"/>
            <w:r w:rsidRPr="001D64A8">
              <w:rPr>
                <w:b/>
                <w:bCs/>
                <w:lang w:val="ru-RU"/>
              </w:rPr>
              <w:t>.</w:t>
            </w:r>
          </w:p>
        </w:tc>
        <w:tc>
          <w:tcPr>
            <w:tcW w:w="1701" w:type="dxa"/>
          </w:tcPr>
          <w:p w14:paraId="0AC8713B" w14:textId="77777777" w:rsidR="001D64A8" w:rsidRPr="001D64A8" w:rsidRDefault="001D64A8" w:rsidP="001D64A8">
            <w:pPr>
              <w:pStyle w:val="a6"/>
              <w:jc w:val="center"/>
              <w:rPr>
                <w:b/>
                <w:bCs/>
              </w:rPr>
            </w:pPr>
            <w:r w:rsidRPr="001D64A8">
              <w:rPr>
                <w:b/>
                <w:bCs/>
              </w:rPr>
              <w:t xml:space="preserve">1 </w:t>
            </w:r>
          </w:p>
        </w:tc>
      </w:tr>
      <w:tr w:rsidR="001D64A8" w:rsidRPr="001D64A8" w14:paraId="7C64A784" w14:textId="77777777" w:rsidTr="009E1318">
        <w:tc>
          <w:tcPr>
            <w:tcW w:w="562" w:type="dxa"/>
            <w:vAlign w:val="center"/>
          </w:tcPr>
          <w:p w14:paraId="681B627E" w14:textId="77777777" w:rsidR="001D64A8" w:rsidRPr="001D64A8" w:rsidRDefault="001D64A8" w:rsidP="001D64A8">
            <w:pPr>
              <w:pStyle w:val="a6"/>
              <w:jc w:val="center"/>
              <w:rPr>
                <w:b/>
                <w:bCs/>
              </w:rPr>
            </w:pPr>
            <w:r w:rsidRPr="001D64A8">
              <w:rPr>
                <w:b/>
                <w:bCs/>
              </w:rPr>
              <w:t>2</w:t>
            </w:r>
          </w:p>
        </w:tc>
        <w:tc>
          <w:tcPr>
            <w:tcW w:w="5670" w:type="dxa"/>
            <w:vAlign w:val="center"/>
          </w:tcPr>
          <w:p w14:paraId="7D9E7035" w14:textId="77777777" w:rsidR="001D64A8" w:rsidRPr="001D64A8" w:rsidRDefault="001D64A8" w:rsidP="001D64A8">
            <w:pPr>
              <w:pStyle w:val="ae"/>
              <w:rPr>
                <w:rFonts w:ascii="Times New Roman" w:hAnsi="Times New Roman" w:cs="Times New Roman"/>
                <w:b/>
                <w:bCs/>
                <w:sz w:val="24"/>
                <w:szCs w:val="24"/>
              </w:rPr>
            </w:pPr>
            <w:proofErr w:type="spellStart"/>
            <w:r w:rsidRPr="001D64A8">
              <w:rPr>
                <w:rFonts w:ascii="Times New Roman" w:hAnsi="Times New Roman" w:cs="Times New Roman"/>
                <w:b/>
                <w:bCs/>
                <w:sz w:val="24"/>
                <w:szCs w:val="24"/>
              </w:rPr>
              <w:t>Акумуляторна</w:t>
            </w:r>
            <w:proofErr w:type="spellEnd"/>
            <w:r w:rsidRPr="001D64A8">
              <w:rPr>
                <w:rFonts w:ascii="Times New Roman" w:hAnsi="Times New Roman" w:cs="Times New Roman"/>
                <w:b/>
                <w:bCs/>
                <w:sz w:val="24"/>
                <w:szCs w:val="24"/>
              </w:rPr>
              <w:t xml:space="preserve"> батарея</w:t>
            </w:r>
          </w:p>
        </w:tc>
        <w:tc>
          <w:tcPr>
            <w:tcW w:w="1701" w:type="dxa"/>
          </w:tcPr>
          <w:p w14:paraId="4243ABCC" w14:textId="77777777" w:rsidR="001D64A8" w:rsidRPr="001D64A8" w:rsidRDefault="001D64A8" w:rsidP="001D64A8">
            <w:pPr>
              <w:pStyle w:val="a6"/>
              <w:jc w:val="center"/>
              <w:rPr>
                <w:b/>
                <w:bCs/>
              </w:rPr>
            </w:pPr>
            <w:proofErr w:type="spellStart"/>
            <w:r w:rsidRPr="001D64A8">
              <w:rPr>
                <w:b/>
                <w:bCs/>
              </w:rPr>
              <w:t>шт</w:t>
            </w:r>
            <w:proofErr w:type="spellEnd"/>
            <w:r w:rsidRPr="001D64A8">
              <w:rPr>
                <w:b/>
                <w:bCs/>
                <w:lang w:val="ru-RU"/>
              </w:rPr>
              <w:t>.</w:t>
            </w:r>
          </w:p>
        </w:tc>
        <w:tc>
          <w:tcPr>
            <w:tcW w:w="1701" w:type="dxa"/>
          </w:tcPr>
          <w:p w14:paraId="39228568" w14:textId="77777777" w:rsidR="001D64A8" w:rsidRPr="001D64A8" w:rsidRDefault="001D64A8" w:rsidP="001D64A8">
            <w:pPr>
              <w:pStyle w:val="a6"/>
              <w:jc w:val="center"/>
              <w:rPr>
                <w:b/>
                <w:bCs/>
              </w:rPr>
            </w:pPr>
            <w:r w:rsidRPr="001D64A8">
              <w:rPr>
                <w:b/>
                <w:bCs/>
              </w:rPr>
              <w:t>2</w:t>
            </w:r>
          </w:p>
        </w:tc>
      </w:tr>
      <w:tr w:rsidR="001D64A8" w:rsidRPr="001D64A8" w14:paraId="14A3CEC0" w14:textId="77777777" w:rsidTr="009E1318">
        <w:tc>
          <w:tcPr>
            <w:tcW w:w="562" w:type="dxa"/>
            <w:vAlign w:val="center"/>
          </w:tcPr>
          <w:p w14:paraId="3C7B70C2" w14:textId="77777777" w:rsidR="001D64A8" w:rsidRPr="001D64A8" w:rsidRDefault="001D64A8" w:rsidP="001D64A8">
            <w:pPr>
              <w:pStyle w:val="a6"/>
              <w:jc w:val="center"/>
              <w:rPr>
                <w:b/>
                <w:bCs/>
              </w:rPr>
            </w:pPr>
            <w:r w:rsidRPr="001D64A8">
              <w:rPr>
                <w:b/>
                <w:bCs/>
              </w:rPr>
              <w:t>3</w:t>
            </w:r>
          </w:p>
        </w:tc>
        <w:tc>
          <w:tcPr>
            <w:tcW w:w="5670" w:type="dxa"/>
            <w:vAlign w:val="center"/>
          </w:tcPr>
          <w:p w14:paraId="66A19B6A" w14:textId="77777777" w:rsidR="001D64A8" w:rsidRPr="001D64A8" w:rsidRDefault="001D64A8" w:rsidP="001D64A8">
            <w:pPr>
              <w:pStyle w:val="ae"/>
              <w:rPr>
                <w:rFonts w:ascii="Times New Roman" w:hAnsi="Times New Roman" w:cs="Times New Roman"/>
                <w:b/>
                <w:bCs/>
                <w:sz w:val="24"/>
                <w:szCs w:val="24"/>
              </w:rPr>
            </w:pPr>
            <w:r w:rsidRPr="001D64A8">
              <w:rPr>
                <w:rFonts w:ascii="Times New Roman" w:hAnsi="Times New Roman" w:cs="Times New Roman"/>
                <w:b/>
                <w:bCs/>
                <w:sz w:val="24"/>
                <w:szCs w:val="24"/>
              </w:rPr>
              <w:t xml:space="preserve">Блок </w:t>
            </w:r>
            <w:proofErr w:type="spellStart"/>
            <w:r w:rsidRPr="001D64A8">
              <w:rPr>
                <w:rFonts w:ascii="Times New Roman" w:hAnsi="Times New Roman" w:cs="Times New Roman"/>
                <w:b/>
                <w:bCs/>
                <w:sz w:val="24"/>
                <w:szCs w:val="24"/>
              </w:rPr>
              <w:t>живлення</w:t>
            </w:r>
            <w:proofErr w:type="spellEnd"/>
          </w:p>
        </w:tc>
        <w:tc>
          <w:tcPr>
            <w:tcW w:w="1701" w:type="dxa"/>
          </w:tcPr>
          <w:p w14:paraId="60D422A6" w14:textId="77777777" w:rsidR="001D64A8" w:rsidRPr="001D64A8" w:rsidRDefault="001D64A8" w:rsidP="001D64A8">
            <w:pPr>
              <w:pStyle w:val="a6"/>
              <w:jc w:val="center"/>
              <w:rPr>
                <w:b/>
                <w:bCs/>
              </w:rPr>
            </w:pPr>
            <w:proofErr w:type="spellStart"/>
            <w:r w:rsidRPr="001D64A8">
              <w:rPr>
                <w:b/>
                <w:bCs/>
              </w:rPr>
              <w:t>шт</w:t>
            </w:r>
            <w:proofErr w:type="spellEnd"/>
            <w:r w:rsidRPr="001D64A8">
              <w:rPr>
                <w:b/>
                <w:bCs/>
                <w:lang w:val="ru-RU"/>
              </w:rPr>
              <w:t>.</w:t>
            </w:r>
          </w:p>
        </w:tc>
        <w:tc>
          <w:tcPr>
            <w:tcW w:w="1701" w:type="dxa"/>
          </w:tcPr>
          <w:p w14:paraId="45421EC9" w14:textId="77777777" w:rsidR="001D64A8" w:rsidRPr="001D64A8" w:rsidRDefault="001D64A8" w:rsidP="001D64A8">
            <w:pPr>
              <w:pStyle w:val="a6"/>
              <w:jc w:val="center"/>
              <w:rPr>
                <w:b/>
                <w:bCs/>
              </w:rPr>
            </w:pPr>
            <w:r w:rsidRPr="001D64A8">
              <w:rPr>
                <w:b/>
                <w:bCs/>
              </w:rPr>
              <w:t>1</w:t>
            </w:r>
          </w:p>
        </w:tc>
      </w:tr>
      <w:bookmarkEnd w:id="1"/>
    </w:tbl>
    <w:p w14:paraId="6B3F6B65" w14:textId="77777777" w:rsidR="001D64A8" w:rsidRPr="001D64A8" w:rsidRDefault="001D64A8" w:rsidP="001D64A8">
      <w:pPr>
        <w:pStyle w:val="a6"/>
        <w:spacing w:after="0" w:line="240" w:lineRule="auto"/>
        <w:jc w:val="both"/>
        <w:rPr>
          <w:b/>
          <w:bCs/>
          <w:i/>
          <w:iCs/>
          <w:lang w:eastAsia="ru-RU"/>
        </w:rPr>
      </w:pPr>
    </w:p>
    <w:p w14:paraId="7B08051D" w14:textId="77777777" w:rsidR="001D64A8" w:rsidRPr="001D64A8" w:rsidRDefault="001D64A8" w:rsidP="001D64A8">
      <w:pPr>
        <w:pStyle w:val="a6"/>
        <w:spacing w:after="0" w:line="240" w:lineRule="auto"/>
        <w:jc w:val="both"/>
        <w:rPr>
          <w:b/>
          <w:bCs/>
          <w:i/>
          <w:iCs/>
          <w:lang w:eastAsia="ru-RU"/>
        </w:rPr>
      </w:pPr>
      <w:r w:rsidRPr="001D64A8">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D64A8">
        <w:rPr>
          <w:b/>
          <w:bCs/>
          <w:i/>
          <w:iCs/>
          <w:lang w:eastAsia="ru-RU"/>
        </w:rPr>
        <w:t>проєкту</w:t>
      </w:r>
      <w:proofErr w:type="spellEnd"/>
      <w:r w:rsidRPr="001D64A8">
        <w:rPr>
          <w:b/>
          <w:bCs/>
          <w:i/>
          <w:iCs/>
          <w:lang w:eastAsia="ru-RU"/>
        </w:rPr>
        <w:t xml:space="preserve"> Договору, включаючи монтажні роботи/послуги та пусконалагоджувальні роботи/послуги, до моменту його повного завершення</w:t>
      </w:r>
      <w:r w:rsidRPr="001D64A8">
        <w:rPr>
          <w:b/>
          <w:bCs/>
          <w:i/>
          <w:iCs/>
        </w:rPr>
        <w:t>.</w:t>
      </w:r>
    </w:p>
    <w:p w14:paraId="7DB91A73" w14:textId="77777777" w:rsidR="001D64A8" w:rsidRPr="001D64A8" w:rsidRDefault="001D64A8" w:rsidP="001D64A8">
      <w:pPr>
        <w:spacing w:after="0" w:line="240" w:lineRule="auto"/>
        <w:rPr>
          <w:rFonts w:ascii="Times New Roman" w:hAnsi="Times New Roman" w:cs="Times New Roman"/>
          <w:b/>
          <w:sz w:val="24"/>
          <w:szCs w:val="24"/>
        </w:rPr>
      </w:pPr>
    </w:p>
    <w:p w14:paraId="4138A3CA" w14:textId="77777777" w:rsidR="001D64A8" w:rsidRPr="001D64A8" w:rsidRDefault="001D64A8" w:rsidP="001D64A8">
      <w:pPr>
        <w:pStyle w:val="a6"/>
        <w:spacing w:after="0" w:line="240" w:lineRule="auto"/>
        <w:ind w:firstLine="567"/>
        <w:jc w:val="both"/>
        <w:rPr>
          <w:color w:val="000000" w:themeColor="text1"/>
          <w:shd w:val="clear" w:color="auto" w:fill="FFFFFF"/>
        </w:rPr>
      </w:pPr>
      <w:r w:rsidRPr="001D64A8">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4F05985" w14:textId="77777777" w:rsidR="001D64A8" w:rsidRPr="001D64A8" w:rsidRDefault="001D64A8" w:rsidP="001D64A8">
      <w:pPr>
        <w:spacing w:after="0" w:line="240" w:lineRule="auto"/>
        <w:ind w:firstLine="567"/>
        <w:jc w:val="both"/>
        <w:rPr>
          <w:rFonts w:ascii="Times New Roman" w:hAnsi="Times New Roman" w:cs="Times New Roman"/>
          <w:color w:val="000000" w:themeColor="text1"/>
          <w:sz w:val="24"/>
          <w:szCs w:val="24"/>
          <w:shd w:val="clear" w:color="auto" w:fill="FFFFFF"/>
        </w:rPr>
      </w:pPr>
      <w:r w:rsidRPr="001D64A8">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3A714B1" w14:textId="77777777" w:rsidR="001D64A8" w:rsidRPr="001D64A8" w:rsidRDefault="001D64A8" w:rsidP="001D64A8">
      <w:pPr>
        <w:spacing w:after="0" w:line="240" w:lineRule="auto"/>
        <w:ind w:firstLine="567"/>
        <w:jc w:val="both"/>
        <w:rPr>
          <w:rFonts w:ascii="Times New Roman" w:hAnsi="Times New Roman" w:cs="Times New Roman"/>
          <w:color w:val="000000" w:themeColor="text1"/>
          <w:sz w:val="24"/>
          <w:szCs w:val="24"/>
          <w:shd w:val="clear" w:color="auto" w:fill="FFFFFF"/>
        </w:rPr>
      </w:pPr>
      <w:r w:rsidRPr="001D64A8">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1D64A8">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BD187D1"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color w:val="000000" w:themeColor="text1"/>
          <w:sz w:val="24"/>
          <w:szCs w:val="24"/>
          <w:shd w:val="clear" w:color="auto" w:fill="FFFFFF"/>
        </w:rPr>
        <w:t xml:space="preserve">4. </w:t>
      </w:r>
      <w:r w:rsidRPr="001D64A8">
        <w:rPr>
          <w:rFonts w:ascii="Times New Roman" w:hAnsi="Times New Roman" w:cs="Times New Roman"/>
          <w:sz w:val="24"/>
          <w:szCs w:val="24"/>
        </w:rPr>
        <w:t xml:space="preserve">Всі елементи повинні бути сертифіковані в Україні (надати </w:t>
      </w:r>
      <w:proofErr w:type="spellStart"/>
      <w:r w:rsidRPr="001D64A8">
        <w:rPr>
          <w:rFonts w:ascii="Times New Roman" w:hAnsi="Times New Roman" w:cs="Times New Roman"/>
          <w:sz w:val="24"/>
          <w:szCs w:val="24"/>
        </w:rPr>
        <w:t>сканкопії</w:t>
      </w:r>
      <w:proofErr w:type="spellEnd"/>
      <w:r w:rsidRPr="001D64A8">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70543BA2" w14:textId="77777777" w:rsidR="001D64A8" w:rsidRPr="001D64A8" w:rsidRDefault="001D64A8" w:rsidP="001D64A8">
      <w:pPr>
        <w:spacing w:after="0" w:line="240" w:lineRule="auto"/>
        <w:ind w:firstLine="567"/>
        <w:jc w:val="both"/>
        <w:rPr>
          <w:rFonts w:ascii="Times New Roman" w:hAnsi="Times New Roman" w:cs="Times New Roman"/>
          <w:sz w:val="24"/>
          <w:szCs w:val="24"/>
        </w:rPr>
      </w:pPr>
      <w:bookmarkStart w:id="2" w:name="_Hlk131598067"/>
      <w:r w:rsidRPr="001D64A8">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1D64A8">
        <w:rPr>
          <w:rFonts w:ascii="Times New Roman" w:hAnsi="Times New Roman" w:cs="Times New Roman"/>
          <w:sz w:val="24"/>
          <w:szCs w:val="24"/>
        </w:rPr>
        <w:t>проєкту</w:t>
      </w:r>
      <w:proofErr w:type="spellEnd"/>
      <w:r w:rsidRPr="001D64A8">
        <w:rPr>
          <w:rFonts w:ascii="Times New Roman" w:hAnsi="Times New Roman" w:cs="Times New Roman"/>
          <w:sz w:val="24"/>
          <w:szCs w:val="24"/>
        </w:rPr>
        <w:t xml:space="preserve"> Договору.</w:t>
      </w:r>
      <w:bookmarkStart w:id="3" w:name="_Hlk131682113"/>
      <w:bookmarkEnd w:id="2"/>
    </w:p>
    <w:p w14:paraId="6A80A677"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3"/>
    <w:p w14:paraId="647F23BB"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1D64A8">
        <w:rPr>
          <w:rFonts w:ascii="Times New Roman" w:hAnsi="Times New Roman" w:cs="Times New Roman"/>
          <w:sz w:val="24"/>
          <w:szCs w:val="24"/>
        </w:rPr>
        <w:t>проєкті</w:t>
      </w:r>
      <w:proofErr w:type="spellEnd"/>
      <w:r w:rsidRPr="001D64A8">
        <w:rPr>
          <w:rFonts w:ascii="Times New Roman" w:hAnsi="Times New Roman" w:cs="Times New Roman"/>
          <w:sz w:val="24"/>
          <w:szCs w:val="24"/>
        </w:rPr>
        <w:t xml:space="preserve"> Договору.</w:t>
      </w:r>
    </w:p>
    <w:p w14:paraId="7C8AAA7A"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8. Надати у складі пропозиції гарантійний лист, Учасник гарантує встановлення Товару на об’єкті Замовника в м. Києві. У разі необхідності Учасник може звернутися до Замовника за контактами вказаними в Тендерній документації для огляду місця встановлення Товару на об’єкті Замовника.</w:t>
      </w:r>
    </w:p>
    <w:p w14:paraId="6EBAF996"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9. Учаснику у складі тендерної пропозиції необхідно надати гарантійний лист, що всі витратні матеріали та обладнання необхідне для встановлення Товару оплачуються Учасником та сума включена до складу цінової пропозиції Учасника. Замовник додатково не оплачує Учаснику будь які витрати понесені під час встановлення (монтажу) Товару.</w:t>
      </w:r>
    </w:p>
    <w:p w14:paraId="1605E5A8"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10. Товар, запропонований Учасником, повинен бути повністю сумісний із існуючою системою пожежної сигналізації на об’єкті Замовника.</w:t>
      </w:r>
    </w:p>
    <w:p w14:paraId="7B4822BD" w14:textId="77777777" w:rsidR="001D64A8" w:rsidRPr="001D64A8" w:rsidRDefault="001D64A8" w:rsidP="001D64A8">
      <w:pPr>
        <w:spacing w:after="0" w:line="240" w:lineRule="auto"/>
        <w:rPr>
          <w:rFonts w:ascii="Times New Roman" w:hAnsi="Times New Roman" w:cs="Times New Roman"/>
          <w:sz w:val="24"/>
          <w:szCs w:val="24"/>
        </w:rPr>
      </w:pPr>
    </w:p>
    <w:p w14:paraId="19699C28" w14:textId="77777777" w:rsidR="001D64A8" w:rsidRPr="001D64A8" w:rsidRDefault="001D64A8" w:rsidP="001D64A8">
      <w:pPr>
        <w:spacing w:after="0" w:line="240" w:lineRule="auto"/>
        <w:jc w:val="center"/>
        <w:rPr>
          <w:rFonts w:ascii="Times New Roman" w:hAnsi="Times New Roman" w:cs="Times New Roman"/>
          <w:b/>
          <w:bCs/>
          <w:sz w:val="24"/>
          <w:szCs w:val="24"/>
        </w:rPr>
      </w:pPr>
      <w:r w:rsidRPr="001D64A8">
        <w:rPr>
          <w:rFonts w:ascii="Times New Roman" w:hAnsi="Times New Roman" w:cs="Times New Roman"/>
          <w:b/>
          <w:bCs/>
          <w:sz w:val="24"/>
          <w:szCs w:val="24"/>
        </w:rPr>
        <w:t>СПЕЦИФІКАЦІЯ ТОВАРУ:</w:t>
      </w:r>
    </w:p>
    <w:p w14:paraId="039868CD" w14:textId="77777777" w:rsidR="001D64A8" w:rsidRPr="001D64A8" w:rsidRDefault="001D64A8" w:rsidP="001D64A8">
      <w:pPr>
        <w:spacing w:after="0" w:line="240" w:lineRule="auto"/>
        <w:jc w:val="center"/>
        <w:rPr>
          <w:rFonts w:ascii="Times New Roman" w:eastAsia="Calibri" w:hAnsi="Times New Roman" w:cs="Times New Roman"/>
          <w:b/>
          <w:color w:val="000000" w:themeColor="text1"/>
          <w:sz w:val="24"/>
          <w:szCs w:val="24"/>
          <w:lang w:eastAsia="zh-CN"/>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4"/>
        <w:gridCol w:w="3969"/>
        <w:gridCol w:w="2835"/>
        <w:gridCol w:w="1418"/>
        <w:gridCol w:w="1134"/>
      </w:tblGrid>
      <w:tr w:rsidR="001D64A8" w:rsidRPr="001D64A8" w14:paraId="3643C67F" w14:textId="77777777" w:rsidTr="009E1318">
        <w:trPr>
          <w:trHeight w:val="928"/>
        </w:trPr>
        <w:tc>
          <w:tcPr>
            <w:tcW w:w="624" w:type="dxa"/>
            <w:shd w:val="clear" w:color="auto" w:fill="auto"/>
            <w:vAlign w:val="center"/>
          </w:tcPr>
          <w:p w14:paraId="08F931C7"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w:t>
            </w:r>
          </w:p>
        </w:tc>
        <w:tc>
          <w:tcPr>
            <w:tcW w:w="3969" w:type="dxa"/>
            <w:shd w:val="clear" w:color="auto" w:fill="auto"/>
            <w:vAlign w:val="center"/>
          </w:tcPr>
          <w:p w14:paraId="5AF766B3" w14:textId="77777777" w:rsidR="001D64A8" w:rsidRPr="001D64A8" w:rsidRDefault="001D64A8" w:rsidP="001D64A8">
            <w:pPr>
              <w:shd w:val="clear" w:color="auto" w:fill="FFFFFF"/>
              <w:spacing w:after="0" w:line="240" w:lineRule="auto"/>
              <w:ind w:firstLine="349"/>
              <w:jc w:val="center"/>
              <w:rPr>
                <w:rFonts w:ascii="Times New Roman" w:hAnsi="Times New Roman" w:cs="Times New Roman"/>
                <w:sz w:val="24"/>
                <w:szCs w:val="24"/>
              </w:rPr>
            </w:pPr>
            <w:r w:rsidRPr="001D64A8">
              <w:rPr>
                <w:rFonts w:ascii="Times New Roman" w:hAnsi="Times New Roman" w:cs="Times New Roman"/>
                <w:sz w:val="24"/>
                <w:szCs w:val="24"/>
              </w:rPr>
              <w:t>Найменування</w:t>
            </w:r>
          </w:p>
        </w:tc>
        <w:tc>
          <w:tcPr>
            <w:tcW w:w="2835" w:type="dxa"/>
            <w:shd w:val="clear" w:color="auto" w:fill="auto"/>
            <w:vAlign w:val="center"/>
          </w:tcPr>
          <w:p w14:paraId="602BBED6" w14:textId="77777777" w:rsidR="001D64A8" w:rsidRPr="001D64A8" w:rsidRDefault="001D64A8" w:rsidP="001D64A8">
            <w:pPr>
              <w:shd w:val="clear" w:color="auto" w:fill="FFFFFF"/>
              <w:spacing w:after="0" w:line="240" w:lineRule="auto"/>
              <w:ind w:hanging="57"/>
              <w:jc w:val="center"/>
              <w:rPr>
                <w:rFonts w:ascii="Times New Roman" w:hAnsi="Times New Roman" w:cs="Times New Roman"/>
                <w:sz w:val="24"/>
                <w:szCs w:val="24"/>
              </w:rPr>
            </w:pPr>
            <w:r w:rsidRPr="001D64A8">
              <w:rPr>
                <w:rFonts w:ascii="Times New Roman" w:hAnsi="Times New Roman" w:cs="Times New Roman"/>
                <w:sz w:val="24"/>
                <w:szCs w:val="24"/>
              </w:rPr>
              <w:t>Тип (марка)</w:t>
            </w:r>
          </w:p>
        </w:tc>
        <w:tc>
          <w:tcPr>
            <w:tcW w:w="1418" w:type="dxa"/>
            <w:shd w:val="clear" w:color="auto" w:fill="auto"/>
            <w:vAlign w:val="center"/>
          </w:tcPr>
          <w:p w14:paraId="09450178"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 xml:space="preserve">Одиниця </w:t>
            </w:r>
          </w:p>
          <w:p w14:paraId="37561762"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виробу</w:t>
            </w:r>
          </w:p>
        </w:tc>
        <w:tc>
          <w:tcPr>
            <w:tcW w:w="1134" w:type="dxa"/>
            <w:shd w:val="clear" w:color="auto" w:fill="auto"/>
            <w:vAlign w:val="center"/>
          </w:tcPr>
          <w:p w14:paraId="7CCBECAE"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Кількість</w:t>
            </w:r>
          </w:p>
        </w:tc>
      </w:tr>
      <w:tr w:rsidR="001D64A8" w:rsidRPr="001D64A8" w14:paraId="14651738" w14:textId="77777777" w:rsidTr="009E1318">
        <w:tc>
          <w:tcPr>
            <w:tcW w:w="624" w:type="dxa"/>
            <w:shd w:val="clear" w:color="auto" w:fill="auto"/>
          </w:tcPr>
          <w:p w14:paraId="6122D691" w14:textId="77777777" w:rsidR="001D64A8" w:rsidRPr="001D64A8" w:rsidRDefault="001D64A8" w:rsidP="001D64A8">
            <w:pPr>
              <w:shd w:val="clear" w:color="auto" w:fill="FFFFFF"/>
              <w:spacing w:after="0" w:line="240" w:lineRule="auto"/>
              <w:ind w:hanging="142"/>
              <w:jc w:val="center"/>
              <w:rPr>
                <w:rFonts w:ascii="Times New Roman" w:hAnsi="Times New Roman" w:cs="Times New Roman"/>
                <w:sz w:val="24"/>
                <w:szCs w:val="24"/>
              </w:rPr>
            </w:pPr>
            <w:r w:rsidRPr="001D64A8">
              <w:rPr>
                <w:rFonts w:ascii="Times New Roman" w:hAnsi="Times New Roman" w:cs="Times New Roman"/>
                <w:sz w:val="24"/>
                <w:szCs w:val="24"/>
              </w:rPr>
              <w:t>1</w:t>
            </w:r>
          </w:p>
        </w:tc>
        <w:tc>
          <w:tcPr>
            <w:tcW w:w="3969" w:type="dxa"/>
            <w:shd w:val="clear" w:color="auto" w:fill="auto"/>
          </w:tcPr>
          <w:p w14:paraId="108E701D" w14:textId="77777777" w:rsidR="001D64A8" w:rsidRPr="001D64A8" w:rsidRDefault="001D64A8" w:rsidP="001D64A8">
            <w:pPr>
              <w:shd w:val="clear" w:color="auto" w:fill="FFFFFF"/>
              <w:spacing w:after="0" w:line="240" w:lineRule="auto"/>
              <w:rPr>
                <w:rFonts w:ascii="Times New Roman" w:hAnsi="Times New Roman" w:cs="Times New Roman"/>
                <w:sz w:val="24"/>
                <w:szCs w:val="24"/>
              </w:rPr>
            </w:pPr>
            <w:r w:rsidRPr="001D64A8">
              <w:rPr>
                <w:rFonts w:ascii="Times New Roman" w:hAnsi="Times New Roman" w:cs="Times New Roman"/>
                <w:sz w:val="24"/>
                <w:szCs w:val="24"/>
              </w:rPr>
              <w:t>Прилад приймально-контрольний пожежний</w:t>
            </w:r>
          </w:p>
        </w:tc>
        <w:tc>
          <w:tcPr>
            <w:tcW w:w="2835" w:type="dxa"/>
            <w:shd w:val="clear" w:color="auto" w:fill="auto"/>
          </w:tcPr>
          <w:p w14:paraId="436FD08B" w14:textId="77777777" w:rsidR="001D64A8" w:rsidRPr="001D64A8" w:rsidRDefault="001D64A8" w:rsidP="001D64A8">
            <w:pPr>
              <w:shd w:val="clear" w:color="auto" w:fill="FFFFFF"/>
              <w:spacing w:after="0" w:line="240" w:lineRule="auto"/>
              <w:ind w:hanging="57"/>
              <w:jc w:val="center"/>
              <w:rPr>
                <w:rFonts w:ascii="Times New Roman" w:hAnsi="Times New Roman" w:cs="Times New Roman"/>
                <w:sz w:val="24"/>
                <w:szCs w:val="24"/>
              </w:rPr>
            </w:pPr>
            <w:r w:rsidRPr="001D64A8">
              <w:rPr>
                <w:rFonts w:ascii="Times New Roman" w:hAnsi="Times New Roman" w:cs="Times New Roman"/>
                <w:sz w:val="24"/>
                <w:szCs w:val="24"/>
              </w:rPr>
              <w:t>ППКП «Тірас-16П»</w:t>
            </w:r>
          </w:p>
        </w:tc>
        <w:tc>
          <w:tcPr>
            <w:tcW w:w="1418" w:type="dxa"/>
            <w:shd w:val="clear" w:color="auto" w:fill="auto"/>
          </w:tcPr>
          <w:p w14:paraId="33A02D54"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шт.</w:t>
            </w:r>
          </w:p>
        </w:tc>
        <w:tc>
          <w:tcPr>
            <w:tcW w:w="1134" w:type="dxa"/>
            <w:shd w:val="clear" w:color="auto" w:fill="auto"/>
          </w:tcPr>
          <w:p w14:paraId="22F7B846"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 xml:space="preserve">1 </w:t>
            </w:r>
          </w:p>
        </w:tc>
      </w:tr>
      <w:tr w:rsidR="001D64A8" w:rsidRPr="001D64A8" w14:paraId="15F0C468" w14:textId="77777777" w:rsidTr="009E1318">
        <w:tc>
          <w:tcPr>
            <w:tcW w:w="624" w:type="dxa"/>
            <w:shd w:val="clear" w:color="auto" w:fill="auto"/>
          </w:tcPr>
          <w:p w14:paraId="05388541" w14:textId="77777777" w:rsidR="001D64A8" w:rsidRPr="001D64A8" w:rsidRDefault="001D64A8" w:rsidP="001D64A8">
            <w:pPr>
              <w:shd w:val="clear" w:color="auto" w:fill="FFFFFF"/>
              <w:spacing w:after="0" w:line="240" w:lineRule="auto"/>
              <w:ind w:hanging="142"/>
              <w:jc w:val="center"/>
              <w:rPr>
                <w:rFonts w:ascii="Times New Roman" w:hAnsi="Times New Roman" w:cs="Times New Roman"/>
                <w:sz w:val="24"/>
                <w:szCs w:val="24"/>
              </w:rPr>
            </w:pPr>
            <w:r w:rsidRPr="001D64A8">
              <w:rPr>
                <w:rFonts w:ascii="Times New Roman" w:hAnsi="Times New Roman" w:cs="Times New Roman"/>
                <w:sz w:val="24"/>
                <w:szCs w:val="24"/>
              </w:rPr>
              <w:t>2</w:t>
            </w:r>
          </w:p>
        </w:tc>
        <w:tc>
          <w:tcPr>
            <w:tcW w:w="3969" w:type="dxa"/>
            <w:shd w:val="clear" w:color="auto" w:fill="auto"/>
          </w:tcPr>
          <w:p w14:paraId="645CD425" w14:textId="77777777" w:rsidR="001D64A8" w:rsidRPr="001D64A8" w:rsidRDefault="001D64A8" w:rsidP="001D64A8">
            <w:pPr>
              <w:shd w:val="clear" w:color="auto" w:fill="FFFFFF"/>
              <w:spacing w:after="0" w:line="240" w:lineRule="auto"/>
              <w:rPr>
                <w:rFonts w:ascii="Times New Roman" w:hAnsi="Times New Roman" w:cs="Times New Roman"/>
                <w:sz w:val="24"/>
                <w:szCs w:val="24"/>
              </w:rPr>
            </w:pPr>
            <w:r w:rsidRPr="001D64A8">
              <w:rPr>
                <w:rFonts w:ascii="Times New Roman" w:hAnsi="Times New Roman" w:cs="Times New Roman"/>
                <w:sz w:val="24"/>
                <w:szCs w:val="24"/>
              </w:rPr>
              <w:t>Акумуляторна батарея</w:t>
            </w:r>
          </w:p>
        </w:tc>
        <w:tc>
          <w:tcPr>
            <w:tcW w:w="2835" w:type="dxa"/>
            <w:shd w:val="clear" w:color="auto" w:fill="auto"/>
          </w:tcPr>
          <w:p w14:paraId="58437EDC" w14:textId="77777777" w:rsidR="001D64A8" w:rsidRPr="001D64A8" w:rsidRDefault="001D64A8" w:rsidP="001D64A8">
            <w:pPr>
              <w:shd w:val="clear" w:color="auto" w:fill="FFFFFF"/>
              <w:spacing w:after="0" w:line="240" w:lineRule="auto"/>
              <w:ind w:hanging="57"/>
              <w:jc w:val="center"/>
              <w:rPr>
                <w:rFonts w:ascii="Times New Roman" w:hAnsi="Times New Roman" w:cs="Times New Roman"/>
                <w:sz w:val="24"/>
                <w:szCs w:val="24"/>
              </w:rPr>
            </w:pPr>
            <w:r w:rsidRPr="001D64A8">
              <w:rPr>
                <w:rFonts w:ascii="Times New Roman" w:hAnsi="Times New Roman" w:cs="Times New Roman"/>
                <w:sz w:val="24"/>
                <w:szCs w:val="24"/>
              </w:rPr>
              <w:t>АКБ 12В, 18 А/год</w:t>
            </w:r>
          </w:p>
        </w:tc>
        <w:tc>
          <w:tcPr>
            <w:tcW w:w="1418" w:type="dxa"/>
            <w:shd w:val="clear" w:color="auto" w:fill="auto"/>
          </w:tcPr>
          <w:p w14:paraId="30669B95" w14:textId="77777777" w:rsidR="001D64A8" w:rsidRPr="001D64A8" w:rsidRDefault="001D64A8" w:rsidP="001D64A8">
            <w:pPr>
              <w:shd w:val="clear" w:color="auto" w:fill="FFFFFF"/>
              <w:spacing w:after="0" w:line="240" w:lineRule="auto"/>
              <w:ind w:hanging="57"/>
              <w:jc w:val="center"/>
              <w:rPr>
                <w:rFonts w:ascii="Times New Roman" w:hAnsi="Times New Roman" w:cs="Times New Roman"/>
                <w:sz w:val="24"/>
                <w:szCs w:val="24"/>
              </w:rPr>
            </w:pPr>
            <w:r w:rsidRPr="001D64A8">
              <w:rPr>
                <w:rFonts w:ascii="Times New Roman" w:hAnsi="Times New Roman" w:cs="Times New Roman"/>
                <w:sz w:val="24"/>
                <w:szCs w:val="24"/>
              </w:rPr>
              <w:t>шт.</w:t>
            </w:r>
          </w:p>
        </w:tc>
        <w:tc>
          <w:tcPr>
            <w:tcW w:w="1134" w:type="dxa"/>
            <w:shd w:val="clear" w:color="auto" w:fill="auto"/>
          </w:tcPr>
          <w:p w14:paraId="6B6B7EEA"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2</w:t>
            </w:r>
          </w:p>
        </w:tc>
      </w:tr>
      <w:tr w:rsidR="001D64A8" w:rsidRPr="001D64A8" w14:paraId="28E985C1" w14:textId="77777777" w:rsidTr="009E1318">
        <w:tc>
          <w:tcPr>
            <w:tcW w:w="624" w:type="dxa"/>
            <w:shd w:val="clear" w:color="auto" w:fill="auto"/>
          </w:tcPr>
          <w:p w14:paraId="50AB84C0" w14:textId="77777777" w:rsidR="001D64A8" w:rsidRPr="001D64A8" w:rsidRDefault="001D64A8" w:rsidP="001D64A8">
            <w:pPr>
              <w:shd w:val="clear" w:color="auto" w:fill="FFFFFF"/>
              <w:spacing w:after="0" w:line="240" w:lineRule="auto"/>
              <w:ind w:hanging="142"/>
              <w:jc w:val="center"/>
              <w:rPr>
                <w:rFonts w:ascii="Times New Roman" w:hAnsi="Times New Roman" w:cs="Times New Roman"/>
                <w:sz w:val="24"/>
                <w:szCs w:val="24"/>
              </w:rPr>
            </w:pPr>
            <w:r w:rsidRPr="001D64A8">
              <w:rPr>
                <w:rFonts w:ascii="Times New Roman" w:hAnsi="Times New Roman" w:cs="Times New Roman"/>
                <w:sz w:val="24"/>
                <w:szCs w:val="24"/>
              </w:rPr>
              <w:t>3</w:t>
            </w:r>
          </w:p>
        </w:tc>
        <w:tc>
          <w:tcPr>
            <w:tcW w:w="3969" w:type="dxa"/>
            <w:shd w:val="clear" w:color="auto" w:fill="auto"/>
          </w:tcPr>
          <w:p w14:paraId="5F1091B7" w14:textId="77777777" w:rsidR="001D64A8" w:rsidRPr="001D64A8" w:rsidRDefault="001D64A8" w:rsidP="001D64A8">
            <w:pPr>
              <w:shd w:val="clear" w:color="auto" w:fill="FFFFFF"/>
              <w:spacing w:after="0" w:line="240" w:lineRule="auto"/>
              <w:rPr>
                <w:rFonts w:ascii="Times New Roman" w:hAnsi="Times New Roman" w:cs="Times New Roman"/>
                <w:sz w:val="24"/>
                <w:szCs w:val="24"/>
              </w:rPr>
            </w:pPr>
            <w:r w:rsidRPr="001D64A8">
              <w:rPr>
                <w:rFonts w:ascii="Times New Roman" w:hAnsi="Times New Roman" w:cs="Times New Roman"/>
                <w:sz w:val="24"/>
                <w:szCs w:val="24"/>
              </w:rPr>
              <w:t>Блок живлення</w:t>
            </w:r>
          </w:p>
        </w:tc>
        <w:tc>
          <w:tcPr>
            <w:tcW w:w="2835" w:type="dxa"/>
            <w:shd w:val="clear" w:color="auto" w:fill="auto"/>
          </w:tcPr>
          <w:p w14:paraId="19B2FCC3" w14:textId="77777777" w:rsidR="001D64A8" w:rsidRPr="001D64A8" w:rsidRDefault="001D64A8" w:rsidP="001D64A8">
            <w:pPr>
              <w:shd w:val="clear" w:color="auto" w:fill="FFFFFF"/>
              <w:spacing w:after="0" w:line="240" w:lineRule="auto"/>
              <w:ind w:hanging="57"/>
              <w:jc w:val="center"/>
              <w:rPr>
                <w:rFonts w:ascii="Times New Roman" w:hAnsi="Times New Roman" w:cs="Times New Roman"/>
                <w:sz w:val="24"/>
                <w:szCs w:val="24"/>
              </w:rPr>
            </w:pPr>
            <w:r w:rsidRPr="001D64A8">
              <w:rPr>
                <w:rFonts w:ascii="Times New Roman" w:hAnsi="Times New Roman" w:cs="Times New Roman"/>
                <w:sz w:val="24"/>
                <w:szCs w:val="24"/>
              </w:rPr>
              <w:t>PPS-1250-05</w:t>
            </w:r>
          </w:p>
        </w:tc>
        <w:tc>
          <w:tcPr>
            <w:tcW w:w="1418" w:type="dxa"/>
            <w:shd w:val="clear" w:color="auto" w:fill="auto"/>
          </w:tcPr>
          <w:p w14:paraId="0297922B" w14:textId="77777777" w:rsidR="001D64A8" w:rsidRPr="001D64A8" w:rsidRDefault="001D64A8" w:rsidP="001D64A8">
            <w:pPr>
              <w:shd w:val="clear" w:color="auto" w:fill="FFFFFF"/>
              <w:spacing w:after="0" w:line="240" w:lineRule="auto"/>
              <w:ind w:hanging="57"/>
              <w:jc w:val="center"/>
              <w:rPr>
                <w:rFonts w:ascii="Times New Roman" w:hAnsi="Times New Roman" w:cs="Times New Roman"/>
                <w:sz w:val="24"/>
                <w:szCs w:val="24"/>
              </w:rPr>
            </w:pPr>
            <w:r w:rsidRPr="001D64A8">
              <w:rPr>
                <w:rFonts w:ascii="Times New Roman" w:hAnsi="Times New Roman" w:cs="Times New Roman"/>
                <w:sz w:val="24"/>
                <w:szCs w:val="24"/>
              </w:rPr>
              <w:t>шт.</w:t>
            </w:r>
          </w:p>
        </w:tc>
        <w:tc>
          <w:tcPr>
            <w:tcW w:w="1134" w:type="dxa"/>
            <w:shd w:val="clear" w:color="auto" w:fill="auto"/>
          </w:tcPr>
          <w:p w14:paraId="0BCF407C" w14:textId="77777777" w:rsidR="001D64A8" w:rsidRPr="001D64A8" w:rsidRDefault="001D64A8" w:rsidP="001D64A8">
            <w:pPr>
              <w:shd w:val="clear" w:color="auto" w:fill="FFFFFF"/>
              <w:spacing w:after="0" w:line="240" w:lineRule="auto"/>
              <w:jc w:val="center"/>
              <w:rPr>
                <w:rFonts w:ascii="Times New Roman" w:hAnsi="Times New Roman" w:cs="Times New Roman"/>
                <w:sz w:val="24"/>
                <w:szCs w:val="24"/>
              </w:rPr>
            </w:pPr>
            <w:r w:rsidRPr="001D64A8">
              <w:rPr>
                <w:rFonts w:ascii="Times New Roman" w:hAnsi="Times New Roman" w:cs="Times New Roman"/>
                <w:sz w:val="24"/>
                <w:szCs w:val="24"/>
              </w:rPr>
              <w:t>1</w:t>
            </w:r>
          </w:p>
        </w:tc>
      </w:tr>
    </w:tbl>
    <w:p w14:paraId="21BD0A22" w14:textId="77777777" w:rsidR="001D64A8" w:rsidRPr="001D64A8" w:rsidRDefault="001D64A8" w:rsidP="001D64A8">
      <w:pPr>
        <w:spacing w:after="0" w:line="240" w:lineRule="auto"/>
        <w:ind w:firstLine="263"/>
        <w:jc w:val="both"/>
        <w:rPr>
          <w:rFonts w:ascii="Times New Roman" w:hAnsi="Times New Roman" w:cs="Times New Roman"/>
          <w:i/>
          <w:sz w:val="24"/>
          <w:szCs w:val="24"/>
        </w:rPr>
      </w:pPr>
    </w:p>
    <w:p w14:paraId="6C3A7A73" w14:textId="77777777" w:rsidR="001D64A8" w:rsidRPr="001D64A8" w:rsidRDefault="001D64A8" w:rsidP="001D64A8">
      <w:pPr>
        <w:spacing w:after="0" w:line="240" w:lineRule="auto"/>
        <w:ind w:firstLine="263"/>
        <w:jc w:val="both"/>
        <w:rPr>
          <w:rFonts w:ascii="Times New Roman" w:hAnsi="Times New Roman" w:cs="Times New Roman"/>
          <w:i/>
          <w:sz w:val="24"/>
          <w:szCs w:val="24"/>
        </w:rPr>
      </w:pPr>
    </w:p>
    <w:p w14:paraId="1A7889E6" w14:textId="77777777" w:rsidR="001D64A8" w:rsidRPr="001D64A8" w:rsidRDefault="001D64A8" w:rsidP="001D64A8">
      <w:pPr>
        <w:spacing w:after="0" w:line="240" w:lineRule="auto"/>
        <w:ind w:firstLine="263"/>
        <w:jc w:val="both"/>
        <w:rPr>
          <w:rFonts w:ascii="Times New Roman" w:hAnsi="Times New Roman" w:cs="Times New Roman"/>
          <w:i/>
          <w:sz w:val="24"/>
          <w:szCs w:val="24"/>
        </w:rPr>
      </w:pPr>
      <w:r w:rsidRPr="001D64A8">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D4EFF05" w14:textId="77777777" w:rsidR="001D64A8" w:rsidRPr="001D64A8" w:rsidRDefault="001D64A8" w:rsidP="001D64A8">
      <w:pPr>
        <w:spacing w:after="0" w:line="240" w:lineRule="auto"/>
        <w:ind w:firstLine="263"/>
        <w:jc w:val="both"/>
        <w:rPr>
          <w:rFonts w:ascii="Times New Roman" w:hAnsi="Times New Roman" w:cs="Times New Roman"/>
          <w:i/>
          <w:sz w:val="24"/>
          <w:szCs w:val="24"/>
        </w:rPr>
      </w:pPr>
      <w:r w:rsidRPr="001D64A8">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A9A1AB6" w14:textId="77777777" w:rsidR="001D64A8" w:rsidRPr="001D64A8" w:rsidRDefault="001D64A8" w:rsidP="001D64A8">
      <w:pPr>
        <w:spacing w:after="0" w:line="240" w:lineRule="auto"/>
        <w:jc w:val="both"/>
        <w:rPr>
          <w:rFonts w:ascii="Times New Roman" w:hAnsi="Times New Roman" w:cs="Times New Roman"/>
          <w:i/>
          <w:sz w:val="24"/>
          <w:szCs w:val="24"/>
        </w:rPr>
      </w:pPr>
      <w:r w:rsidRPr="001D64A8">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4FFA54B" w14:textId="77777777" w:rsidR="001D64A8" w:rsidRPr="001D64A8" w:rsidRDefault="001D64A8" w:rsidP="001D64A8">
      <w:pPr>
        <w:spacing w:after="0" w:line="240" w:lineRule="auto"/>
        <w:ind w:firstLine="567"/>
        <w:jc w:val="both"/>
        <w:rPr>
          <w:rFonts w:ascii="Times New Roman" w:hAnsi="Times New Roman" w:cs="Times New Roman"/>
          <w:bCs/>
          <w:i/>
          <w:iCs/>
          <w:sz w:val="24"/>
          <w:szCs w:val="24"/>
        </w:rPr>
      </w:pPr>
      <w:r w:rsidRPr="001D64A8">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E74D462" w14:textId="77777777" w:rsidR="001D64A8" w:rsidRPr="001D64A8" w:rsidRDefault="001D64A8" w:rsidP="001D64A8">
      <w:pPr>
        <w:spacing w:after="0" w:line="240" w:lineRule="auto"/>
        <w:jc w:val="both"/>
        <w:rPr>
          <w:rFonts w:ascii="Times New Roman" w:hAnsi="Times New Roman" w:cs="Times New Roman"/>
          <w:bCs/>
          <w:i/>
          <w:iCs/>
          <w:sz w:val="24"/>
          <w:szCs w:val="24"/>
        </w:rPr>
      </w:pPr>
    </w:p>
    <w:p w14:paraId="43049EE6" w14:textId="77777777" w:rsidR="001D64A8" w:rsidRPr="001D64A8" w:rsidRDefault="001D64A8" w:rsidP="001D64A8">
      <w:pPr>
        <w:spacing w:after="0" w:line="240" w:lineRule="auto"/>
        <w:ind w:firstLine="567"/>
        <w:jc w:val="both"/>
        <w:rPr>
          <w:rFonts w:ascii="Times New Roman" w:hAnsi="Times New Roman" w:cs="Times New Roman"/>
          <w:b/>
          <w:bCs/>
          <w:sz w:val="24"/>
          <w:szCs w:val="24"/>
        </w:rPr>
      </w:pPr>
      <w:r w:rsidRPr="001D64A8">
        <w:rPr>
          <w:rFonts w:ascii="Times New Roman" w:hAnsi="Times New Roman" w:cs="Times New Roman"/>
          <w:b/>
          <w:bCs/>
          <w:sz w:val="24"/>
          <w:szCs w:val="24"/>
        </w:rPr>
        <w:t>Таблиця відповідності</w:t>
      </w:r>
    </w:p>
    <w:p w14:paraId="2350BB97" w14:textId="77777777" w:rsidR="001D64A8" w:rsidRPr="001D64A8" w:rsidRDefault="001D64A8" w:rsidP="001D64A8">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1D64A8" w:rsidRPr="001D64A8" w14:paraId="660EF628" w14:textId="77777777" w:rsidTr="009E1318">
        <w:tc>
          <w:tcPr>
            <w:tcW w:w="1012" w:type="dxa"/>
            <w:tcBorders>
              <w:top w:val="single" w:sz="4" w:space="0" w:color="000000"/>
              <w:left w:val="single" w:sz="4" w:space="0" w:color="000000"/>
              <w:bottom w:val="single" w:sz="4" w:space="0" w:color="000000"/>
              <w:right w:val="single" w:sz="4" w:space="0" w:color="000000"/>
            </w:tcBorders>
            <w:vAlign w:val="center"/>
          </w:tcPr>
          <w:p w14:paraId="6B39681E" w14:textId="77777777" w:rsidR="001D64A8" w:rsidRPr="001D64A8" w:rsidRDefault="001D64A8" w:rsidP="001D64A8">
            <w:pPr>
              <w:spacing w:after="0" w:line="240" w:lineRule="auto"/>
              <w:jc w:val="both"/>
              <w:rPr>
                <w:rFonts w:ascii="Times New Roman" w:hAnsi="Times New Roman" w:cs="Times New Roman"/>
                <w:sz w:val="24"/>
                <w:szCs w:val="24"/>
              </w:rPr>
            </w:pPr>
            <w:r w:rsidRPr="001D64A8">
              <w:rPr>
                <w:rFonts w:ascii="Times New Roman" w:hAnsi="Times New Roman" w:cs="Times New Roman"/>
                <w:bCs/>
                <w:sz w:val="24"/>
                <w:szCs w:val="24"/>
              </w:rPr>
              <w:lastRenderedPageBreak/>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145C460E" w14:textId="77777777" w:rsidR="001D64A8" w:rsidRPr="001D64A8" w:rsidRDefault="001D64A8" w:rsidP="001D64A8">
            <w:pPr>
              <w:spacing w:after="0" w:line="240" w:lineRule="auto"/>
              <w:ind w:firstLine="567"/>
              <w:jc w:val="both"/>
              <w:rPr>
                <w:rFonts w:ascii="Times New Roman" w:hAnsi="Times New Roman" w:cs="Times New Roman"/>
                <w:bCs/>
                <w:sz w:val="24"/>
                <w:szCs w:val="24"/>
              </w:rPr>
            </w:pPr>
            <w:r w:rsidRPr="001D64A8">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32F84401" w14:textId="77777777" w:rsidR="001D64A8" w:rsidRPr="001D64A8" w:rsidRDefault="001D64A8" w:rsidP="001D64A8">
            <w:pPr>
              <w:spacing w:after="0" w:line="240" w:lineRule="auto"/>
              <w:jc w:val="both"/>
              <w:rPr>
                <w:rFonts w:ascii="Times New Roman" w:hAnsi="Times New Roman" w:cs="Times New Roman"/>
                <w:sz w:val="24"/>
                <w:szCs w:val="24"/>
              </w:rPr>
            </w:pPr>
            <w:r w:rsidRPr="001D64A8">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7955A7B0" w14:textId="77777777" w:rsidR="001D64A8" w:rsidRPr="001D64A8" w:rsidRDefault="001D64A8" w:rsidP="001D64A8">
            <w:pPr>
              <w:spacing w:after="0" w:line="240" w:lineRule="auto"/>
              <w:jc w:val="both"/>
              <w:rPr>
                <w:rFonts w:ascii="Times New Roman" w:hAnsi="Times New Roman" w:cs="Times New Roman"/>
                <w:sz w:val="24"/>
                <w:szCs w:val="24"/>
              </w:rPr>
            </w:pPr>
            <w:r w:rsidRPr="001D64A8">
              <w:rPr>
                <w:rFonts w:ascii="Times New Roman" w:hAnsi="Times New Roman" w:cs="Times New Roman"/>
                <w:bCs/>
                <w:sz w:val="24"/>
                <w:szCs w:val="24"/>
              </w:rPr>
              <w:t>Опис технічних вимог, які  пропонуються Учасником</w:t>
            </w:r>
          </w:p>
        </w:tc>
      </w:tr>
    </w:tbl>
    <w:p w14:paraId="67065A09"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1D64A8">
        <w:rPr>
          <w:rFonts w:ascii="Times New Roman" w:hAnsi="Times New Roman" w:cs="Times New Roman"/>
          <w:sz w:val="24"/>
          <w:szCs w:val="24"/>
        </w:rPr>
        <w:t>ів</w:t>
      </w:r>
      <w:proofErr w:type="spellEnd"/>
      <w:r w:rsidRPr="001D64A8">
        <w:rPr>
          <w:rFonts w:ascii="Times New Roman" w:hAnsi="Times New Roman" w:cs="Times New Roman"/>
          <w:sz w:val="24"/>
          <w:szCs w:val="24"/>
        </w:rPr>
        <w:t>) іноземною мовою, цей лист повинен супроводжуватись перекладом на українську мову.</w:t>
      </w:r>
    </w:p>
    <w:p w14:paraId="79B8EE9F" w14:textId="77777777" w:rsidR="001D64A8" w:rsidRPr="001D64A8" w:rsidRDefault="001D64A8" w:rsidP="001D64A8">
      <w:pPr>
        <w:spacing w:after="0" w:line="240" w:lineRule="auto"/>
        <w:ind w:firstLine="567"/>
        <w:jc w:val="both"/>
        <w:rPr>
          <w:rFonts w:ascii="Times New Roman" w:hAnsi="Times New Roman" w:cs="Times New Roman"/>
          <w:sz w:val="24"/>
          <w:szCs w:val="24"/>
        </w:rPr>
      </w:pPr>
    </w:p>
    <w:p w14:paraId="46A7446B" w14:textId="77777777" w:rsidR="001D64A8" w:rsidRPr="001D64A8" w:rsidRDefault="001D64A8" w:rsidP="001D64A8">
      <w:pPr>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19F8A40D" w14:textId="77777777" w:rsidR="001D64A8" w:rsidRPr="001D64A8" w:rsidRDefault="001D64A8" w:rsidP="001D64A8">
      <w:pPr>
        <w:spacing w:after="0" w:line="240" w:lineRule="auto"/>
        <w:ind w:firstLine="567"/>
        <w:jc w:val="both"/>
        <w:rPr>
          <w:rFonts w:ascii="Times New Roman" w:hAnsi="Times New Roman" w:cs="Times New Roman"/>
          <w:sz w:val="24"/>
          <w:szCs w:val="24"/>
        </w:rPr>
      </w:pPr>
    </w:p>
    <w:p w14:paraId="72BA3EC4" w14:textId="77777777" w:rsidR="001D64A8" w:rsidRPr="001D64A8" w:rsidRDefault="001D64A8" w:rsidP="001D64A8">
      <w:pPr>
        <w:spacing w:after="0" w:line="240" w:lineRule="auto"/>
        <w:ind w:firstLine="567"/>
        <w:jc w:val="both"/>
        <w:rPr>
          <w:rFonts w:ascii="Times New Roman" w:hAnsi="Times New Roman" w:cs="Times New Roman"/>
          <w:bCs/>
          <w:iCs/>
          <w:sz w:val="24"/>
          <w:szCs w:val="24"/>
        </w:rPr>
      </w:pPr>
      <w:r w:rsidRPr="001D64A8">
        <w:rPr>
          <w:rFonts w:ascii="Times New Roman" w:hAnsi="Times New Roman" w:cs="Times New Roman"/>
          <w:bCs/>
          <w:iCs/>
          <w:sz w:val="24"/>
          <w:szCs w:val="24"/>
        </w:rPr>
        <w:t>Товар повинен відповідати вимогам:</w:t>
      </w:r>
    </w:p>
    <w:p w14:paraId="6E06E04F" w14:textId="77777777" w:rsidR="001D64A8" w:rsidRPr="001D64A8" w:rsidRDefault="001D64A8" w:rsidP="001D64A8">
      <w:pPr>
        <w:spacing w:after="0" w:line="240" w:lineRule="auto"/>
        <w:ind w:firstLine="567"/>
        <w:jc w:val="both"/>
        <w:rPr>
          <w:rFonts w:ascii="Times New Roman" w:hAnsi="Times New Roman" w:cs="Times New Roman"/>
          <w:bCs/>
          <w:iCs/>
          <w:sz w:val="24"/>
          <w:szCs w:val="24"/>
        </w:rPr>
      </w:pPr>
      <w:r w:rsidRPr="001D64A8">
        <w:rPr>
          <w:rFonts w:ascii="Times New Roman" w:hAnsi="Times New Roman" w:cs="Times New Roman"/>
          <w:bCs/>
          <w:iCs/>
          <w:sz w:val="24"/>
          <w:szCs w:val="24"/>
        </w:rPr>
        <w:t>- Закону України від 14.08.2014р. № 1644-VІІ «Про санкції»,</w:t>
      </w:r>
    </w:p>
    <w:p w14:paraId="18D82153" w14:textId="77777777" w:rsidR="001D64A8" w:rsidRPr="001D64A8" w:rsidRDefault="001D64A8" w:rsidP="001D64A8">
      <w:pPr>
        <w:spacing w:after="0" w:line="240" w:lineRule="auto"/>
        <w:ind w:firstLine="567"/>
        <w:jc w:val="both"/>
        <w:rPr>
          <w:rFonts w:ascii="Times New Roman" w:hAnsi="Times New Roman" w:cs="Times New Roman"/>
          <w:bCs/>
          <w:iCs/>
          <w:sz w:val="24"/>
          <w:szCs w:val="24"/>
        </w:rPr>
      </w:pPr>
      <w:r w:rsidRPr="001D64A8">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368332E9" w14:textId="77777777" w:rsidR="001D64A8" w:rsidRPr="001D64A8" w:rsidRDefault="001D64A8" w:rsidP="001D64A8">
      <w:pPr>
        <w:spacing w:after="0" w:line="240" w:lineRule="auto"/>
        <w:ind w:firstLine="567"/>
        <w:jc w:val="both"/>
        <w:rPr>
          <w:rFonts w:ascii="Times New Roman" w:hAnsi="Times New Roman" w:cs="Times New Roman"/>
          <w:bCs/>
          <w:iCs/>
          <w:sz w:val="24"/>
          <w:szCs w:val="24"/>
        </w:rPr>
      </w:pPr>
      <w:r w:rsidRPr="001D64A8">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1D64A8">
        <w:rPr>
          <w:rFonts w:ascii="Times New Roman" w:hAnsi="Times New Roman" w:cs="Times New Roman"/>
          <w:bCs/>
          <w:iCs/>
          <w:sz w:val="24"/>
          <w:szCs w:val="24"/>
        </w:rPr>
        <w:t>закупівель</w:t>
      </w:r>
      <w:proofErr w:type="spellEnd"/>
      <w:r w:rsidRPr="001D64A8">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244F29A" w14:textId="77777777" w:rsidR="001D64A8" w:rsidRPr="001D64A8" w:rsidRDefault="001D64A8" w:rsidP="001D64A8">
      <w:pPr>
        <w:spacing w:after="0" w:line="240" w:lineRule="auto"/>
        <w:ind w:firstLine="567"/>
        <w:rPr>
          <w:rFonts w:ascii="Times New Roman" w:hAnsi="Times New Roman" w:cs="Times New Roman"/>
          <w:sz w:val="24"/>
          <w:szCs w:val="24"/>
        </w:rPr>
      </w:pPr>
      <w:r w:rsidRPr="001D64A8">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A1BF59C" w14:textId="77777777" w:rsidR="001D64A8" w:rsidRPr="001D64A8" w:rsidRDefault="001D64A8" w:rsidP="001D64A8">
      <w:pPr>
        <w:spacing w:after="0" w:line="240" w:lineRule="auto"/>
        <w:ind w:firstLine="567"/>
        <w:jc w:val="center"/>
        <w:rPr>
          <w:rFonts w:ascii="Times New Roman" w:hAnsi="Times New Roman" w:cs="Times New Roman"/>
          <w:b/>
          <w:bCs/>
          <w:sz w:val="24"/>
          <w:szCs w:val="24"/>
        </w:rPr>
      </w:pPr>
    </w:p>
    <w:bookmarkEnd w:id="0"/>
    <w:p w14:paraId="6DAA1838" w14:textId="77777777" w:rsidR="001D64A8" w:rsidRPr="001D64A8" w:rsidRDefault="001D64A8" w:rsidP="001D64A8">
      <w:pPr>
        <w:spacing w:after="0" w:line="240" w:lineRule="auto"/>
        <w:ind w:firstLine="567"/>
        <w:jc w:val="both"/>
        <w:rPr>
          <w:rFonts w:ascii="Times New Roman" w:hAnsi="Times New Roman" w:cs="Times New Roman"/>
          <w:b/>
          <w:bCs/>
          <w:sz w:val="24"/>
          <w:szCs w:val="24"/>
        </w:rPr>
      </w:pPr>
      <w:r w:rsidRPr="001D64A8">
        <w:rPr>
          <w:rFonts w:ascii="Times New Roman" w:hAnsi="Times New Roman" w:cs="Times New Roman"/>
          <w:b/>
          <w:bCs/>
          <w:sz w:val="24"/>
          <w:szCs w:val="24"/>
        </w:rPr>
        <w:t xml:space="preserve">Вимоги до супутніх послуг (встановлення, </w:t>
      </w:r>
      <w:proofErr w:type="spellStart"/>
      <w:r w:rsidRPr="001D64A8">
        <w:rPr>
          <w:rFonts w:ascii="Times New Roman" w:hAnsi="Times New Roman" w:cs="Times New Roman"/>
          <w:b/>
          <w:bCs/>
          <w:sz w:val="24"/>
          <w:szCs w:val="24"/>
        </w:rPr>
        <w:t>пусконалагоджування</w:t>
      </w:r>
      <w:proofErr w:type="spellEnd"/>
      <w:r w:rsidRPr="001D64A8">
        <w:rPr>
          <w:rFonts w:ascii="Times New Roman" w:hAnsi="Times New Roman" w:cs="Times New Roman"/>
          <w:b/>
          <w:bCs/>
          <w:sz w:val="24"/>
          <w:szCs w:val="24"/>
        </w:rPr>
        <w:t>):</w:t>
      </w:r>
    </w:p>
    <w:p w14:paraId="316FFF2D" w14:textId="77777777" w:rsidR="001D64A8" w:rsidRPr="001D64A8" w:rsidRDefault="001D64A8" w:rsidP="001D64A8">
      <w:pPr>
        <w:shd w:val="clear" w:color="auto" w:fill="FFFFFF"/>
        <w:spacing w:after="0" w:line="240" w:lineRule="auto"/>
        <w:ind w:firstLine="567"/>
        <w:jc w:val="center"/>
        <w:rPr>
          <w:rFonts w:ascii="Times New Roman" w:hAnsi="Times New Roman" w:cs="Times New Roman"/>
          <w:b/>
          <w:sz w:val="24"/>
          <w:szCs w:val="24"/>
        </w:rPr>
      </w:pPr>
    </w:p>
    <w:p w14:paraId="309D2B4E" w14:textId="77777777" w:rsidR="001D64A8" w:rsidRPr="001D64A8" w:rsidRDefault="001D64A8" w:rsidP="001D64A8">
      <w:pPr>
        <w:tabs>
          <w:tab w:val="left" w:pos="709"/>
        </w:tabs>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Демонтажні, монтажні та пусконалагоджувальні роботи (</w:t>
      </w:r>
      <w:proofErr w:type="spellStart"/>
      <w:r w:rsidRPr="001D64A8">
        <w:rPr>
          <w:rFonts w:ascii="Times New Roman" w:hAnsi="Times New Roman" w:cs="Times New Roman"/>
          <w:sz w:val="24"/>
          <w:szCs w:val="24"/>
        </w:rPr>
        <w:t>надаі</w:t>
      </w:r>
      <w:proofErr w:type="spellEnd"/>
      <w:r w:rsidRPr="001D64A8">
        <w:rPr>
          <w:rFonts w:ascii="Times New Roman" w:hAnsi="Times New Roman" w:cs="Times New Roman"/>
          <w:sz w:val="24"/>
          <w:szCs w:val="24"/>
        </w:rPr>
        <w:t xml:space="preserve"> – Роботи) виконуються згідно вимог ДСТУ 9047:2020 «Системи протипожежного захисту. Настанова з підтримання експлуатаційної придатності», ДСТУ-Н CEN/TS 54-14:2021 «Системи пожежної сигналізації та </w:t>
      </w:r>
      <w:proofErr w:type="spellStart"/>
      <w:r w:rsidRPr="001D64A8">
        <w:rPr>
          <w:rFonts w:ascii="Times New Roman" w:hAnsi="Times New Roman" w:cs="Times New Roman"/>
          <w:sz w:val="24"/>
          <w:szCs w:val="24"/>
        </w:rPr>
        <w:t>оповіщування</w:t>
      </w:r>
      <w:proofErr w:type="spellEnd"/>
      <w:r w:rsidRPr="001D64A8">
        <w:rPr>
          <w:rFonts w:ascii="Times New Roman" w:hAnsi="Times New Roman" w:cs="Times New Roman"/>
          <w:sz w:val="24"/>
          <w:szCs w:val="24"/>
        </w:rPr>
        <w:t>. Частина 14: Настанови щодо побудови, проектування, монтування, введення в експлуатацію, експлуатування і технічного обслуговування», а також наказу МВС України №12267/01/35¬2024 від 17.07.2024 «Правила підтримання експлуатаційної придатності (обслуговування) систем протипожежного захисту будинків, будівель, споруд та їх частин».</w:t>
      </w:r>
    </w:p>
    <w:p w14:paraId="18930D87" w14:textId="77777777" w:rsidR="001D64A8" w:rsidRPr="001D64A8" w:rsidRDefault="001D64A8" w:rsidP="001D64A8">
      <w:pPr>
        <w:tabs>
          <w:tab w:val="left" w:pos="709"/>
        </w:tabs>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Супутні послуги оформлюються відповідними актами введення в експлуатацію нового обладнання СПС та актами приймання виконаних робіт.</w:t>
      </w:r>
    </w:p>
    <w:p w14:paraId="5C7AC4BD" w14:textId="77777777" w:rsidR="001D64A8" w:rsidRPr="001D64A8" w:rsidRDefault="001D64A8" w:rsidP="001D64A8">
      <w:pPr>
        <w:tabs>
          <w:tab w:val="left" w:pos="993"/>
          <w:tab w:val="left" w:pos="1134"/>
        </w:tabs>
        <w:spacing w:after="0" w:line="240" w:lineRule="auto"/>
        <w:ind w:firstLine="567"/>
        <w:jc w:val="both"/>
        <w:rPr>
          <w:rFonts w:ascii="Times New Roman" w:hAnsi="Times New Roman" w:cs="Times New Roman"/>
          <w:sz w:val="24"/>
          <w:szCs w:val="24"/>
        </w:rPr>
      </w:pPr>
      <w:r w:rsidRPr="001D64A8">
        <w:rPr>
          <w:rFonts w:ascii="Times New Roman" w:hAnsi="Times New Roman" w:cs="Times New Roman"/>
          <w:sz w:val="24"/>
          <w:szCs w:val="24"/>
        </w:rPr>
        <w:t xml:space="preserve">Представниками Контрагента робиться запис в експлуатаційному журналі обліку робіт з підтримання експлуатаційної придатності та ремонту, а також обліку у санкціонованих та несанкціонованих спрацювань відповідно відмов та </w:t>
      </w:r>
      <w:proofErr w:type="spellStart"/>
      <w:r w:rsidRPr="001D64A8">
        <w:rPr>
          <w:rFonts w:ascii="Times New Roman" w:hAnsi="Times New Roman" w:cs="Times New Roman"/>
          <w:sz w:val="24"/>
          <w:szCs w:val="24"/>
        </w:rPr>
        <w:t>несправностей</w:t>
      </w:r>
      <w:proofErr w:type="spellEnd"/>
      <w:r w:rsidRPr="001D64A8">
        <w:rPr>
          <w:rFonts w:ascii="Times New Roman" w:hAnsi="Times New Roman" w:cs="Times New Roman"/>
          <w:sz w:val="24"/>
          <w:szCs w:val="24"/>
        </w:rPr>
        <w:t xml:space="preserve"> СПС. </w:t>
      </w:r>
    </w:p>
    <w:p w14:paraId="6CDA788C" w14:textId="77777777" w:rsidR="001D64A8" w:rsidRPr="001D64A8" w:rsidRDefault="001D64A8" w:rsidP="001D64A8">
      <w:pPr>
        <w:tabs>
          <w:tab w:val="left" w:pos="1134"/>
        </w:tabs>
        <w:spacing w:after="0" w:line="240" w:lineRule="auto"/>
        <w:ind w:firstLine="567"/>
        <w:jc w:val="both"/>
        <w:rPr>
          <w:rFonts w:ascii="Times New Roman" w:eastAsia="Calibri" w:hAnsi="Times New Roman" w:cs="Times New Roman"/>
          <w:sz w:val="24"/>
          <w:szCs w:val="24"/>
        </w:rPr>
      </w:pPr>
      <w:r w:rsidRPr="001D64A8">
        <w:rPr>
          <w:rFonts w:ascii="Times New Roman" w:eastAsia="Calibri" w:hAnsi="Times New Roman" w:cs="Times New Roman"/>
          <w:sz w:val="24"/>
          <w:szCs w:val="24"/>
        </w:rPr>
        <w:t xml:space="preserve">Після виконання Супутніх послуг необхідно провести технічне обслуговування СПС згідно встановленого порядку, але не виключно: </w:t>
      </w:r>
    </w:p>
    <w:p w14:paraId="144F96A9" w14:textId="77777777" w:rsidR="001D64A8" w:rsidRPr="001D64A8" w:rsidRDefault="001D64A8" w:rsidP="001D64A8">
      <w:pPr>
        <w:numPr>
          <w:ilvl w:val="0"/>
          <w:numId w:val="31"/>
        </w:numPr>
        <w:tabs>
          <w:tab w:val="left" w:pos="851"/>
        </w:tabs>
        <w:spacing w:after="0" w:line="240" w:lineRule="auto"/>
        <w:ind w:left="0" w:firstLine="709"/>
        <w:jc w:val="both"/>
        <w:rPr>
          <w:rFonts w:ascii="Times New Roman" w:eastAsia="Calibri" w:hAnsi="Times New Roman" w:cs="Times New Roman"/>
          <w:sz w:val="24"/>
          <w:szCs w:val="24"/>
        </w:rPr>
      </w:pPr>
      <w:r w:rsidRPr="001D64A8">
        <w:rPr>
          <w:rFonts w:ascii="Times New Roman" w:eastAsia="Calibri" w:hAnsi="Times New Roman" w:cs="Times New Roman"/>
          <w:sz w:val="24"/>
          <w:szCs w:val="24"/>
        </w:rPr>
        <w:t xml:space="preserve">провести огляд приладу приймально-контрольного пожежного (надалі - ППКП),  обладнання управління та індикації сповіщення, блоків електроживлення, блоків розширення, клавіатури, пожежних сповіщувачів, гучномовців, виносних світло-звукових пристроїв, кабельних трас, а також інших складових частин СПС; </w:t>
      </w:r>
    </w:p>
    <w:p w14:paraId="4C53985A" w14:textId="77777777" w:rsidR="001D64A8" w:rsidRPr="001D64A8" w:rsidRDefault="001D64A8" w:rsidP="001D64A8">
      <w:pPr>
        <w:numPr>
          <w:ilvl w:val="0"/>
          <w:numId w:val="31"/>
        </w:numPr>
        <w:tabs>
          <w:tab w:val="left" w:pos="851"/>
        </w:tabs>
        <w:spacing w:after="0" w:line="240" w:lineRule="auto"/>
        <w:ind w:left="0" w:firstLine="709"/>
        <w:jc w:val="both"/>
        <w:rPr>
          <w:rFonts w:ascii="Times New Roman" w:eastAsia="Calibri" w:hAnsi="Times New Roman" w:cs="Times New Roman"/>
          <w:sz w:val="24"/>
          <w:szCs w:val="24"/>
        </w:rPr>
      </w:pPr>
      <w:r w:rsidRPr="001D64A8">
        <w:rPr>
          <w:rFonts w:ascii="Times New Roman" w:eastAsia="Calibri" w:hAnsi="Times New Roman" w:cs="Times New Roman"/>
          <w:sz w:val="24"/>
          <w:szCs w:val="24"/>
        </w:rPr>
        <w:t xml:space="preserve">перевірити, що система експлуатується відповідно до вимог нормативних документів; </w:t>
      </w:r>
    </w:p>
    <w:p w14:paraId="3E088F0F" w14:textId="77777777" w:rsidR="001D64A8" w:rsidRPr="001D64A8" w:rsidRDefault="001D64A8" w:rsidP="001D64A8">
      <w:pPr>
        <w:numPr>
          <w:ilvl w:val="0"/>
          <w:numId w:val="31"/>
        </w:numPr>
        <w:tabs>
          <w:tab w:val="left" w:pos="851"/>
        </w:tabs>
        <w:spacing w:after="0" w:line="240" w:lineRule="auto"/>
        <w:ind w:left="0" w:firstLine="709"/>
        <w:jc w:val="both"/>
        <w:rPr>
          <w:rFonts w:ascii="Times New Roman" w:eastAsia="Calibri" w:hAnsi="Times New Roman" w:cs="Times New Roman"/>
          <w:sz w:val="24"/>
          <w:szCs w:val="24"/>
        </w:rPr>
      </w:pPr>
      <w:r w:rsidRPr="001D64A8">
        <w:rPr>
          <w:rFonts w:ascii="Times New Roman" w:eastAsia="Calibri" w:hAnsi="Times New Roman" w:cs="Times New Roman"/>
          <w:sz w:val="24"/>
          <w:szCs w:val="24"/>
        </w:rPr>
        <w:t>провести перевірку працездатності ППКП, сповіщувачів, оповіщувачів;</w:t>
      </w:r>
    </w:p>
    <w:p w14:paraId="69650E89" w14:textId="77777777" w:rsidR="001D64A8" w:rsidRPr="001D64A8" w:rsidRDefault="001D64A8" w:rsidP="001D64A8">
      <w:pPr>
        <w:numPr>
          <w:ilvl w:val="0"/>
          <w:numId w:val="31"/>
        </w:numPr>
        <w:tabs>
          <w:tab w:val="left" w:pos="851"/>
        </w:tabs>
        <w:spacing w:after="0" w:line="240" w:lineRule="auto"/>
        <w:ind w:left="0" w:firstLine="709"/>
        <w:jc w:val="both"/>
        <w:rPr>
          <w:rFonts w:ascii="Times New Roman" w:eastAsia="Calibri" w:hAnsi="Times New Roman" w:cs="Times New Roman"/>
          <w:sz w:val="24"/>
          <w:szCs w:val="24"/>
        </w:rPr>
      </w:pPr>
      <w:r w:rsidRPr="001D64A8">
        <w:rPr>
          <w:rFonts w:ascii="Times New Roman" w:eastAsia="Calibri" w:hAnsi="Times New Roman" w:cs="Times New Roman"/>
          <w:sz w:val="24"/>
          <w:szCs w:val="24"/>
        </w:rPr>
        <w:t xml:space="preserve">провести тестування та перевірити, що усі автоматичні та ручні пожежні сповіщувачі, оповіщувачи та прилади СПС функціонують правильно; </w:t>
      </w:r>
    </w:p>
    <w:p w14:paraId="64EB80AC" w14:textId="77777777" w:rsidR="001D64A8" w:rsidRPr="001D64A8" w:rsidRDefault="001D64A8" w:rsidP="001D64A8">
      <w:pPr>
        <w:numPr>
          <w:ilvl w:val="0"/>
          <w:numId w:val="31"/>
        </w:numPr>
        <w:tabs>
          <w:tab w:val="left" w:pos="851"/>
        </w:tabs>
        <w:spacing w:after="0" w:line="240" w:lineRule="auto"/>
        <w:ind w:left="0" w:firstLine="709"/>
        <w:jc w:val="both"/>
        <w:rPr>
          <w:rFonts w:ascii="Times New Roman" w:eastAsia="Calibri" w:hAnsi="Times New Roman" w:cs="Times New Roman"/>
          <w:sz w:val="24"/>
          <w:szCs w:val="24"/>
        </w:rPr>
      </w:pPr>
      <w:r w:rsidRPr="001D64A8">
        <w:rPr>
          <w:rFonts w:ascii="Times New Roman" w:eastAsia="Calibri" w:hAnsi="Times New Roman" w:cs="Times New Roman"/>
          <w:sz w:val="24"/>
          <w:szCs w:val="24"/>
        </w:rPr>
        <w:lastRenderedPageBreak/>
        <w:t>перевірити номінальні значення напруги в електричних мережах основного і резервного джерел живлення, а також у шлейфах сигналізації;</w:t>
      </w:r>
    </w:p>
    <w:p w14:paraId="39B43DB2" w14:textId="77777777" w:rsidR="001D64A8" w:rsidRPr="001D64A8" w:rsidRDefault="001D64A8" w:rsidP="001D64A8">
      <w:pPr>
        <w:numPr>
          <w:ilvl w:val="0"/>
          <w:numId w:val="31"/>
        </w:numPr>
        <w:tabs>
          <w:tab w:val="left" w:pos="851"/>
        </w:tabs>
        <w:spacing w:after="0" w:line="240" w:lineRule="auto"/>
        <w:ind w:left="0" w:firstLine="709"/>
        <w:jc w:val="both"/>
        <w:rPr>
          <w:rFonts w:ascii="Times New Roman" w:eastAsia="Calibri" w:hAnsi="Times New Roman" w:cs="Times New Roman"/>
          <w:sz w:val="24"/>
          <w:szCs w:val="24"/>
        </w:rPr>
      </w:pPr>
      <w:r w:rsidRPr="001D64A8">
        <w:rPr>
          <w:rFonts w:ascii="Times New Roman" w:eastAsia="Calibri" w:hAnsi="Times New Roman" w:cs="Times New Roman"/>
          <w:sz w:val="24"/>
          <w:szCs w:val="24"/>
        </w:rPr>
        <w:t xml:space="preserve">перевірити документи та інструкції, які є в наявності і є коректними, а також провести консультацію з черговим персоналом щодо правильного користування системами. </w:t>
      </w:r>
    </w:p>
    <w:p w14:paraId="52AFAF21" w14:textId="77777777" w:rsidR="001D64A8" w:rsidRPr="001D64A8" w:rsidRDefault="001D64A8" w:rsidP="001D64A8">
      <w:pPr>
        <w:tabs>
          <w:tab w:val="left" w:pos="720"/>
        </w:tabs>
        <w:spacing w:after="0" w:line="240" w:lineRule="auto"/>
        <w:ind w:firstLine="709"/>
        <w:jc w:val="both"/>
        <w:rPr>
          <w:rFonts w:ascii="Times New Roman" w:hAnsi="Times New Roman" w:cs="Times New Roman"/>
          <w:bCs/>
          <w:sz w:val="24"/>
          <w:szCs w:val="24"/>
        </w:rPr>
      </w:pPr>
      <w:r w:rsidRPr="001D64A8">
        <w:rPr>
          <w:rFonts w:ascii="Times New Roman" w:hAnsi="Times New Roman" w:cs="Times New Roman"/>
          <w:bCs/>
          <w:sz w:val="24"/>
          <w:szCs w:val="24"/>
        </w:rPr>
        <w:t>- передбачити тестування систем в режимах «Пожежа» та «Несправність», у тому числі правильність їх відображення на дисплеї ППКП.</w:t>
      </w:r>
    </w:p>
    <w:p w14:paraId="38DE5A2F" w14:textId="77777777" w:rsidR="001D64A8" w:rsidRPr="001D64A8" w:rsidRDefault="001D64A8" w:rsidP="001D64A8">
      <w:pPr>
        <w:tabs>
          <w:tab w:val="left" w:pos="720"/>
        </w:tabs>
        <w:spacing w:after="0" w:line="240" w:lineRule="auto"/>
        <w:ind w:firstLine="709"/>
        <w:jc w:val="both"/>
        <w:rPr>
          <w:rFonts w:ascii="Times New Roman" w:hAnsi="Times New Roman" w:cs="Times New Roman"/>
          <w:bCs/>
          <w:sz w:val="24"/>
          <w:szCs w:val="24"/>
        </w:rPr>
      </w:pPr>
    </w:p>
    <w:p w14:paraId="453684B5" w14:textId="77777777" w:rsidR="001D64A8" w:rsidRPr="001D64A8" w:rsidRDefault="001D64A8" w:rsidP="001D64A8">
      <w:pPr>
        <w:tabs>
          <w:tab w:val="left" w:pos="720"/>
        </w:tabs>
        <w:spacing w:after="0" w:line="240" w:lineRule="auto"/>
        <w:ind w:firstLine="709"/>
        <w:jc w:val="both"/>
        <w:rPr>
          <w:rFonts w:ascii="Times New Roman" w:hAnsi="Times New Roman" w:cs="Times New Roman"/>
          <w:bCs/>
          <w:sz w:val="24"/>
          <w:szCs w:val="24"/>
        </w:rPr>
      </w:pPr>
    </w:p>
    <w:p w14:paraId="578DE01B" w14:textId="77777777" w:rsidR="001D64A8" w:rsidRPr="001D64A8" w:rsidRDefault="001D64A8" w:rsidP="001D64A8">
      <w:pPr>
        <w:tabs>
          <w:tab w:val="left" w:pos="720"/>
        </w:tabs>
        <w:spacing w:after="0" w:line="240" w:lineRule="auto"/>
        <w:ind w:firstLine="709"/>
        <w:jc w:val="both"/>
        <w:rPr>
          <w:rFonts w:ascii="Times New Roman" w:hAnsi="Times New Roman" w:cs="Times New Roman"/>
          <w:bCs/>
          <w:sz w:val="24"/>
          <w:szCs w:val="24"/>
        </w:rPr>
      </w:pPr>
    </w:p>
    <w:p w14:paraId="78DB492B" w14:textId="77777777" w:rsidR="001D64A8" w:rsidRPr="001D64A8" w:rsidRDefault="001D64A8" w:rsidP="001D64A8">
      <w:pPr>
        <w:tabs>
          <w:tab w:val="left" w:pos="1276"/>
        </w:tabs>
        <w:spacing w:before="120" w:after="0" w:line="240" w:lineRule="auto"/>
        <w:jc w:val="both"/>
        <w:rPr>
          <w:rFonts w:ascii="Times New Roman" w:hAnsi="Times New Roman" w:cs="Times New Roman"/>
          <w:b/>
          <w:bCs/>
          <w:iCs/>
          <w:sz w:val="24"/>
          <w:szCs w:val="24"/>
        </w:rPr>
      </w:pPr>
      <w:r w:rsidRPr="001D64A8">
        <w:rPr>
          <w:rFonts w:ascii="Times New Roman" w:hAnsi="Times New Roman" w:cs="Times New Roman"/>
          <w:b/>
          <w:bCs/>
          <w:iCs/>
          <w:sz w:val="24"/>
          <w:szCs w:val="24"/>
        </w:rPr>
        <w:t>Учасник повинен мати в наявності:</w:t>
      </w:r>
    </w:p>
    <w:p w14:paraId="0F92DCE7" w14:textId="77777777" w:rsidR="001D64A8" w:rsidRPr="001D64A8" w:rsidRDefault="001D64A8" w:rsidP="001D64A8">
      <w:pPr>
        <w:numPr>
          <w:ilvl w:val="0"/>
          <w:numId w:val="31"/>
        </w:numPr>
        <w:tabs>
          <w:tab w:val="left" w:pos="993"/>
        </w:tabs>
        <w:spacing w:after="0" w:line="240" w:lineRule="auto"/>
        <w:ind w:left="0" w:firstLine="709"/>
        <w:jc w:val="both"/>
        <w:rPr>
          <w:rFonts w:ascii="Times New Roman" w:hAnsi="Times New Roman" w:cs="Times New Roman"/>
          <w:iCs/>
          <w:sz w:val="24"/>
          <w:szCs w:val="24"/>
        </w:rPr>
      </w:pPr>
      <w:r w:rsidRPr="001D64A8">
        <w:rPr>
          <w:rFonts w:ascii="Times New Roman" w:hAnsi="Times New Roman" w:cs="Times New Roman"/>
          <w:iCs/>
          <w:sz w:val="24"/>
          <w:szCs w:val="24"/>
        </w:rPr>
        <w:t>необхідне програмне забезпечення для роботи із пристроями систем протипожежного захисту, які встановлені і використовуються на об’єктах Установи, та мати можливість оновлення ПЗ;</w:t>
      </w:r>
    </w:p>
    <w:p w14:paraId="10313B26" w14:textId="77777777" w:rsidR="001D64A8" w:rsidRPr="001D64A8" w:rsidRDefault="001D64A8" w:rsidP="001D64A8">
      <w:pPr>
        <w:numPr>
          <w:ilvl w:val="0"/>
          <w:numId w:val="31"/>
        </w:numPr>
        <w:tabs>
          <w:tab w:val="left" w:pos="993"/>
        </w:tabs>
        <w:spacing w:after="0" w:line="240" w:lineRule="auto"/>
        <w:ind w:left="0" w:firstLine="709"/>
        <w:jc w:val="both"/>
        <w:rPr>
          <w:rFonts w:ascii="Times New Roman" w:hAnsi="Times New Roman" w:cs="Times New Roman"/>
          <w:b/>
          <w:iCs/>
          <w:sz w:val="24"/>
          <w:szCs w:val="24"/>
        </w:rPr>
      </w:pPr>
      <w:r w:rsidRPr="001D64A8">
        <w:rPr>
          <w:rFonts w:ascii="Times New Roman" w:hAnsi="Times New Roman" w:cs="Times New Roman"/>
          <w:iCs/>
          <w:sz w:val="24"/>
          <w:szCs w:val="24"/>
        </w:rPr>
        <w:t xml:space="preserve"> мати в наявності працівників відповідної кваліфікації (практичний досвід не менше 5 років з технічного обслуговування та ремонту обладнання систем протипожежного захисту, автоматизації та диспетчеризації протипожежних та інженерних систем), яких планується залучити на об’єкт Установи до виконання Супутніх послуг;</w:t>
      </w:r>
    </w:p>
    <w:p w14:paraId="4BB6E13E" w14:textId="77777777" w:rsidR="001D64A8" w:rsidRPr="001D64A8" w:rsidRDefault="001D64A8" w:rsidP="001D64A8">
      <w:pPr>
        <w:numPr>
          <w:ilvl w:val="0"/>
          <w:numId w:val="31"/>
        </w:numPr>
        <w:tabs>
          <w:tab w:val="left" w:pos="993"/>
        </w:tabs>
        <w:spacing w:after="0" w:line="240" w:lineRule="auto"/>
        <w:ind w:left="0" w:firstLine="709"/>
        <w:jc w:val="both"/>
        <w:rPr>
          <w:rFonts w:ascii="Times New Roman" w:hAnsi="Times New Roman" w:cs="Times New Roman"/>
          <w:iCs/>
          <w:sz w:val="24"/>
          <w:szCs w:val="24"/>
        </w:rPr>
      </w:pPr>
      <w:r w:rsidRPr="001D64A8">
        <w:rPr>
          <w:rFonts w:ascii="Times New Roman" w:hAnsi="Times New Roman" w:cs="Times New Roman"/>
          <w:iCs/>
          <w:sz w:val="24"/>
          <w:szCs w:val="24"/>
        </w:rPr>
        <w:t xml:space="preserve">дозвіл на виконання робіт підвищеної небезпеки або Декларацію відповідності матеріально-технічної бази роботодавця вимогам законодавства з питань охорони праці щодо виконання ремонтних, монтажних робіт, що виконуються на висоті понад 1,3 метра; </w:t>
      </w:r>
    </w:p>
    <w:p w14:paraId="41EBE974" w14:textId="77777777" w:rsidR="001D64A8" w:rsidRPr="001D64A8" w:rsidRDefault="001D64A8" w:rsidP="001D64A8">
      <w:pPr>
        <w:numPr>
          <w:ilvl w:val="0"/>
          <w:numId w:val="31"/>
        </w:numPr>
        <w:tabs>
          <w:tab w:val="left" w:pos="993"/>
        </w:tabs>
        <w:spacing w:after="0" w:line="240" w:lineRule="auto"/>
        <w:ind w:left="0" w:firstLine="709"/>
        <w:jc w:val="both"/>
        <w:rPr>
          <w:rFonts w:ascii="Times New Roman" w:hAnsi="Times New Roman" w:cs="Times New Roman"/>
          <w:iCs/>
          <w:sz w:val="24"/>
          <w:szCs w:val="24"/>
        </w:rPr>
      </w:pPr>
      <w:r w:rsidRPr="001D64A8">
        <w:rPr>
          <w:rFonts w:ascii="Times New Roman" w:hAnsi="Times New Roman" w:cs="Times New Roman"/>
          <w:iCs/>
          <w:sz w:val="24"/>
          <w:szCs w:val="24"/>
        </w:rPr>
        <w:t>Учасник повинен підготувати та надати Довідку, завірену підписом уповноваженої особи Учасника,  в якої розмістити інформацію про наявність повного комплексу інструментальних та програмних засобів для можливості проведення розширеного налаштування (зміни параметрів, заміни, додавання або видалення обладнання тощо) при проведенні технічного обслуговування СПС.</w:t>
      </w:r>
    </w:p>
    <w:p w14:paraId="278C11B7" w14:textId="77777777" w:rsidR="001D64A8" w:rsidRPr="00A66105" w:rsidRDefault="001D64A8" w:rsidP="001D64A8">
      <w:pPr>
        <w:numPr>
          <w:ilvl w:val="0"/>
          <w:numId w:val="31"/>
        </w:numPr>
        <w:tabs>
          <w:tab w:val="left" w:pos="993"/>
        </w:tabs>
        <w:spacing w:after="0" w:line="240" w:lineRule="auto"/>
        <w:ind w:left="0" w:firstLine="709"/>
        <w:jc w:val="both"/>
        <w:rPr>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EBD3F5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236D0">
        <w:rPr>
          <w:rFonts w:ascii="Times New Roman" w:eastAsia="Times New Roman" w:hAnsi="Times New Roman" w:cs="Times New Roman"/>
          <w:sz w:val="24"/>
          <w:szCs w:val="24"/>
          <w:lang w:eastAsia="ru-RU"/>
        </w:rPr>
        <w:t>36 247</w:t>
      </w:r>
      <w:r w:rsidR="003B0ECA">
        <w:rPr>
          <w:rFonts w:ascii="Times New Roman" w:eastAsia="Times New Roman" w:hAnsi="Times New Roman" w:cs="Times New Roman"/>
          <w:sz w:val="24"/>
          <w:szCs w:val="24"/>
          <w:lang w:eastAsia="ru-RU"/>
        </w:rPr>
        <w:t>,</w:t>
      </w:r>
      <w:r w:rsidR="00B236D0">
        <w:rPr>
          <w:rFonts w:ascii="Times New Roman" w:eastAsia="Times New Roman" w:hAnsi="Times New Roman" w:cs="Times New Roman"/>
          <w:sz w:val="24"/>
          <w:szCs w:val="24"/>
          <w:lang w:eastAsia="ru-RU"/>
        </w:rPr>
        <w:t>38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236D0">
        <w:rPr>
          <w:rFonts w:ascii="Times New Roman" w:eastAsia="Times New Roman" w:hAnsi="Times New Roman" w:cs="Times New Roman"/>
          <w:sz w:val="24"/>
          <w:szCs w:val="24"/>
          <w:lang w:eastAsia="ru-RU"/>
        </w:rPr>
        <w:t>тридцять шість тисяч двісті сорок сім</w:t>
      </w:r>
      <w:r w:rsidR="001D46A6">
        <w:rPr>
          <w:rFonts w:ascii="Times New Roman" w:eastAsia="Times New Roman" w:hAnsi="Times New Roman" w:cs="Times New Roman"/>
          <w:sz w:val="24"/>
          <w:szCs w:val="24"/>
          <w:lang w:eastAsia="ru-RU"/>
        </w:rPr>
        <w:t xml:space="preserve"> гри</w:t>
      </w:r>
      <w:r w:rsidR="00B236D0">
        <w:rPr>
          <w:rFonts w:ascii="Times New Roman" w:eastAsia="Times New Roman" w:hAnsi="Times New Roman" w:cs="Times New Roman"/>
          <w:sz w:val="24"/>
          <w:szCs w:val="24"/>
          <w:lang w:eastAsia="ru-RU"/>
        </w:rPr>
        <w:t>вень</w:t>
      </w:r>
      <w:r w:rsidR="000435EB">
        <w:rPr>
          <w:rFonts w:ascii="Times New Roman" w:eastAsia="Times New Roman" w:hAnsi="Times New Roman" w:cs="Times New Roman"/>
          <w:sz w:val="24"/>
          <w:szCs w:val="24"/>
          <w:lang w:eastAsia="ru-RU"/>
        </w:rPr>
        <w:t xml:space="preserve"> </w:t>
      </w:r>
      <w:r w:rsidR="00B236D0">
        <w:rPr>
          <w:rFonts w:ascii="Times New Roman" w:eastAsia="Times New Roman" w:hAnsi="Times New Roman" w:cs="Times New Roman"/>
          <w:sz w:val="24"/>
          <w:szCs w:val="24"/>
          <w:lang w:eastAsia="ru-RU"/>
        </w:rPr>
        <w:t>38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65A6AD3"/>
    <w:multiLevelType w:val="hybridMultilevel"/>
    <w:tmpl w:val="C41CFA02"/>
    <w:lvl w:ilvl="0" w:tplc="A80ECFAE">
      <w:start w:val="1"/>
      <w:numFmt w:val="bullet"/>
      <w:lvlText w:val="-"/>
      <w:lvlJc w:val="left"/>
      <w:pPr>
        <w:ind w:left="3054" w:hanging="360"/>
      </w:pPr>
      <w:rPr>
        <w:rFonts w:ascii="Times New Roman" w:eastAsia="Calibri" w:hAnsi="Times New Roman" w:cs="Times New Roman" w:hint="default"/>
      </w:rPr>
    </w:lvl>
    <w:lvl w:ilvl="1" w:tplc="04220003" w:tentative="1">
      <w:start w:val="1"/>
      <w:numFmt w:val="bullet"/>
      <w:lvlText w:val="o"/>
      <w:lvlJc w:val="left"/>
      <w:pPr>
        <w:ind w:left="3774" w:hanging="360"/>
      </w:pPr>
      <w:rPr>
        <w:rFonts w:ascii="Courier New" w:hAnsi="Courier New" w:cs="Courier New" w:hint="default"/>
      </w:rPr>
    </w:lvl>
    <w:lvl w:ilvl="2" w:tplc="04220005" w:tentative="1">
      <w:start w:val="1"/>
      <w:numFmt w:val="bullet"/>
      <w:lvlText w:val=""/>
      <w:lvlJc w:val="left"/>
      <w:pPr>
        <w:ind w:left="4494" w:hanging="360"/>
      </w:pPr>
      <w:rPr>
        <w:rFonts w:ascii="Wingdings" w:hAnsi="Wingdings" w:hint="default"/>
      </w:rPr>
    </w:lvl>
    <w:lvl w:ilvl="3" w:tplc="04220001" w:tentative="1">
      <w:start w:val="1"/>
      <w:numFmt w:val="bullet"/>
      <w:lvlText w:val=""/>
      <w:lvlJc w:val="left"/>
      <w:pPr>
        <w:ind w:left="5214" w:hanging="360"/>
      </w:pPr>
      <w:rPr>
        <w:rFonts w:ascii="Symbol" w:hAnsi="Symbol" w:hint="default"/>
      </w:rPr>
    </w:lvl>
    <w:lvl w:ilvl="4" w:tplc="04220003" w:tentative="1">
      <w:start w:val="1"/>
      <w:numFmt w:val="bullet"/>
      <w:lvlText w:val="o"/>
      <w:lvlJc w:val="left"/>
      <w:pPr>
        <w:ind w:left="5934" w:hanging="360"/>
      </w:pPr>
      <w:rPr>
        <w:rFonts w:ascii="Courier New" w:hAnsi="Courier New" w:cs="Courier New" w:hint="default"/>
      </w:rPr>
    </w:lvl>
    <w:lvl w:ilvl="5" w:tplc="04220005" w:tentative="1">
      <w:start w:val="1"/>
      <w:numFmt w:val="bullet"/>
      <w:lvlText w:val=""/>
      <w:lvlJc w:val="left"/>
      <w:pPr>
        <w:ind w:left="6654" w:hanging="360"/>
      </w:pPr>
      <w:rPr>
        <w:rFonts w:ascii="Wingdings" w:hAnsi="Wingdings" w:hint="default"/>
      </w:rPr>
    </w:lvl>
    <w:lvl w:ilvl="6" w:tplc="04220001" w:tentative="1">
      <w:start w:val="1"/>
      <w:numFmt w:val="bullet"/>
      <w:lvlText w:val=""/>
      <w:lvlJc w:val="left"/>
      <w:pPr>
        <w:ind w:left="7374" w:hanging="360"/>
      </w:pPr>
      <w:rPr>
        <w:rFonts w:ascii="Symbol" w:hAnsi="Symbol" w:hint="default"/>
      </w:rPr>
    </w:lvl>
    <w:lvl w:ilvl="7" w:tplc="04220003" w:tentative="1">
      <w:start w:val="1"/>
      <w:numFmt w:val="bullet"/>
      <w:lvlText w:val="o"/>
      <w:lvlJc w:val="left"/>
      <w:pPr>
        <w:ind w:left="8094" w:hanging="360"/>
      </w:pPr>
      <w:rPr>
        <w:rFonts w:ascii="Courier New" w:hAnsi="Courier New" w:cs="Courier New" w:hint="default"/>
      </w:rPr>
    </w:lvl>
    <w:lvl w:ilvl="8" w:tplc="04220005" w:tentative="1">
      <w:start w:val="1"/>
      <w:numFmt w:val="bullet"/>
      <w:lvlText w:val=""/>
      <w:lvlJc w:val="left"/>
      <w:pPr>
        <w:ind w:left="8814" w:hanging="360"/>
      </w:pPr>
      <w:rPr>
        <w:rFonts w:ascii="Wingdings" w:hAnsi="Wingdings" w:hint="default"/>
      </w:r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1"/>
  </w:num>
  <w:num w:numId="3" w16cid:durableId="556090777">
    <w:abstractNumId w:val="12"/>
  </w:num>
  <w:num w:numId="4" w16cid:durableId="1865628638">
    <w:abstractNumId w:val="20"/>
  </w:num>
  <w:num w:numId="5" w16cid:durableId="522862248">
    <w:abstractNumId w:val="24"/>
  </w:num>
  <w:num w:numId="6" w16cid:durableId="1128400551">
    <w:abstractNumId w:val="8"/>
  </w:num>
  <w:num w:numId="7" w16cid:durableId="1549879148">
    <w:abstractNumId w:val="14"/>
  </w:num>
  <w:num w:numId="8" w16cid:durableId="537087471">
    <w:abstractNumId w:val="23"/>
  </w:num>
  <w:num w:numId="9" w16cid:durableId="632519650">
    <w:abstractNumId w:val="30"/>
  </w:num>
  <w:num w:numId="10" w16cid:durableId="713892545">
    <w:abstractNumId w:val="26"/>
  </w:num>
  <w:num w:numId="11" w16cid:durableId="2031645203">
    <w:abstractNumId w:val="5"/>
  </w:num>
  <w:num w:numId="12" w16cid:durableId="1392928292">
    <w:abstractNumId w:val="11"/>
  </w:num>
  <w:num w:numId="13" w16cid:durableId="502626488">
    <w:abstractNumId w:val="27"/>
  </w:num>
  <w:num w:numId="14" w16cid:durableId="1996909732">
    <w:abstractNumId w:val="25"/>
  </w:num>
  <w:num w:numId="15" w16cid:durableId="2090689452">
    <w:abstractNumId w:val="9"/>
  </w:num>
  <w:num w:numId="16" w16cid:durableId="1185944727">
    <w:abstractNumId w:val="3"/>
  </w:num>
  <w:num w:numId="17" w16cid:durableId="1724519050">
    <w:abstractNumId w:val="0"/>
  </w:num>
  <w:num w:numId="18" w16cid:durableId="1609695268">
    <w:abstractNumId w:val="22"/>
  </w:num>
  <w:num w:numId="19" w16cid:durableId="725179645">
    <w:abstractNumId w:val="28"/>
  </w:num>
  <w:num w:numId="20" w16cid:durableId="405568476">
    <w:abstractNumId w:val="2"/>
  </w:num>
  <w:num w:numId="21" w16cid:durableId="1988241606">
    <w:abstractNumId w:val="4"/>
  </w:num>
  <w:num w:numId="22" w16cid:durableId="2084141802">
    <w:abstractNumId w:val="18"/>
  </w:num>
  <w:num w:numId="23" w16cid:durableId="942491331">
    <w:abstractNumId w:val="29"/>
  </w:num>
  <w:num w:numId="24" w16cid:durableId="1686008933">
    <w:abstractNumId w:val="17"/>
  </w:num>
  <w:num w:numId="25" w16cid:durableId="1064139607">
    <w:abstractNumId w:val="1"/>
  </w:num>
  <w:num w:numId="26" w16cid:durableId="208108859">
    <w:abstractNumId w:val="6"/>
  </w:num>
  <w:num w:numId="27" w16cid:durableId="1851142268">
    <w:abstractNumId w:val="15"/>
  </w:num>
  <w:num w:numId="28" w16cid:durableId="511838032">
    <w:abstractNumId w:val="19"/>
  </w:num>
  <w:num w:numId="29" w16cid:durableId="403332266">
    <w:abstractNumId w:val="7"/>
  </w:num>
  <w:num w:numId="30" w16cid:durableId="287472150">
    <w:abstractNumId w:val="16"/>
  </w:num>
  <w:num w:numId="31" w16cid:durableId="128079962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D64A8"/>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E70B5"/>
    <w:rsid w:val="008F15D1"/>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36D0"/>
    <w:rsid w:val="00B2511F"/>
    <w:rsid w:val="00B50719"/>
    <w:rsid w:val="00B56048"/>
    <w:rsid w:val="00B623AE"/>
    <w:rsid w:val="00B873C2"/>
    <w:rsid w:val="00BA2C84"/>
    <w:rsid w:val="00BA612B"/>
    <w:rsid w:val="00BD1F30"/>
    <w:rsid w:val="00BE44D5"/>
    <w:rsid w:val="00BE5D0B"/>
    <w:rsid w:val="00BF2520"/>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7951</Words>
  <Characters>4533</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2025-03-28T05:29:00Z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