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0936CC0"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378CF" w:rsidRPr="007378CF">
        <w:rPr>
          <w:b w:val="0"/>
          <w:bCs w:val="0"/>
          <w:sz w:val="24"/>
          <w:szCs w:val="24"/>
        </w:rPr>
        <w:t>Закупівля автомобільних шин за кодом CPV за ЄЗС ДК 021:2015: 34350000-5 — Шини для транспортних засобів великої та малої тоннажності</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ED2DC5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378CF">
        <w:rPr>
          <w:rFonts w:ascii="Times New Roman" w:hAnsi="Times New Roman" w:cs="Times New Roman"/>
          <w:sz w:val="24"/>
          <w:szCs w:val="24"/>
        </w:rPr>
        <w:t>4</w:t>
      </w:r>
      <w:r w:rsidR="001944C8">
        <w:rPr>
          <w:rFonts w:ascii="Times New Roman" w:hAnsi="Times New Roman" w:cs="Times New Roman"/>
          <w:sz w:val="24"/>
          <w:szCs w:val="24"/>
        </w:rPr>
        <w:t>-</w:t>
      </w:r>
      <w:r w:rsidR="007378CF">
        <w:rPr>
          <w:rFonts w:ascii="Times New Roman" w:hAnsi="Times New Roman" w:cs="Times New Roman"/>
          <w:sz w:val="24"/>
          <w:szCs w:val="24"/>
        </w:rPr>
        <w:t>14</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7378CF">
        <w:rPr>
          <w:rFonts w:ascii="Times New Roman" w:hAnsi="Times New Roman" w:cs="Times New Roman"/>
          <w:sz w:val="24"/>
          <w:szCs w:val="24"/>
        </w:rPr>
        <w:t>7502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4A87C64" w:rsidR="0086417F" w:rsidRPr="007378C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378CF" w:rsidRPr="007378CF">
        <w:rPr>
          <w:b w:val="0"/>
          <w:bCs w:val="0"/>
          <w:sz w:val="24"/>
          <w:szCs w:val="24"/>
        </w:rPr>
        <w:t>Закупівля автомобільних шин за кодом CPV за ЄЗС ДК 021:2015: 34350000-5 — Шини для транспортних засобів великої та малої тоннажності</w:t>
      </w:r>
    </w:p>
    <w:p w14:paraId="3F2D545D" w14:textId="77777777" w:rsidR="00883D7E" w:rsidRDefault="00883D7E" w:rsidP="00E938A6">
      <w:pPr>
        <w:spacing w:after="0" w:line="240" w:lineRule="auto"/>
        <w:ind w:firstLine="357"/>
        <w:jc w:val="center"/>
        <w:rPr>
          <w:rFonts w:ascii="Times New Roman" w:hAnsi="Times New Roman" w:cs="Times New Roman"/>
          <w:b/>
          <w:color w:val="000000"/>
          <w:sz w:val="24"/>
          <w:szCs w:val="24"/>
        </w:rPr>
      </w:pPr>
    </w:p>
    <w:p w14:paraId="39CF25FA" w14:textId="77777777" w:rsidR="007378CF" w:rsidRPr="007378CF" w:rsidRDefault="007378CF" w:rsidP="007378CF">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7378CF">
        <w:rPr>
          <w:rFonts w:ascii="Times New Roman" w:eastAsia="Aptos" w:hAnsi="Times New Roman" w:cs="Times New Roman"/>
          <w:b/>
          <w:color w:val="000000"/>
          <w:sz w:val="24"/>
          <w:szCs w:val="24"/>
        </w:rPr>
        <w:t>ТЕХНІЧНІ ВИМОГИ</w:t>
      </w:r>
    </w:p>
    <w:tbl>
      <w:tblPr>
        <w:tblStyle w:val="6"/>
        <w:tblW w:w="9355" w:type="dxa"/>
        <w:tblInd w:w="137" w:type="dxa"/>
        <w:tblLook w:val="04A0" w:firstRow="1" w:lastRow="0" w:firstColumn="1" w:lastColumn="0" w:noHBand="0" w:noVBand="1"/>
      </w:tblPr>
      <w:tblGrid>
        <w:gridCol w:w="704"/>
        <w:gridCol w:w="5391"/>
        <w:gridCol w:w="1559"/>
        <w:gridCol w:w="1701"/>
      </w:tblGrid>
      <w:tr w:rsidR="007378CF" w:rsidRPr="007378CF" w14:paraId="4FC4E70C" w14:textId="77777777" w:rsidTr="00CC5648">
        <w:tc>
          <w:tcPr>
            <w:tcW w:w="704" w:type="dxa"/>
            <w:vAlign w:val="center"/>
          </w:tcPr>
          <w:p w14:paraId="5AF0C973"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 з/п</w:t>
            </w:r>
          </w:p>
        </w:tc>
        <w:tc>
          <w:tcPr>
            <w:tcW w:w="5391" w:type="dxa"/>
            <w:vAlign w:val="center"/>
          </w:tcPr>
          <w:p w14:paraId="626D349D"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Назва товару</w:t>
            </w:r>
          </w:p>
        </w:tc>
        <w:tc>
          <w:tcPr>
            <w:tcW w:w="1559" w:type="dxa"/>
            <w:vAlign w:val="center"/>
          </w:tcPr>
          <w:p w14:paraId="12886433"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Одиниця виміру</w:t>
            </w:r>
          </w:p>
        </w:tc>
        <w:tc>
          <w:tcPr>
            <w:tcW w:w="1701" w:type="dxa"/>
            <w:vAlign w:val="center"/>
          </w:tcPr>
          <w:p w14:paraId="1578A0F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Кількість</w:t>
            </w:r>
          </w:p>
        </w:tc>
      </w:tr>
      <w:tr w:rsidR="007378CF" w:rsidRPr="007378CF" w14:paraId="4BF74DB6" w14:textId="77777777" w:rsidTr="00CC5648">
        <w:tc>
          <w:tcPr>
            <w:tcW w:w="704" w:type="dxa"/>
            <w:vAlign w:val="center"/>
          </w:tcPr>
          <w:p w14:paraId="4FE088B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1</w:t>
            </w:r>
          </w:p>
        </w:tc>
        <w:tc>
          <w:tcPr>
            <w:tcW w:w="5391" w:type="dxa"/>
          </w:tcPr>
          <w:p w14:paraId="73EA51CF"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205/65R16 95Н </w:t>
            </w:r>
          </w:p>
        </w:tc>
        <w:tc>
          <w:tcPr>
            <w:tcW w:w="1559" w:type="dxa"/>
            <w:vAlign w:val="center"/>
          </w:tcPr>
          <w:p w14:paraId="7F517745"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vAlign w:val="center"/>
          </w:tcPr>
          <w:p w14:paraId="735982A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4</w:t>
            </w:r>
          </w:p>
        </w:tc>
      </w:tr>
      <w:tr w:rsidR="007378CF" w:rsidRPr="007378CF" w14:paraId="7E6E5B21" w14:textId="77777777" w:rsidTr="00CC5648">
        <w:tc>
          <w:tcPr>
            <w:tcW w:w="704" w:type="dxa"/>
            <w:vAlign w:val="center"/>
          </w:tcPr>
          <w:p w14:paraId="696D2CBC"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2</w:t>
            </w:r>
          </w:p>
        </w:tc>
        <w:tc>
          <w:tcPr>
            <w:tcW w:w="5391" w:type="dxa"/>
          </w:tcPr>
          <w:p w14:paraId="1C5A1E89"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215/60R16 98H </w:t>
            </w:r>
          </w:p>
        </w:tc>
        <w:tc>
          <w:tcPr>
            <w:tcW w:w="1559" w:type="dxa"/>
            <w:vAlign w:val="center"/>
          </w:tcPr>
          <w:p w14:paraId="4852395F"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vAlign w:val="center"/>
          </w:tcPr>
          <w:p w14:paraId="156FD5E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8</w:t>
            </w:r>
          </w:p>
        </w:tc>
      </w:tr>
      <w:tr w:rsidR="007378CF" w:rsidRPr="007378CF" w14:paraId="47BF7A38" w14:textId="77777777" w:rsidTr="00CC5648">
        <w:tc>
          <w:tcPr>
            <w:tcW w:w="704" w:type="dxa"/>
            <w:vAlign w:val="center"/>
          </w:tcPr>
          <w:p w14:paraId="6AAAFB1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3</w:t>
            </w:r>
          </w:p>
        </w:tc>
        <w:tc>
          <w:tcPr>
            <w:tcW w:w="5391" w:type="dxa"/>
          </w:tcPr>
          <w:p w14:paraId="3C70B119"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195/65R15 91H </w:t>
            </w:r>
          </w:p>
        </w:tc>
        <w:tc>
          <w:tcPr>
            <w:tcW w:w="1559" w:type="dxa"/>
            <w:vAlign w:val="center"/>
          </w:tcPr>
          <w:p w14:paraId="4A46E7F2"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tcBorders>
              <w:bottom w:val="single" w:sz="4" w:space="0" w:color="auto"/>
            </w:tcBorders>
            <w:vAlign w:val="center"/>
          </w:tcPr>
          <w:p w14:paraId="1D3CFCE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12</w:t>
            </w:r>
          </w:p>
        </w:tc>
      </w:tr>
    </w:tbl>
    <w:p w14:paraId="17C08EB0"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512EAF55"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7378CF">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07092EF7"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065B8077" w14:textId="77777777" w:rsidR="007378CF" w:rsidRPr="007378CF" w:rsidRDefault="007378CF" w:rsidP="007378CF">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7378CF">
        <w:rPr>
          <w:rFonts w:ascii="Times New Roman" w:hAnsi="Times New Roman" w:cs="Times New Roman"/>
          <w:b/>
          <w:sz w:val="24"/>
          <w:szCs w:val="24"/>
        </w:rPr>
        <w:t>СПЕЦИФІКАЦІЯ</w:t>
      </w:r>
    </w:p>
    <w:tbl>
      <w:tblPr>
        <w:tblW w:w="9384" w:type="dxa"/>
        <w:tblInd w:w="137" w:type="dxa"/>
        <w:tblLayout w:type="fixed"/>
        <w:tblLook w:val="0000" w:firstRow="0" w:lastRow="0" w:firstColumn="0" w:lastColumn="0" w:noHBand="0" w:noVBand="0"/>
      </w:tblPr>
      <w:tblGrid>
        <w:gridCol w:w="518"/>
        <w:gridCol w:w="6315"/>
        <w:gridCol w:w="1275"/>
        <w:gridCol w:w="1276"/>
      </w:tblGrid>
      <w:tr w:rsidR="007378CF" w:rsidRPr="007378CF" w14:paraId="22724A99" w14:textId="77777777" w:rsidTr="00CC5648">
        <w:tc>
          <w:tcPr>
            <w:tcW w:w="518" w:type="dxa"/>
            <w:tcBorders>
              <w:top w:val="single" w:sz="4" w:space="0" w:color="000000"/>
              <w:left w:val="single" w:sz="4" w:space="0" w:color="000000"/>
              <w:bottom w:val="single" w:sz="4" w:space="0" w:color="000000"/>
              <w:right w:val="single" w:sz="4" w:space="0" w:color="000000"/>
            </w:tcBorders>
            <w:vAlign w:val="center"/>
          </w:tcPr>
          <w:p w14:paraId="7F5C1AAF"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w:t>
            </w:r>
          </w:p>
          <w:p w14:paraId="0B78BA64" w14:textId="77777777" w:rsidR="007378CF" w:rsidRPr="007378CF" w:rsidRDefault="007378CF" w:rsidP="007378CF">
            <w:pPr>
              <w:suppressAutoHyphens/>
              <w:spacing w:after="0" w:line="240" w:lineRule="auto"/>
              <w:contextualSpacing/>
              <w:jc w:val="both"/>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з/п</w:t>
            </w:r>
          </w:p>
        </w:tc>
        <w:tc>
          <w:tcPr>
            <w:tcW w:w="6315" w:type="dxa"/>
            <w:tcBorders>
              <w:top w:val="single" w:sz="4" w:space="0" w:color="000000"/>
              <w:left w:val="single" w:sz="4" w:space="0" w:color="000000"/>
              <w:bottom w:val="single" w:sz="4" w:space="0" w:color="000000"/>
              <w:right w:val="single" w:sz="4" w:space="0" w:color="000000"/>
            </w:tcBorders>
            <w:vAlign w:val="center"/>
          </w:tcPr>
          <w:p w14:paraId="319349E6"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Найменування товару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7A86BF8A"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Одиниця виміру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1E6EF9CF" w14:textId="77777777" w:rsidR="007378CF" w:rsidRPr="007378CF" w:rsidRDefault="007378CF" w:rsidP="007378CF">
            <w:pPr>
              <w:suppressAutoHyphens/>
              <w:spacing w:after="0" w:line="240" w:lineRule="auto"/>
              <w:ind w:left="-121" w:right="-75"/>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Кількість</w:t>
            </w:r>
          </w:p>
        </w:tc>
      </w:tr>
      <w:tr w:rsidR="007378CF" w:rsidRPr="007378CF" w14:paraId="223D190A" w14:textId="77777777" w:rsidTr="00CC5648">
        <w:trPr>
          <w:trHeight w:val="2240"/>
        </w:trPr>
        <w:tc>
          <w:tcPr>
            <w:tcW w:w="518" w:type="dxa"/>
            <w:tcBorders>
              <w:top w:val="single" w:sz="4" w:space="0" w:color="000000"/>
              <w:left w:val="single" w:sz="4" w:space="0" w:color="000000"/>
              <w:bottom w:val="single" w:sz="4" w:space="0" w:color="000000"/>
              <w:right w:val="single" w:sz="4" w:space="0" w:color="000000"/>
            </w:tcBorders>
            <w:vAlign w:val="center"/>
          </w:tcPr>
          <w:p w14:paraId="15A4A59A"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1</w:t>
            </w:r>
          </w:p>
        </w:tc>
        <w:tc>
          <w:tcPr>
            <w:tcW w:w="6315" w:type="dxa"/>
            <w:tcBorders>
              <w:top w:val="single" w:sz="4" w:space="0" w:color="000000"/>
              <w:left w:val="single" w:sz="4" w:space="0" w:color="000000"/>
              <w:bottom w:val="single" w:sz="4" w:space="0" w:color="000000"/>
              <w:right w:val="single" w:sz="4" w:space="0" w:color="000000"/>
            </w:tcBorders>
            <w:vAlign w:val="center"/>
          </w:tcPr>
          <w:p w14:paraId="6871CC80"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hAnsi="Times New Roman" w:cs="Times New Roman"/>
                <w:sz w:val="24"/>
                <w:szCs w:val="24"/>
                <w:lang w:eastAsia="zh-CN"/>
              </w:rPr>
              <w:t xml:space="preserve">Шина 205/65R16 95Н </w:t>
            </w:r>
            <w:r w:rsidRPr="007378CF">
              <w:rPr>
                <w:rFonts w:ascii="Times New Roman" w:hAnsi="Times New Roman" w:cs="Times New Roman"/>
                <w:sz w:val="24"/>
                <w:szCs w:val="24"/>
                <w:lang w:val="en-US" w:eastAsia="zh-CN"/>
              </w:rPr>
              <w:t>NPriz AH8 Nexen</w:t>
            </w:r>
            <w:r w:rsidRPr="007378CF">
              <w:rPr>
                <w:rFonts w:ascii="Times New Roman" w:eastAsia="Aptos" w:hAnsi="Times New Roman" w:cs="Times New Roman"/>
                <w:kern w:val="2"/>
                <w:sz w:val="24"/>
                <w:szCs w:val="24"/>
                <w:lang w:eastAsia="zh-CN"/>
              </w:rPr>
              <w:t xml:space="preserve"> або еквівалент</w:t>
            </w:r>
          </w:p>
          <w:p w14:paraId="70BF363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205/65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p w14:paraId="7290F05E"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Індекс навантаження: 95 (690 кг)</w:t>
            </w:r>
          </w:p>
          <w:p w14:paraId="3D622C20"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7A43A9B4"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Сезонність шини: Літні </w:t>
            </w:r>
          </w:p>
          <w:p w14:paraId="10D255AE"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702DAE47"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p>
          <w:p w14:paraId="2383D13B"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12FE8C98"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4A64539F"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lastRenderedPageBreak/>
              <w:t>Модель: ____________________</w:t>
            </w:r>
          </w:p>
          <w:p w14:paraId="05E8E1A4"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225131D"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735B24C3"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0A9E35E5"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lastRenderedPageBreak/>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728638C7"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sz w:val="24"/>
                <w:szCs w:val="24"/>
                <w:lang w:eastAsia="zh-CN"/>
              </w:rPr>
              <w:t>4</w:t>
            </w:r>
          </w:p>
        </w:tc>
      </w:tr>
      <w:tr w:rsidR="007378CF" w:rsidRPr="007378CF" w14:paraId="12D82368" w14:textId="77777777" w:rsidTr="00CC5648">
        <w:trPr>
          <w:trHeight w:val="987"/>
        </w:trPr>
        <w:tc>
          <w:tcPr>
            <w:tcW w:w="518" w:type="dxa"/>
            <w:tcBorders>
              <w:top w:val="single" w:sz="4" w:space="0" w:color="000000"/>
              <w:left w:val="single" w:sz="4" w:space="0" w:color="000000"/>
              <w:bottom w:val="single" w:sz="4" w:space="0" w:color="000000"/>
              <w:right w:val="single" w:sz="4" w:space="0" w:color="000000"/>
            </w:tcBorders>
            <w:vAlign w:val="center"/>
          </w:tcPr>
          <w:p w14:paraId="1CF65A18"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2</w:t>
            </w:r>
          </w:p>
        </w:tc>
        <w:tc>
          <w:tcPr>
            <w:tcW w:w="6315" w:type="dxa"/>
            <w:tcBorders>
              <w:top w:val="single" w:sz="4" w:space="0" w:color="000000"/>
              <w:left w:val="single" w:sz="4" w:space="0" w:color="000000"/>
              <w:bottom w:val="single" w:sz="4" w:space="0" w:color="000000"/>
              <w:right w:val="single" w:sz="4" w:space="0" w:color="000000"/>
            </w:tcBorders>
            <w:vAlign w:val="center"/>
          </w:tcPr>
          <w:p w14:paraId="31EB0CCF"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hAnsi="Times New Roman" w:cs="Times New Roman"/>
                <w:sz w:val="24"/>
                <w:szCs w:val="24"/>
                <w:lang w:eastAsia="zh-CN"/>
              </w:rPr>
              <w:t xml:space="preserve">Шина 215/60R16 98H </w:t>
            </w:r>
            <w:r w:rsidRPr="007378CF">
              <w:rPr>
                <w:rFonts w:ascii="Times New Roman" w:hAnsi="Times New Roman" w:cs="Times New Roman"/>
                <w:sz w:val="24"/>
                <w:szCs w:val="24"/>
                <w:lang w:val="en-US" w:eastAsia="zh-CN"/>
              </w:rPr>
              <w:t>N</w:t>
            </w:r>
            <w:r w:rsidRPr="007378CF">
              <w:rPr>
                <w:rFonts w:ascii="Times New Roman" w:hAnsi="Times New Roman" w:cs="Times New Roman"/>
                <w:sz w:val="24"/>
                <w:szCs w:val="24"/>
                <w:lang w:eastAsia="zh-CN"/>
              </w:rPr>
              <w:t>-</w:t>
            </w:r>
            <w:r w:rsidRPr="007378CF">
              <w:rPr>
                <w:rFonts w:ascii="Times New Roman" w:hAnsi="Times New Roman" w:cs="Times New Roman"/>
                <w:sz w:val="24"/>
                <w:szCs w:val="24"/>
                <w:lang w:val="en-US" w:eastAsia="zh-CN"/>
              </w:rPr>
              <w:t>BLUE</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HD</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PLUS</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Nexen</w:t>
            </w:r>
            <w:r w:rsidRPr="007378CF">
              <w:rPr>
                <w:rFonts w:ascii="Times New Roman" w:hAnsi="Times New Roman" w:cs="Times New Roman"/>
                <w:sz w:val="24"/>
                <w:szCs w:val="24"/>
                <w:lang w:eastAsia="zh-CN"/>
              </w:rPr>
              <w:t xml:space="preserve"> або еквівалент</w:t>
            </w:r>
          </w:p>
          <w:p w14:paraId="21571C9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215/60</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p w14:paraId="25F1B4D0"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Індекс навантаження: 98 (775 кг)</w:t>
            </w:r>
          </w:p>
          <w:p w14:paraId="44B25A1E"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0938007A"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Сезонність шини: Літні</w:t>
            </w:r>
          </w:p>
          <w:p w14:paraId="4476F80D"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2316D940"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p>
          <w:p w14:paraId="3E992D83"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1573DC73"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18DCE3CC"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Модель: ____________________</w:t>
            </w:r>
          </w:p>
          <w:p w14:paraId="6D1BCF8A"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EF5D771"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18570310"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5D1D3DB3"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45D4E168" w14:textId="77777777" w:rsidR="007378CF" w:rsidRPr="007378CF" w:rsidRDefault="007378CF" w:rsidP="007378CF">
            <w:pPr>
              <w:suppressAutoHyphens/>
              <w:spacing w:after="0" w:line="240" w:lineRule="auto"/>
              <w:contextualSpacing/>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8</w:t>
            </w:r>
          </w:p>
        </w:tc>
      </w:tr>
      <w:tr w:rsidR="007378CF" w:rsidRPr="007378CF" w14:paraId="147FBCDA" w14:textId="77777777" w:rsidTr="00CC5648">
        <w:trPr>
          <w:trHeight w:val="2020"/>
        </w:trPr>
        <w:tc>
          <w:tcPr>
            <w:tcW w:w="518" w:type="dxa"/>
            <w:tcBorders>
              <w:top w:val="single" w:sz="4" w:space="0" w:color="000000"/>
              <w:left w:val="single" w:sz="4" w:space="0" w:color="000000"/>
              <w:bottom w:val="single" w:sz="4" w:space="0" w:color="000000"/>
              <w:right w:val="single" w:sz="4" w:space="0" w:color="000000"/>
            </w:tcBorders>
            <w:vAlign w:val="center"/>
          </w:tcPr>
          <w:p w14:paraId="08D31158"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3</w:t>
            </w:r>
          </w:p>
        </w:tc>
        <w:tc>
          <w:tcPr>
            <w:tcW w:w="6315" w:type="dxa"/>
            <w:tcBorders>
              <w:top w:val="single" w:sz="4" w:space="0" w:color="000000"/>
              <w:left w:val="single" w:sz="4" w:space="0" w:color="000000"/>
              <w:bottom w:val="single" w:sz="4" w:space="0" w:color="000000"/>
              <w:right w:val="single" w:sz="4" w:space="0" w:color="000000"/>
            </w:tcBorders>
            <w:vAlign w:val="center"/>
          </w:tcPr>
          <w:p w14:paraId="244D182A"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hAnsi="Times New Roman" w:cs="Times New Roman"/>
                <w:sz w:val="24"/>
                <w:szCs w:val="24"/>
                <w:lang w:eastAsia="zh-CN"/>
              </w:rPr>
              <w:t xml:space="preserve">Шина </w:t>
            </w:r>
            <w:r w:rsidRPr="007378CF">
              <w:rPr>
                <w:rFonts w:ascii="Times New Roman" w:hAnsi="Times New Roman" w:cs="Times New Roman"/>
                <w:sz w:val="24"/>
                <w:szCs w:val="24"/>
                <w:lang w:val="en-US" w:eastAsia="zh-CN"/>
              </w:rPr>
              <w:t>195</w:t>
            </w:r>
            <w:r w:rsidRPr="007378CF">
              <w:rPr>
                <w:rFonts w:ascii="Times New Roman" w:hAnsi="Times New Roman" w:cs="Times New Roman"/>
                <w:sz w:val="24"/>
                <w:szCs w:val="24"/>
                <w:lang w:eastAsia="zh-CN"/>
              </w:rPr>
              <w:t>/</w:t>
            </w:r>
            <w:r w:rsidRPr="007378CF">
              <w:rPr>
                <w:rFonts w:ascii="Times New Roman" w:hAnsi="Times New Roman" w:cs="Times New Roman"/>
                <w:sz w:val="24"/>
                <w:szCs w:val="24"/>
                <w:lang w:val="en-US" w:eastAsia="zh-CN"/>
              </w:rPr>
              <w:t>65</w:t>
            </w:r>
            <w:r w:rsidRPr="007378CF">
              <w:rPr>
                <w:rFonts w:ascii="Times New Roman" w:hAnsi="Times New Roman" w:cs="Times New Roman"/>
                <w:sz w:val="24"/>
                <w:szCs w:val="24"/>
                <w:lang w:eastAsia="zh-CN"/>
              </w:rPr>
              <w:t>R1</w:t>
            </w:r>
            <w:r w:rsidRPr="007378CF">
              <w:rPr>
                <w:rFonts w:ascii="Times New Roman" w:hAnsi="Times New Roman" w:cs="Times New Roman"/>
                <w:sz w:val="24"/>
                <w:szCs w:val="24"/>
                <w:lang w:val="en-US" w:eastAsia="zh-CN"/>
              </w:rPr>
              <w:t>5 91H NFERA SU1 Nexen</w:t>
            </w:r>
            <w:r w:rsidRPr="007378CF">
              <w:rPr>
                <w:rFonts w:ascii="Times New Roman" w:eastAsia="Aptos" w:hAnsi="Times New Roman" w:cs="Times New Roman"/>
                <w:kern w:val="2"/>
                <w:sz w:val="24"/>
                <w:szCs w:val="24"/>
                <w:lang w:eastAsia="zh-CN"/>
              </w:rPr>
              <w:t xml:space="preserve"> або еквівалент</w:t>
            </w:r>
          </w:p>
          <w:p w14:paraId="3CA4C9C4"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195/65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15</w:t>
            </w:r>
          </w:p>
          <w:p w14:paraId="18DD3B1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Індекс навантаження: 91 (615 кг) </w:t>
            </w:r>
          </w:p>
          <w:p w14:paraId="7A31E2B5"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66D340C6"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Сезонність шини: Літні</w:t>
            </w:r>
          </w:p>
          <w:p w14:paraId="5168D20E"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3D4F5307"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p>
          <w:p w14:paraId="27311B9F"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21FD61B4"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109A000C"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Модель: ____________________</w:t>
            </w:r>
          </w:p>
          <w:p w14:paraId="7F009509"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46281D0"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621AF907"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3FD07409"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045BA" w14:textId="77777777" w:rsidR="007378CF" w:rsidRPr="007378CF" w:rsidRDefault="007378CF" w:rsidP="007378CF">
            <w:pPr>
              <w:suppressAutoHyphens/>
              <w:spacing w:after="0" w:line="240" w:lineRule="auto"/>
              <w:contextualSpacing/>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12</w:t>
            </w:r>
          </w:p>
        </w:tc>
      </w:tr>
    </w:tbl>
    <w:p w14:paraId="037CA73A" w14:textId="77777777" w:rsidR="007378CF" w:rsidRPr="007378CF" w:rsidRDefault="007378CF" w:rsidP="007378CF">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6028201B" w14:textId="77777777" w:rsidR="007378CF" w:rsidRPr="007378CF" w:rsidRDefault="007378CF" w:rsidP="007378CF">
      <w:pPr>
        <w:suppressAutoHyphens/>
        <w:spacing w:after="0" w:line="240" w:lineRule="auto"/>
        <w:ind w:left="142" w:right="141" w:firstLine="709"/>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7E6482F2" w14:textId="77777777" w:rsidR="007378CF" w:rsidRPr="007378CF" w:rsidRDefault="007378CF" w:rsidP="007378CF">
      <w:pPr>
        <w:suppressAutoHyphens/>
        <w:spacing w:after="0" w:line="240" w:lineRule="auto"/>
        <w:rPr>
          <w:rFonts w:ascii="Times New Roman" w:hAnsi="Times New Roman" w:cs="Times New Roman"/>
          <w:b/>
          <w:bCs/>
          <w:color w:val="000000"/>
          <w:sz w:val="24"/>
          <w:szCs w:val="24"/>
          <w:lang w:eastAsia="ar-SA"/>
        </w:rPr>
      </w:pPr>
    </w:p>
    <w:p w14:paraId="710087A1" w14:textId="77777777" w:rsidR="007378CF" w:rsidRPr="007378CF" w:rsidRDefault="007378CF" w:rsidP="007378CF">
      <w:pPr>
        <w:suppressAutoHyphens/>
        <w:spacing w:after="0" w:line="240" w:lineRule="auto"/>
        <w:ind w:firstLine="567"/>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Таблиця відповідності</w:t>
      </w:r>
    </w:p>
    <w:tbl>
      <w:tblPr>
        <w:tblW w:w="9505" w:type="dxa"/>
        <w:tblInd w:w="137" w:type="dxa"/>
        <w:tblLayout w:type="fixed"/>
        <w:tblLook w:val="0000" w:firstRow="0" w:lastRow="0" w:firstColumn="0" w:lastColumn="0" w:noHBand="0" w:noVBand="0"/>
      </w:tblPr>
      <w:tblGrid>
        <w:gridCol w:w="710"/>
        <w:gridCol w:w="3259"/>
        <w:gridCol w:w="2438"/>
        <w:gridCol w:w="3090"/>
        <w:gridCol w:w="8"/>
      </w:tblGrid>
      <w:tr w:rsidR="007378CF" w:rsidRPr="007378CF" w14:paraId="291BEED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C60264C"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 з/п</w:t>
            </w:r>
          </w:p>
        </w:tc>
        <w:tc>
          <w:tcPr>
            <w:tcW w:w="3259" w:type="dxa"/>
            <w:tcBorders>
              <w:top w:val="single" w:sz="4" w:space="0" w:color="000000"/>
              <w:left w:val="single" w:sz="4" w:space="0" w:color="000000"/>
              <w:bottom w:val="single" w:sz="4" w:space="0" w:color="000000"/>
              <w:right w:val="single" w:sz="4" w:space="0" w:color="000000"/>
            </w:tcBorders>
            <w:vAlign w:val="center"/>
          </w:tcPr>
          <w:p w14:paraId="4FAA005C"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Характеристика</w:t>
            </w:r>
          </w:p>
        </w:tc>
        <w:tc>
          <w:tcPr>
            <w:tcW w:w="2438" w:type="dxa"/>
            <w:tcBorders>
              <w:top w:val="single" w:sz="4" w:space="0" w:color="000000"/>
              <w:left w:val="single" w:sz="4" w:space="0" w:color="000000"/>
              <w:bottom w:val="single" w:sz="4" w:space="0" w:color="000000"/>
              <w:right w:val="single" w:sz="4" w:space="0" w:color="000000"/>
            </w:tcBorders>
            <w:vAlign w:val="center"/>
          </w:tcPr>
          <w:p w14:paraId="47DC9F9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Опис технічних вимог, які визначені Замовником</w:t>
            </w:r>
          </w:p>
        </w:tc>
        <w:tc>
          <w:tcPr>
            <w:tcW w:w="3090" w:type="dxa"/>
            <w:tcBorders>
              <w:top w:val="single" w:sz="4" w:space="0" w:color="000000"/>
              <w:left w:val="single" w:sz="4" w:space="0" w:color="000000"/>
              <w:bottom w:val="single" w:sz="4" w:space="0" w:color="000000"/>
              <w:right w:val="single" w:sz="4" w:space="0" w:color="000000"/>
            </w:tcBorders>
            <w:vAlign w:val="center"/>
          </w:tcPr>
          <w:p w14:paraId="75E3395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Опис технічних вимог, які  пропонуються Учасником</w:t>
            </w:r>
          </w:p>
        </w:tc>
      </w:tr>
      <w:tr w:rsidR="007378CF" w:rsidRPr="007378CF" w14:paraId="1E3C5452"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2FA669F9" w14:textId="77777777" w:rsidR="007378CF" w:rsidRPr="007378CF" w:rsidRDefault="007378CF" w:rsidP="007378CF">
            <w:pPr>
              <w:suppressAutoHyphens/>
              <w:spacing w:after="0" w:line="240" w:lineRule="auto"/>
              <w:contextualSpacing/>
              <w:jc w:val="center"/>
              <w:rPr>
                <w:rFonts w:ascii="Times New Roman" w:eastAsia="Aptos" w:hAnsi="Times New Roman" w:cs="Times New Roman"/>
                <w:b/>
                <w:bCs/>
                <w:kern w:val="2"/>
                <w:sz w:val="24"/>
                <w:szCs w:val="24"/>
                <w:lang w:eastAsia="zh-CN"/>
              </w:rPr>
            </w:pPr>
            <w:r w:rsidRPr="007378CF">
              <w:rPr>
                <w:rFonts w:ascii="Times New Roman" w:hAnsi="Times New Roman" w:cs="Times New Roman"/>
                <w:b/>
                <w:bCs/>
                <w:sz w:val="24"/>
                <w:szCs w:val="24"/>
                <w:lang w:eastAsia="zh-CN"/>
              </w:rPr>
              <w:t xml:space="preserve">Шина 205/65R16 95Н </w:t>
            </w:r>
          </w:p>
        </w:tc>
      </w:tr>
      <w:tr w:rsidR="007378CF" w:rsidRPr="007378CF" w14:paraId="49D8B118"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0B7B7F9F"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1BDBA239"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53EB25A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F10FD77"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4D617CA"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90ED11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8445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68E3519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3BD00D6"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6FD841E"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45B789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142D713A"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2E5D7F09"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205/65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tc>
        <w:tc>
          <w:tcPr>
            <w:tcW w:w="3090" w:type="dxa"/>
            <w:tcBorders>
              <w:top w:val="single" w:sz="4" w:space="0" w:color="000000"/>
              <w:left w:val="single" w:sz="4" w:space="0" w:color="000000"/>
              <w:bottom w:val="single" w:sz="4" w:space="0" w:color="000000"/>
              <w:right w:val="single" w:sz="4" w:space="0" w:color="000000"/>
            </w:tcBorders>
          </w:tcPr>
          <w:p w14:paraId="53DF424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6AA480C"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6C237D5"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53E4C46A"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0A4FEEC7"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95 (690 кг)</w:t>
            </w:r>
          </w:p>
        </w:tc>
        <w:tc>
          <w:tcPr>
            <w:tcW w:w="3090" w:type="dxa"/>
            <w:tcBorders>
              <w:top w:val="single" w:sz="4" w:space="0" w:color="000000"/>
              <w:left w:val="single" w:sz="4" w:space="0" w:color="000000"/>
              <w:bottom w:val="single" w:sz="4" w:space="0" w:color="000000"/>
              <w:right w:val="single" w:sz="4" w:space="0" w:color="000000"/>
            </w:tcBorders>
          </w:tcPr>
          <w:p w14:paraId="3787FAB8"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1473E66B"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7D9AE11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39B9ABA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22FC365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40BC577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A63E5D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D5B523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736DDC6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58AE104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28B31CC8"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4C062890"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65756A5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647E0BA2"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5291393E"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284DCEE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276E4608"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234EF734" w14:textId="77777777" w:rsidR="007378CF" w:rsidRPr="007378CF" w:rsidRDefault="007378CF" w:rsidP="007378CF">
            <w:pPr>
              <w:suppressAutoHyphens/>
              <w:spacing w:after="0" w:line="240" w:lineRule="auto"/>
              <w:contextualSpacing/>
              <w:jc w:val="center"/>
              <w:rPr>
                <w:rFonts w:ascii="Times New Roman" w:hAnsi="Times New Roman" w:cs="Times New Roman"/>
                <w:b/>
                <w:bCs/>
                <w:sz w:val="24"/>
                <w:szCs w:val="24"/>
                <w:lang w:eastAsia="zh-CN"/>
              </w:rPr>
            </w:pPr>
            <w:r w:rsidRPr="007378CF">
              <w:rPr>
                <w:rFonts w:ascii="Times New Roman" w:hAnsi="Times New Roman" w:cs="Times New Roman"/>
                <w:b/>
                <w:bCs/>
                <w:sz w:val="24"/>
                <w:szCs w:val="24"/>
                <w:lang w:eastAsia="zh-CN"/>
              </w:rPr>
              <w:t xml:space="preserve">Шина 215/60R16 98H </w:t>
            </w:r>
          </w:p>
        </w:tc>
      </w:tr>
      <w:tr w:rsidR="007378CF" w:rsidRPr="007378CF" w14:paraId="77EE443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4C8166F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lastRenderedPageBreak/>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1B57E53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1600BCB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355423CD"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29B6ED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0ABBDC8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64080C4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23CB9C1E"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5530F7B3"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B8C73D4"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FF7D5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51BE7802"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130ED5C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215/60</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tc>
        <w:tc>
          <w:tcPr>
            <w:tcW w:w="3090" w:type="dxa"/>
            <w:tcBorders>
              <w:top w:val="single" w:sz="4" w:space="0" w:color="000000"/>
              <w:left w:val="single" w:sz="4" w:space="0" w:color="000000"/>
              <w:bottom w:val="single" w:sz="4" w:space="0" w:color="000000"/>
              <w:right w:val="single" w:sz="4" w:space="0" w:color="000000"/>
            </w:tcBorders>
          </w:tcPr>
          <w:p w14:paraId="3B2CAA42"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D6FF476"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6445B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576F0677"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5957E23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98 (775 кг)</w:t>
            </w:r>
          </w:p>
        </w:tc>
        <w:tc>
          <w:tcPr>
            <w:tcW w:w="3090" w:type="dxa"/>
            <w:tcBorders>
              <w:top w:val="single" w:sz="4" w:space="0" w:color="000000"/>
              <w:left w:val="single" w:sz="4" w:space="0" w:color="000000"/>
              <w:bottom w:val="single" w:sz="4" w:space="0" w:color="000000"/>
              <w:right w:val="single" w:sz="4" w:space="0" w:color="000000"/>
            </w:tcBorders>
          </w:tcPr>
          <w:p w14:paraId="1B8F244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19779B9"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B023AF2"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0F9C14D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71D8DF36"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27F809A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6DC78999"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5B25AC89"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4F58E733"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20AA6AC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44CFAA5D"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0E4F9DB"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AF6AE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0489228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1BFE602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08BA5F41"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D240797"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1B523E12" w14:textId="77777777" w:rsidR="007378CF" w:rsidRPr="007378CF" w:rsidRDefault="007378CF" w:rsidP="007378CF">
            <w:pPr>
              <w:suppressAutoHyphens/>
              <w:spacing w:after="0" w:line="240" w:lineRule="auto"/>
              <w:contextualSpacing/>
              <w:jc w:val="center"/>
              <w:rPr>
                <w:rFonts w:ascii="Times New Roman" w:eastAsia="Aptos" w:hAnsi="Times New Roman" w:cs="Times New Roman"/>
                <w:b/>
                <w:bCs/>
                <w:kern w:val="2"/>
                <w:sz w:val="24"/>
                <w:szCs w:val="24"/>
                <w:lang w:eastAsia="zh-CN"/>
              </w:rPr>
            </w:pPr>
            <w:r w:rsidRPr="007378CF">
              <w:rPr>
                <w:rFonts w:ascii="Times New Roman" w:hAnsi="Times New Roman" w:cs="Times New Roman"/>
                <w:b/>
                <w:bCs/>
                <w:sz w:val="24"/>
                <w:szCs w:val="24"/>
                <w:lang w:eastAsia="zh-CN"/>
              </w:rPr>
              <w:t xml:space="preserve">Шина </w:t>
            </w:r>
            <w:r w:rsidRPr="007378CF">
              <w:rPr>
                <w:rFonts w:ascii="Times New Roman" w:hAnsi="Times New Roman" w:cs="Times New Roman"/>
                <w:b/>
                <w:bCs/>
                <w:sz w:val="24"/>
                <w:szCs w:val="24"/>
                <w:lang w:val="en-US" w:eastAsia="zh-CN"/>
              </w:rPr>
              <w:t>195</w:t>
            </w:r>
            <w:r w:rsidRPr="007378CF">
              <w:rPr>
                <w:rFonts w:ascii="Times New Roman" w:hAnsi="Times New Roman" w:cs="Times New Roman"/>
                <w:b/>
                <w:bCs/>
                <w:sz w:val="24"/>
                <w:szCs w:val="24"/>
                <w:lang w:eastAsia="zh-CN"/>
              </w:rPr>
              <w:t>/</w:t>
            </w:r>
            <w:r w:rsidRPr="007378CF">
              <w:rPr>
                <w:rFonts w:ascii="Times New Roman" w:hAnsi="Times New Roman" w:cs="Times New Roman"/>
                <w:b/>
                <w:bCs/>
                <w:sz w:val="24"/>
                <w:szCs w:val="24"/>
                <w:lang w:val="en-US" w:eastAsia="zh-CN"/>
              </w:rPr>
              <w:t>65</w:t>
            </w:r>
            <w:r w:rsidRPr="007378CF">
              <w:rPr>
                <w:rFonts w:ascii="Times New Roman" w:hAnsi="Times New Roman" w:cs="Times New Roman"/>
                <w:b/>
                <w:bCs/>
                <w:sz w:val="24"/>
                <w:szCs w:val="24"/>
                <w:lang w:eastAsia="zh-CN"/>
              </w:rPr>
              <w:t>R1</w:t>
            </w:r>
            <w:r w:rsidRPr="007378CF">
              <w:rPr>
                <w:rFonts w:ascii="Times New Roman" w:hAnsi="Times New Roman" w:cs="Times New Roman"/>
                <w:b/>
                <w:bCs/>
                <w:sz w:val="24"/>
                <w:szCs w:val="24"/>
                <w:lang w:val="en-US" w:eastAsia="zh-CN"/>
              </w:rPr>
              <w:t xml:space="preserve">5 91H </w:t>
            </w:r>
          </w:p>
        </w:tc>
      </w:tr>
      <w:tr w:rsidR="007378CF" w:rsidRPr="007378CF" w14:paraId="5AA8924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A43F789"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0C7C07C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0D43424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685331C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6196E51F"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0008D7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00405971"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3FB3E88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3ECE19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2EACF123"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74E0C7ED"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6E62BDF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5D1F8C8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195/65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15</w:t>
            </w:r>
          </w:p>
        </w:tc>
        <w:tc>
          <w:tcPr>
            <w:tcW w:w="3090" w:type="dxa"/>
            <w:tcBorders>
              <w:top w:val="single" w:sz="4" w:space="0" w:color="000000"/>
              <w:left w:val="single" w:sz="4" w:space="0" w:color="000000"/>
              <w:bottom w:val="single" w:sz="4" w:space="0" w:color="000000"/>
              <w:right w:val="single" w:sz="4" w:space="0" w:color="000000"/>
            </w:tcBorders>
          </w:tcPr>
          <w:p w14:paraId="1E5E9CA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1D1E80B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BAB9B3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416E5C1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41D04A7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91 (615 кг)</w:t>
            </w:r>
          </w:p>
        </w:tc>
        <w:tc>
          <w:tcPr>
            <w:tcW w:w="3090" w:type="dxa"/>
            <w:tcBorders>
              <w:top w:val="single" w:sz="4" w:space="0" w:color="000000"/>
              <w:left w:val="single" w:sz="4" w:space="0" w:color="000000"/>
              <w:bottom w:val="single" w:sz="4" w:space="0" w:color="000000"/>
              <w:right w:val="single" w:sz="4" w:space="0" w:color="000000"/>
            </w:tcBorders>
          </w:tcPr>
          <w:p w14:paraId="6EC52B6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2F918C6"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63C707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47B2DDA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33EEC68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6A4422D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EA081E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9384423"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3E9AD53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54F3A641"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223DF9AF"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43735A4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EA4076F"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65BDED9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4251740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49DD2222"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bl>
    <w:p w14:paraId="3B5B2D29" w14:textId="77777777" w:rsidR="007378CF" w:rsidRPr="007378CF" w:rsidRDefault="007378CF" w:rsidP="007378CF">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p>
    <w:p w14:paraId="33E04FCB"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7378CF">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7378CF">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Замовника. Замовником вказано посилання на конкретну торгову марку,  назву товару тощо, щоб з метою спрощення процесу підготовки тендерних пропозицій дати учасникам розуміння, який товар цілком задовольняє потреби замовника.</w:t>
      </w:r>
    </w:p>
    <w:p w14:paraId="3F61E6AD"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p>
    <w:bookmarkEnd w:id="3"/>
    <w:p w14:paraId="29DB6313" w14:textId="77777777" w:rsidR="007378CF" w:rsidRPr="007378CF" w:rsidRDefault="007378CF" w:rsidP="007378CF">
      <w:pPr>
        <w:suppressAutoHyphens/>
        <w:spacing w:after="0" w:line="240" w:lineRule="auto"/>
        <w:ind w:firstLine="709"/>
        <w:jc w:val="both"/>
        <w:rPr>
          <w:rFonts w:ascii="Times New Roman" w:eastAsia="Calibri" w:hAnsi="Times New Roman" w:cs="Times New Roman"/>
          <w:b/>
          <w:bCs/>
          <w:sz w:val="24"/>
          <w:szCs w:val="24"/>
        </w:rPr>
      </w:pPr>
      <w:r w:rsidRPr="007378CF">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відповідати вимогам або бути кращими тих, які наведені у Додатку 2 до тендерної документації.</w:t>
      </w:r>
    </w:p>
    <w:p w14:paraId="60749CC7"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4AF6611"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7378C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7EB89F9"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378C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218C93B"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378C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F656AF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81 936,00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E1007">
        <w:rPr>
          <w:rFonts w:ascii="Times New Roman" w:eastAsia="Times New Roman" w:hAnsi="Times New Roman" w:cs="Times New Roman"/>
          <w:sz w:val="24"/>
          <w:szCs w:val="24"/>
          <w:lang w:eastAsia="ru-RU"/>
        </w:rPr>
        <w:t>вісімдесят одна тисяча дев’ятсот тридцять шість</w:t>
      </w:r>
      <w:r w:rsidR="00883D7E">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0</w:t>
      </w:r>
      <w:r w:rsidR="00883D7E">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w:t>
      </w:r>
      <w:r w:rsidR="00D42EB8" w:rsidRPr="00D713FC">
        <w:rPr>
          <w:rFonts w:ascii="Times New Roman" w:eastAsia="Times New Roman" w:hAnsi="Times New Roman" w:cs="Times New Roman"/>
          <w:sz w:val="24"/>
          <w:szCs w:val="24"/>
          <w:lang w:eastAsia="ru-RU"/>
        </w:rPr>
        <w:lastRenderedPageBreak/>
        <w:t>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0F29" w14:textId="77777777" w:rsidR="00075894" w:rsidRDefault="00075894">
      <w:pPr>
        <w:spacing w:after="0" w:line="240" w:lineRule="auto"/>
      </w:pPr>
      <w:r>
        <w:separator/>
      </w:r>
    </w:p>
  </w:endnote>
  <w:endnote w:type="continuationSeparator" w:id="0">
    <w:p w14:paraId="224C27D4" w14:textId="77777777" w:rsidR="00075894" w:rsidRDefault="0007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D509" w14:textId="77777777" w:rsidR="00075894" w:rsidRDefault="00075894">
      <w:pPr>
        <w:spacing w:after="0" w:line="240" w:lineRule="auto"/>
      </w:pPr>
      <w:r>
        <w:separator/>
      </w:r>
    </w:p>
  </w:footnote>
  <w:footnote w:type="continuationSeparator" w:id="0">
    <w:p w14:paraId="361C3804" w14:textId="77777777" w:rsidR="00075894" w:rsidRDefault="00075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75894"/>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1007"/>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378CF"/>
    <w:rsid w:val="00752081"/>
    <w:rsid w:val="00766AB0"/>
    <w:rsid w:val="007B112D"/>
    <w:rsid w:val="007C71D4"/>
    <w:rsid w:val="007E7B59"/>
    <w:rsid w:val="008016BE"/>
    <w:rsid w:val="00811CA9"/>
    <w:rsid w:val="008404B8"/>
    <w:rsid w:val="008471EC"/>
    <w:rsid w:val="0084770C"/>
    <w:rsid w:val="00857982"/>
    <w:rsid w:val="0086417F"/>
    <w:rsid w:val="00883D7E"/>
    <w:rsid w:val="008909A3"/>
    <w:rsid w:val="008C1480"/>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17EA7"/>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883D7E"/>
    <w:pPr>
      <w:suppressAutoHyphens/>
      <w:spacing w:after="0" w:line="240" w:lineRule="auto"/>
    </w:pPr>
    <w:rPr>
      <w:kern w:val="2"/>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ітка таблиці6"/>
    <w:basedOn w:val="a1"/>
    <w:next w:val="a5"/>
    <w:uiPriority w:val="39"/>
    <w:rsid w:val="007378C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1048</Words>
  <Characters>6764</Characters>
  <Application>Microsoft Office Word</Application>
  <DocSecurity>0</DocSecurity>
  <Lines>356</Lines>
  <Paragraphs>269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2026-04-14T12:26:00Z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