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Дизельне паливо в талонах за кодом CPV за ЄЗС ДК 021:2015: 09130000-9 «Нафта і дистиляти»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2986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Дизельне паливо в талонах за кодом CPV за ЄЗС ДК 021:2015: 09130000-9 «Нафта і дистиляти»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bookmarkEnd w:id="0"/>
      <w:r/>
    </w:p>
    <w:p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Дизельне паливо в талонах за кодом CPV за ЄЗС ДК 021:2015: 09130000-9 «Нафта і дистиляти»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418"/>
        <w:gridCol w:w="992"/>
        <w:gridCol w:w="4394"/>
      </w:tblGrid>
      <w:tr>
        <w:trPr>
          <w:trHeight w:val="716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ДСТУ</w:t>
            </w:r>
            <w:r/>
          </w:p>
        </w:tc>
      </w:tr>
      <w:tr>
        <w:trPr>
          <w:trHeight w:val="480"/>
        </w:trPr>
        <w:tc>
          <w:tcPr>
            <w:tcW w:w="42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Дизельне паливо в талонах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1 240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 3868-99 та/або ДСТУ 4840:2007 та/або ДСТУ 7688:2015</w:t>
            </w:r>
            <w:r/>
          </w:p>
        </w:tc>
      </w:tr>
      <w:tr>
        <w:trPr>
          <w:trHeight w:val="102"/>
        </w:trPr>
        <w:tc>
          <w:tcPr>
            <w:gridSpan w:val="5"/>
            <w:tcW w:w="978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Талони номіналом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uk-UA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Технічні та якісні характеристики предмета закупівлі (пропонованого Учаснико</w:t>
      </w:r>
      <w:r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м товару) повинні відповідати вимогам діючого законодавства України, у тому числі 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927.</w:t>
      </w:r>
      <w:r/>
    </w:p>
    <w:p>
      <w:pPr>
        <w:jc w:val="both"/>
        <w:rPr>
          <w:b/>
          <w:i/>
          <w:sz w:val="24"/>
          <w:szCs w:val="24"/>
          <w:lang w:eastAsia="uk-UA"/>
        </w:rPr>
      </w:pPr>
      <w:r>
        <w:rPr>
          <w:b/>
          <w:i/>
          <w:sz w:val="24"/>
          <w:szCs w:val="24"/>
          <w:lang w:eastAsia="uk-UA"/>
        </w:rPr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Код ДК 021:2015: 09130000-9 «Нафта і дистиляти» ( дизельне паливо).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Термін поставки – протягом дії договору.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Технічні та якісні вимоги до Товару повинні відповідати Технічному регламенту щодо вимог до автомобільних бензинів, суднових та котельних палив, затвердженого ПКМУ від 01.08.2013 року № 927.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Дизельне паливо повинно відповідати температурному режиму експлуатації транспортних засобів в регіонах України. В зимовий період дизельне паливо повинне відповідати температурному режиму і бути не менше -35°C.  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Відпуск Товару Замовнику здійснюється цілодобово по довірчим документам (талонам/паливним карткам) на АЗС Постачальника в м. Києві, Київській області та в кожній області України за виключенням окупованих територій.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Талони/паливні картки - повинні бути універсальні пластикові або картонні (паперові) картки з вбудованим в неї 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мікрочіпом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або системою цифрового захисту, що дозволяє здійснити ідентифікацію Покупця та провести заправку транспортного засобу нафтопродуктами певного виду палива.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Учасник повинен надати: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1. Гарантійний лист щодо надання копій сертифікату (паспорту) якості, копія декларації про відповідність або інший документ, який підтверджує якість Товару, що буде поставлятись Учасником. 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2. Довідку (в довільній формі) про дійсність довірчих документів (талонів/паливних карток) на території м. Києві, Київській області та обов’язкова наявність АЗС в кожній області України за виключенням окупованих територій.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3. У разі наявності партнерських АЗС,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власників: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копії Договорів з операторами (ліцензіатами)  партнерських АЗС, орендованих АЗС, які повинні бути чинними впродовж строку поставки предмета закупівлі, та/або копія документу, який підтверджує діяльність операторів АЗС  відповідно до чинного законодавства. 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гарантійний лист від власника/орендаря/оператора(ліцензіата) партнерських АЗС, орендованих АЗС, адресований Учаснику, про гарантування заправок автотранспорту за довірчими документами (талонами/паливними картками) встановленого зразка на АЗС.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4. Лист - підтвердження (в довільній формі) від Учасника щодо знаходження не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менше однієї власної або партне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рської АЗС від місця розташування Замовника від вул. Молодогвардійська 28  на відстані не більше 3 км з обов’язковим зазначенням адреси розташування перелічених АЗС. 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5.  Довідку (у довільній формі), якою Учасник гарантує, що Това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р є таким, що не має негативного впливу на навколишнє довкілля та передбачає застосування необхідних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</w:t>
      </w:r>
      <w:r/>
    </w:p>
    <w:p>
      <w:pPr>
        <w:pStyle w:val="741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6. Чинний дозвіл або ліцензія на провадження відповідної господарської діяльності, або довідку в довільній формі із підтвердженням наявності в учасник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а відповідної ліцензії з посиланням на відкритий реєстр який містить таку інформацію, якщо отримання такого дозволу або ліцензії на провадження такого виду діяльності передбачено законодавством. Якщо не передбачено, надати довідку про це в довільній формі.</w:t>
      </w:r>
      <w:r/>
    </w:p>
    <w:p>
      <w:pPr>
        <w:pStyle w:val="741"/>
        <w:jc w:val="both"/>
        <w:spacing w:line="240" w:lineRule="auto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7. У складі пропозиції надає копію оригіналу документу (с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ертифікат тощо), який підтверджує впровадження системи управління якістю в Учасника, як суб’єкта господарювання – юридичної особи стосовно торгівлі (оптової чи роздрібної) пальним (паливом), виданий акредитованим уповноваженим органом у сфері сертифікації.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71 825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одна тисяча вісімсот двадцять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2023-11-12T20:47:35Z</dcterms:modified>
</cp:coreProperties>
</file>