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8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господарчих товарів за ДК 021:2015: 39220000-0 Кухонне приладдя, товари для дому та господарства і приладдя для закладів громадського харчування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90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004936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технічних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Закупівля господарчих товарів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4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6"/>
              <w:rPr>
                <w:b/>
                <w:bCs/>
              </w:rPr>
            </w:pPr>
            <w:r>
              <w:rPr>
                <w:b/>
                <w:bCs/>
              </w:rPr>
              <w:t xml:space="preserve">Губка ,,Фрекен Бок”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</w:pPr>
            <w:r>
              <w:t xml:space="preserve">уп.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</w:pPr>
            <w:r>
              <w:rPr>
                <w:b/>
              </w:rPr>
              <w:t xml:space="preserve">5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6"/>
              <w:rPr>
                <w:b/>
                <w:bCs/>
              </w:rPr>
            </w:pPr>
            <w:r>
              <w:rPr>
                <w:b/>
                <w:bCs/>
              </w:rPr>
              <w:t xml:space="preserve">Змінна насадка до швабри для вікон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b/>
              </w:rPr>
            </w:pPr>
            <w:r>
              <w:rPr>
                <w:b/>
              </w:rPr>
              <w:t xml:space="preserve">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6"/>
              <w:rPr>
                <w:b/>
                <w:bCs/>
              </w:rPr>
            </w:pPr>
            <w:r>
              <w:rPr>
                <w:b/>
                <w:bCs/>
              </w:rPr>
              <w:t xml:space="preserve">Совок та щітка з високим держаком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b/>
              </w:rPr>
            </w:pPr>
            <w:r>
              <w:rPr>
                <w:b/>
              </w:rPr>
              <w:t xml:space="preserve">8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6"/>
              <w:rPr>
                <w:b/>
                <w:bCs/>
              </w:rPr>
            </w:pPr>
            <w:r>
              <w:rPr>
                <w:b/>
                <w:bCs/>
              </w:rPr>
              <w:t xml:space="preserve">Швабра з насадкою для підлоги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b/>
              </w:rPr>
            </w:pPr>
            <w:r>
              <w:rPr>
                <w:b/>
              </w:rPr>
              <w:t xml:space="preserve">10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6"/>
              <w:rPr>
                <w:b/>
                <w:bCs/>
              </w:rPr>
            </w:pPr>
            <w:r>
              <w:rPr>
                <w:b/>
                <w:bCs/>
              </w:rPr>
              <w:t xml:space="preserve">Насадка для швабри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b/>
              </w:rPr>
            </w:pPr>
            <w:r>
              <w:rPr>
                <w:b/>
              </w:rPr>
              <w:t xml:space="preserve">20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6"/>
              <w:rPr>
                <w:b/>
                <w:bCs/>
              </w:rPr>
            </w:pPr>
            <w:r>
              <w:rPr>
                <w:b/>
                <w:bCs/>
              </w:rPr>
              <w:t xml:space="preserve">Швабра для митття вікон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b/>
              </w:rPr>
            </w:pPr>
            <w:r>
              <w:rPr>
                <w:b/>
              </w:rPr>
              <w:t xml:space="preserve">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6"/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t xml:space="preserve">Щітка для унітазу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b/>
              </w:rPr>
            </w:pPr>
            <w:r>
              <w:rPr>
                <w:b/>
              </w:rPr>
              <w:t xml:space="preserve">18</w:t>
            </w:r>
            <w:r/>
          </w:p>
        </w:tc>
      </w:tr>
    </w:tbl>
    <w:p>
      <w:pPr>
        <w:pStyle w:val="686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686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числі, але не виключно: транспортні витрати, доплати </w:t>
      </w:r>
      <w:r>
        <w:rPr>
          <w:b/>
          <w:bCs/>
          <w:i/>
          <w:iCs/>
          <w:lang w:eastAsia="ru-RU"/>
        </w:rPr>
        <w:t xml:space="preserve">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ризиків та/або додаткових витрат, пов’язаних з інфляційним</w:t>
      </w:r>
      <w:r>
        <w:rPr>
          <w:b/>
          <w:bCs/>
          <w:i/>
          <w:iCs/>
          <w:lang w:eastAsia="ru-RU"/>
        </w:rPr>
        <w:t xml:space="preserve">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проєкту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 (характеристики будуть порівнюватися із характеристиками на зазначений товар в Специфікації).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винен бути новим, з повною комплектацією. З товаром поставляються технічний паспорт чи інструкція з експлуатації українською мовою, гарантійні талони, набір драйверів тощо,  передбачених для товару. Упаковка, в якій постачається товар, повинна відповідати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5.  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Учасник повинен забезпечити обслуговування (підтримку) протягом гарантійного терміну.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6. Учаснику необхідщно зазначити конкретну назву, марку, модель Товару, що пропонується для визначення замовником технічних характеристик Товару, що пропонується Учасником.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/>
      <w:bookmarkStart w:id="0" w:name="_Hlk134167948"/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</w:t>
      </w:r>
      <w:bookmarkStart w:id="1" w:name="_Hlk134167935"/>
      <w:r>
        <w:rPr>
          <w:rFonts w:ascii="Times New Roman" w:hAnsi="Times New Roman" w:cs="Times New Roman"/>
          <w:bCs/>
          <w:iCs/>
          <w:sz w:val="24"/>
          <w:szCs w:val="24"/>
        </w:rPr>
        <w:t xml:space="preserve">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ідно з якими заборонено здійснення державних закупівель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bookmarkEnd w:id="0"/>
      <w:bookmarkEnd w:id="1"/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82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2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684"/>
        <w:tblW w:w="9634" w:type="dxa"/>
        <w:tblLook w:val="04A0" w:firstRow="1" w:lastRow="0" w:firstColumn="1" w:lastColumn="0" w:noHBand="0" w:noVBand="1"/>
      </w:tblPr>
      <w:tblGrid>
        <w:gridCol w:w="455"/>
        <w:gridCol w:w="6567"/>
        <w:gridCol w:w="1208"/>
        <w:gridCol w:w="1404"/>
      </w:tblGrid>
      <w:tr>
        <w:trPr/>
        <w:tc>
          <w:tcPr>
            <w:tcW w:w="45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/>
            <w:bookmarkStart w:id="2" w:name="_Hlk134167923"/>
            <w:r/>
            <w:r/>
          </w:p>
        </w:tc>
        <w:tc>
          <w:tcPr>
            <w:tcW w:w="656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W w:w="6567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Губка ,,Фрекен Бок” (5шт в упаковці)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уп.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</w:t>
            </w:r>
            <w:r/>
          </w:p>
        </w:tc>
      </w:tr>
      <w:tr>
        <w:trPr/>
        <w:tc>
          <w:tcPr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656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Змінна насадка до швабри для вікон (Змінна насадка для вікномийки з мікрофібри ТМ Apex A20656)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/>
          </w:p>
        </w:tc>
      </w:tr>
      <w:tr>
        <w:trPr/>
        <w:tc>
          <w:tcPr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W w:w="656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Совок та щітка з високим держаком (Ледар EKO, 21 х 17 см (85,5 см), TM Zambak ZP84139)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</w:t>
            </w:r>
            <w:r/>
          </w:p>
        </w:tc>
      </w:tr>
      <w:tr>
        <w:trPr/>
        <w:tc>
          <w:tcPr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</w:t>
            </w:r>
            <w:r/>
          </w:p>
        </w:tc>
        <w:tc>
          <w:tcPr>
            <w:tcW w:w="656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Швабра з насадкою для підлоги (Гривня Петрівна, 42 см)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</w:t>
            </w:r>
            <w:r/>
          </w:p>
        </w:tc>
      </w:tr>
      <w:tr>
        <w:trPr/>
        <w:tc>
          <w:tcPr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</w:t>
            </w:r>
            <w:r/>
          </w:p>
        </w:tc>
        <w:tc>
          <w:tcPr>
            <w:tcW w:w="656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Насадка для швабри (мікрофібра, 42 см)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</w:t>
            </w:r>
            <w:r/>
          </w:p>
        </w:tc>
      </w:tr>
      <w:tr>
        <w:trPr/>
        <w:tc>
          <w:tcPr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</w:t>
            </w:r>
            <w:r/>
          </w:p>
        </w:tc>
        <w:tc>
          <w:tcPr>
            <w:tcW w:w="656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Швабра для митття вікон (Вікномийка з блоком із мікрофібри, телескоп. ручка 25см (130см) ТМ APEX A20656)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/>
          </w:p>
        </w:tc>
      </w:tr>
      <w:tr>
        <w:trPr/>
        <w:tc>
          <w:tcPr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</w:t>
            </w:r>
            <w:r/>
          </w:p>
        </w:tc>
        <w:tc>
          <w:tcPr>
            <w:tcW w:w="6567" w:type="dxa"/>
            <w:textDirection w:val="lrTb"/>
            <w:noWrap w:val="false"/>
          </w:tcPr>
          <w:p>
            <w:pPr>
              <w:pStyle w:val="677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Щітка для унітазу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Йоржик для унітаза Arino 10196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)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</w:t>
            </w:r>
            <w:bookmarkEnd w:id="2"/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17 648,54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сімнадцять тисяч шістсот сорок вісім гривень 54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очікуваної вартості предмета 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Цод = (Ц1 +… + Цк)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7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14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9"/>
    <w:link w:val="67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9"/>
    <w:link w:val="67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9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9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9"/>
    <w:link w:val="42"/>
    <w:uiPriority w:val="99"/>
  </w:style>
  <w:style w:type="character" w:styleId="45">
    <w:name w:val="Footer Char"/>
    <w:basedOn w:val="679"/>
    <w:link w:val="688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8"/>
    <w:uiPriority w:val="99"/>
  </w:style>
  <w:style w:type="table" w:styleId="49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9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9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rPr>
      <w:lang w:val="uk-UA"/>
    </w:rPr>
  </w:style>
  <w:style w:type="paragraph" w:styleId="677">
    <w:name w:val="Heading 1"/>
    <w:basedOn w:val="676"/>
    <w:next w:val="676"/>
    <w:link w:val="703"/>
    <w:uiPriority w:val="9"/>
    <w:qFormat/>
    <w:pPr>
      <w:keepLines/>
      <w:keepNext/>
      <w:spacing w:before="240" w:after="0" w:line="240" w:lineRule="auto"/>
      <w:widowControl w:val="off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ru-RU" w:eastAsia="ru-RU"/>
    </w:rPr>
  </w:style>
  <w:style w:type="paragraph" w:styleId="678">
    <w:name w:val="Heading 2"/>
    <w:basedOn w:val="676"/>
    <w:link w:val="69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>
    <w:name w:val="List Paragraph"/>
    <w:basedOn w:val="676"/>
    <w:link w:val="68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3" w:customStyle="1">
    <w:name w:val="Абзац списку Знак"/>
    <w:link w:val="682"/>
    <w:uiPriority w:val="34"/>
    <w:rPr>
      <w:rFonts w:ascii="Calibri" w:hAnsi="Calibri" w:eastAsia="Calibri" w:cs="Calibri"/>
      <w:lang w:eastAsia="zh-CN"/>
    </w:rPr>
  </w:style>
  <w:style w:type="table" w:styleId="684">
    <w:name w:val="Table Grid"/>
    <w:basedOn w:val="68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5" w:customStyle="1">
    <w:name w:val="Сетка таблицы2"/>
    <w:basedOn w:val="680"/>
    <w:next w:val="684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6">
    <w:name w:val="Normal (Web)"/>
    <w:basedOn w:val="676"/>
    <w:link w:val="693"/>
    <w:unhideWhenUsed/>
    <w:qFormat/>
    <w:rPr>
      <w:rFonts w:ascii="Times New Roman" w:hAnsi="Times New Roman" w:cs="Times New Roman"/>
      <w:sz w:val="24"/>
      <w:szCs w:val="24"/>
    </w:rPr>
  </w:style>
  <w:style w:type="table" w:styleId="687" w:customStyle="1">
    <w:name w:val="Сетка таблицы1"/>
    <w:basedOn w:val="680"/>
    <w:next w:val="684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8">
    <w:name w:val="Footer"/>
    <w:basedOn w:val="676"/>
    <w:link w:val="689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9" w:customStyle="1">
    <w:name w:val="Нижній колонтитул Знак"/>
    <w:basedOn w:val="679"/>
    <w:link w:val="688"/>
    <w:uiPriority w:val="99"/>
    <w:rPr>
      <w:rFonts w:ascii="Calibri" w:hAnsi="Calibri" w:eastAsia="Calibri" w:cs="Calibri"/>
      <w:lang w:eastAsia="zh-CN"/>
    </w:rPr>
  </w:style>
  <w:style w:type="paragraph" w:styleId="690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1">
    <w:name w:val="Hyperlink"/>
    <w:basedOn w:val="679"/>
    <w:uiPriority w:val="99"/>
    <w:unhideWhenUsed/>
    <w:rPr>
      <w:color w:val="0563c1" w:themeColor="hyperlink"/>
      <w:u w:val="single"/>
    </w:rPr>
  </w:style>
  <w:style w:type="character" w:styleId="692" w:customStyle="1">
    <w:name w:val="xfm_93972720"/>
    <w:basedOn w:val="679"/>
  </w:style>
  <w:style w:type="character" w:styleId="693" w:customStyle="1">
    <w:name w:val="Звичайний (веб) Знак"/>
    <w:link w:val="686"/>
    <w:qFormat/>
    <w:rPr>
      <w:rFonts w:ascii="Times New Roman" w:hAnsi="Times New Roman" w:cs="Times New Roman"/>
      <w:sz w:val="24"/>
      <w:szCs w:val="24"/>
      <w:lang w:val="uk-UA"/>
    </w:rPr>
  </w:style>
  <w:style w:type="paragraph" w:styleId="694">
    <w:name w:val="Body Text 2"/>
    <w:basedOn w:val="676"/>
    <w:link w:val="695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95" w:customStyle="1">
    <w:name w:val="Основний текст 2 Знак"/>
    <w:basedOn w:val="679"/>
    <w:link w:val="69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6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7" w:customStyle="1">
    <w:name w:val="Заголовок 2 Знак"/>
    <w:basedOn w:val="679"/>
    <w:link w:val="678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98">
    <w:name w:val="No Spacing"/>
    <w:link w:val="699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99" w:customStyle="1">
    <w:name w:val="Без інтервалів Знак"/>
    <w:basedOn w:val="679"/>
    <w:link w:val="698"/>
    <w:uiPriority w:val="1"/>
    <w:rPr>
      <w:rFonts w:ascii="Calibri" w:hAnsi="Calibri" w:eastAsia="Calibri" w:cs="Times New Roman"/>
      <w:lang w:val="uk-UA"/>
    </w:rPr>
  </w:style>
  <w:style w:type="character" w:styleId="700" w:customStyle="1">
    <w:name w:val="Другое_"/>
    <w:basedOn w:val="679"/>
    <w:link w:val="701"/>
    <w:rPr>
      <w:rFonts w:ascii="Calibri" w:hAnsi="Calibri" w:eastAsia="Calibri" w:cs="Calibri"/>
      <w:sz w:val="20"/>
      <w:szCs w:val="20"/>
    </w:rPr>
  </w:style>
  <w:style w:type="paragraph" w:styleId="701" w:customStyle="1">
    <w:name w:val="Другое"/>
    <w:basedOn w:val="676"/>
    <w:link w:val="700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character" w:styleId="702" w:customStyle="1">
    <w:name w:val="mr-white"/>
    <w:basedOn w:val="679"/>
  </w:style>
  <w:style w:type="character" w:styleId="703" w:customStyle="1">
    <w:name w:val="Заголовок 1 Знак"/>
    <w:basedOn w:val="679"/>
    <w:link w:val="67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85</cp:revision>
  <dcterms:created xsi:type="dcterms:W3CDTF">2022-11-01T12:47:00Z</dcterms:created>
  <dcterms:modified xsi:type="dcterms:W3CDTF">2023-05-19T11:07:43Z</dcterms:modified>
</cp:coreProperties>
</file>