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32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hyperlink r:id="rId11" w:tooltip="https://www.dzo.com.ua/tenders/17227183" w:history="1">
        <w:r>
          <w:rPr>
            <w:rStyle w:val="745"/>
            <w:b w:val="0"/>
            <w:bCs w:val="0"/>
            <w:color w:val="auto"/>
            <w:sz w:val="24"/>
            <w:szCs w:val="24"/>
            <w:u w:val="none"/>
          </w:rPr>
          <w:t xml:space="preserve">Послуги з відновлення працездатності комплексів автоматичної фото/</w:t>
        </w:r>
        <w:r>
          <w:rPr>
            <w:rStyle w:val="745"/>
            <w:b w:val="0"/>
            <w:bCs w:val="0"/>
            <w:color w:val="auto"/>
            <w:sz w:val="24"/>
            <w:szCs w:val="24"/>
            <w:u w:val="none"/>
          </w:rPr>
          <w:t xml:space="preserve">відеофіксації</w:t>
        </w:r>
        <w:r>
          <w:rPr>
            <w:rStyle w:val="745"/>
            <w:b w:val="0"/>
            <w:bCs w:val="0"/>
            <w:color w:val="auto"/>
            <w:sz w:val="24"/>
            <w:szCs w:val="24"/>
            <w:u w:val="none"/>
          </w:rPr>
          <w:t xml:space="preserve"> правопорушень у сфері безпеки дорожнього руху «КАСКАД» із серійними номерами </w:t>
        </w:r>
        <w:r>
          <w:rPr>
            <w:rStyle w:val="745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 xml:space="preserve">030-1219, 031-1219, 032-1219, 047-1219, 100-1120,</w:t>
        </w:r>
        <w:r>
          <w:rPr>
            <w:b w:val="0"/>
            <w:bCs w:val="0"/>
            <w:sz w:val="24"/>
            <w:szCs w:val="24"/>
          </w:rPr>
          <w:br/>
        </w:r>
        <w:r>
          <w:rPr>
            <w:rStyle w:val="745"/>
            <w:b w:val="0"/>
            <w:bCs w:val="0"/>
            <w:color w:val="auto"/>
            <w:sz w:val="24"/>
            <w:szCs w:val="24"/>
            <w:u w:val="none"/>
            <w:shd w:val="clear" w:color="auto" w:fill="ffffff"/>
          </w:rPr>
          <w:t xml:space="preserve">143-1220, 162-1220, 234-1220, 236-1220, 252-1220, 256-1220</w:t>
        </w:r>
        <w:r>
          <w:rPr>
            <w:rStyle w:val="745"/>
            <w:b w:val="0"/>
            <w:bCs w:val="0"/>
            <w:color w:val="auto"/>
            <w:sz w:val="24"/>
            <w:szCs w:val="24"/>
            <w:u w:val="none"/>
          </w:rPr>
          <w:t xml:space="preserve"> за ДК 021:2015 : 50230000-6 Послуги з ремонту, технічного обслуговування дорожньої інфраструктури і пов’язаного обладнання та супутні послуги</w:t>
        </w:r>
      </w:hyperlink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744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006025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</w:rPr>
        <w:t xml:space="preserve">Послуги з відновлення працездатності комплексів автоматичної фото/</w:t>
      </w:r>
      <w:r>
        <w:rPr>
          <w:rFonts w:ascii="Times New Roman" w:hAnsi="Times New Roman" w:cs="Times New Roman"/>
        </w:rPr>
        <w:t xml:space="preserve">відеофіксації</w:t>
      </w:r>
      <w:r>
        <w:rPr>
          <w:rFonts w:ascii="Times New Roman" w:hAnsi="Times New Roman" w:cs="Times New Roman"/>
        </w:rPr>
        <w:t xml:space="preserve"> правопорушень у сфері безпеки дорожнього руху «КАСКАД» із серійними номерами 030-1219, 031-1219, 032-1219, 047-1219, 100-1120,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143-1220, 162-1220, 234-1220, 236-1220, 252-1220, 256-1220</w:t>
      </w:r>
      <w:bookmarkEnd w:id="0"/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 xml:space="preserve">ТЕХНІЧНІ ВИМОГИ</w:t>
      </w:r>
      <w:r/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Загальна інформація</w:t>
      </w:r>
      <w:r/>
    </w:p>
    <w:p>
      <w:pPr>
        <w:contextualSpacing/>
        <w:ind w:left="720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bCs/>
          <w:sz w:val="24"/>
          <w:szCs w:val="24"/>
        </w:rPr>
      </w:pPr>
      <w:r/>
      <w:bookmarkStart w:id="1" w:name="_Hlk148428207"/>
      <w:r>
        <w:rPr>
          <w:rFonts w:ascii="Times New Roman" w:hAnsi="Times New Roman" w:eastAsia="Calibri" w:cs="Times New Roman"/>
          <w:bCs/>
          <w:sz w:val="24"/>
          <w:szCs w:val="24"/>
        </w:rPr>
        <w:t xml:space="preserve">Предметом закупівлі є послуги організаційних та технічних заходів, пов'язаних із забезпеченням працездатного стану «Комплексів автоматичної фото/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відеофіксації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правопорушень у сфері безпеки дорожнього руху “КАСКАД”» (далі – Комплекс «Каскад»), які здійснюються шляхом надання послуг з ремонту відповідно до експлуатаційної докуме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нтації та згідно «Порядку технічної експлуатації системи фіксації адміністративних правопорушень у сфері забезпечення безпеки дорожнього руху в автоматичному режимі», затвердженого Наказом Міністерства внутрішніх справ України від 06 квітня 2020 року №326.</w:t>
      </w:r>
      <w:r/>
    </w:p>
    <w:p>
      <w:pPr>
        <w:ind w:firstLine="720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Комплекс «КАСКАД» вироблений ТОВ «Українські системні інновації» та забезпечує в автоматичному режимі фотозйомку та відеозапис подій, що містять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ознаки адміністративних правопорушень у сфері забезпечення безпеки дорожнього руху, розпізнавання номерних знаків транспортних засобів та передачу інформації про зафіксовані події телекомунікаційними мережами до автоматизованої системи обробки даних СФАП.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Ремонт проводиться з метою підтримання працездатного стану Комплексів «КАСКАД».</w:t>
      </w:r>
      <w:r/>
    </w:p>
    <w:p>
      <w:pPr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Умови виконання робіт: в сервісному центрі, на місці встановлення.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  <w:t xml:space="preserve">Об’єм робіт для кожного комплексу «Каскад»:</w:t>
      </w:r>
      <w:bookmarkEnd w:id="1"/>
      <w:r/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030-1219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tbl>
      <w:tblPr>
        <w:tblW w:w="976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6"/>
        <w:gridCol w:w="6497"/>
        <w:gridCol w:w="1253"/>
        <w:gridCol w:w="1149"/>
      </w:tblGrid>
      <w:tr>
        <w:trPr>
          <w:trHeight w:val="6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031-1219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642"/>
        <w:gridCol w:w="1275"/>
        <w:gridCol w:w="1134"/>
      </w:tblGrid>
      <w:tr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032-1219</w:t>
      </w:r>
      <w:r/>
    </w:p>
    <w:p>
      <w:pPr>
        <w:pStyle w:val="73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885" w:type="dxa"/>
        <w:tblInd w:w="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6634"/>
        <w:gridCol w:w="1259"/>
        <w:gridCol w:w="1137"/>
      </w:tblGrid>
      <w:tr>
        <w:trPr>
          <w:trHeight w:val="6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системного монітору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прожектора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047-1219</w:t>
      </w:r>
      <w:r/>
    </w:p>
    <w:p>
      <w:pPr>
        <w:pStyle w:val="73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6646"/>
        <w:gridCol w:w="1255"/>
        <w:gridCol w:w="1149"/>
      </w:tblGrid>
      <w:tr>
        <w:trPr>
          <w:trHeight w:val="5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системи резервного живлення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100-1120</w:t>
      </w:r>
      <w:r/>
    </w:p>
    <w:p>
      <w:pPr>
        <w:pStyle w:val="73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647"/>
        <w:gridCol w:w="1255"/>
        <w:gridCol w:w="1149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кронштейну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монтажем та підключенням до інженерних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143-1220</w:t>
      </w:r>
      <w:r/>
    </w:p>
    <w:p>
      <w:pPr>
        <w:pStyle w:val="73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6642"/>
        <w:gridCol w:w="1254"/>
        <w:gridCol w:w="1156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системного монітору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162-1220</w:t>
      </w:r>
      <w:r/>
    </w:p>
    <w:p>
      <w:pPr>
        <w:pStyle w:val="73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647"/>
        <w:gridCol w:w="1255"/>
        <w:gridCol w:w="1149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Комплексне відновлення системи накопичення з заміною накопичувача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системного монітору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234-1220</w:t>
      </w:r>
      <w:r/>
    </w:p>
    <w:p>
      <w:pPr>
        <w:pStyle w:val="73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647"/>
        <w:gridCol w:w="1255"/>
        <w:gridCol w:w="1149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роутера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зовнішнього електричного автоматичного вимикача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236-1220</w:t>
      </w:r>
      <w:r/>
    </w:p>
    <w:p>
      <w:pPr>
        <w:pStyle w:val="73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6642"/>
        <w:gridCol w:w="1254"/>
        <w:gridCol w:w="1156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40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системного монітору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роутера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блоку живлення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252-1220</w:t>
      </w:r>
      <w:r/>
    </w:p>
    <w:p>
      <w:pPr>
        <w:pStyle w:val="73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647"/>
        <w:gridCol w:w="1255"/>
        <w:gridCol w:w="1149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VSM діоду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кабелю керування РБ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736"/>
        <w:numPr>
          <w:ilvl w:val="0"/>
          <w:numId w:val="45"/>
        </w:num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Серійний номер Комплексу КАСКАД 256-1220</w:t>
      </w:r>
      <w:r/>
    </w:p>
    <w:p>
      <w:pPr>
        <w:pStyle w:val="736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</w:r>
      <w:r/>
    </w:p>
    <w:tbl>
      <w:tblPr>
        <w:tblW w:w="99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6642"/>
        <w:gridCol w:w="1254"/>
        <w:gridCol w:w="1156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266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Заміна кабелю керування РБ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Налагодження та тестування комплексу в сервісному центрі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Встановлення та налагоджування обладнання на місці встановлення з монтажем та підключенням до інженерних мереж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повірки комплексу на місці встановлення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both"/>
        <w:spacing w:after="0" w:line="240" w:lineRule="auto"/>
        <w:tabs>
          <w:tab w:val="left" w:pos="540" w:leader="none"/>
          <w:tab w:val="left" w:pos="68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мати відповідні дозвільні документи на надання послуг, згідно з умовами Договору.</w:t>
      </w:r>
      <w:r/>
    </w:p>
    <w:p>
      <w:pPr>
        <w:jc w:val="both"/>
        <w:spacing w:after="0" w:line="240" w:lineRule="auto"/>
        <w:tabs>
          <w:tab w:val="left" w:pos="0" w:leader="none"/>
          <w:tab w:val="left" w:pos="684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гарантує, що якість ремонтних робіт відповідає затвердженим нормам якості та вимогам.</w:t>
      </w:r>
      <w:r/>
    </w:p>
    <w:p>
      <w:pPr>
        <w:jc w:val="both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Гарантійний термін експлуатації після проведення послуг з ремонту, протягом якого гарантується його працездатний стан за умови дотримання Замовником вимог інструкції по експлуатації.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вимогу Замовника, Учасник, при надані послуг надає завірені копії документів, які засвідчують якісні, технічні характеристики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елементів</w:t>
      </w:r>
      <w:r>
        <w:rPr>
          <w:rFonts w:ascii="Times New Roman" w:hAnsi="Times New Roman" w:cs="Times New Roman"/>
          <w:sz w:val="24"/>
          <w:szCs w:val="24"/>
        </w:rPr>
        <w:t xml:space="preserve">, його походження (сертифікатів </w:t>
      </w:r>
      <w:r>
        <w:rPr>
          <w:rFonts w:ascii="Times New Roman" w:hAnsi="Times New Roman" w:cs="Times New Roman"/>
          <w:sz w:val="24"/>
          <w:szCs w:val="24"/>
        </w:rPr>
        <w:t xml:space="preserve">відповідності; паспортів якості; технічних паспортів, санітарно-епідеміологічних та гігієнічних висновків та/або інших відповідних документів передбачених законодавством для елементів даного типу).</w:t>
      </w:r>
      <w:r/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Учасник повинен включити у вартість послуг матеріали, устаткування та запасні частини необхідні для виконання послуг. </w:t>
      </w:r>
      <w:r/>
    </w:p>
    <w:p>
      <w:pPr>
        <w:ind w:left="284"/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Вимоги щодо якості надання послуг: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numPr>
          <w:ilvl w:val="1"/>
          <w:numId w:val="46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Послуги з ремонту повинні забезпечувати безвідмовну роботу комплексів «КАСКАД».</w:t>
      </w:r>
      <w:r/>
    </w:p>
    <w:p>
      <w:pPr>
        <w:numPr>
          <w:ilvl w:val="1"/>
          <w:numId w:val="46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ВИКОНАВЕЦЬ гарантує якість наданих послуг протягом 12 (дванадцяти) місяців, що підтверджується гарантійним листом.</w:t>
      </w:r>
      <w:r/>
    </w:p>
    <w:p>
      <w:pPr>
        <w:numPr>
          <w:ilvl w:val="1"/>
          <w:numId w:val="46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разі виявлення недоліків по якості наданих послуг ВИКОНАВЕЦЬ повинен усунути їх за власний рахунок у термін 5 (п’ять) робочих днів від дати подання письмової заявки від ЗАМОВНИКА.</w:t>
      </w:r>
      <w:r/>
    </w:p>
    <w:p>
      <w:pPr>
        <w:numPr>
          <w:ilvl w:val="1"/>
          <w:numId w:val="46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Умови виконання робіт: в сервісному центрі та/або на місці встановлення комплексів «КАСКАД».</w:t>
      </w:r>
      <w:r/>
    </w:p>
    <w:p>
      <w:pPr>
        <w:numPr>
          <w:ilvl w:val="1"/>
          <w:numId w:val="46"/>
        </w:numPr>
        <w:contextualSpacing/>
        <w:ind w:left="0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Демонтаж та монтаж комплексів «КАСКАД» відбувається за рахунок Виконавця (надати гарантійний лист).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579 782,17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п’ятсот сімдесят дев’ять тисяч сімсот вісімдесят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 17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наданого заключення за результатами тестування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Liberation Serif">
    <w:panose1 w:val="02020603050405020304"/>
  </w:font>
  <w:font w:name="Droid Sans Fallback">
    <w:panose1 w:val="020B0502000000000001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FreeSans">
    <w:panose1 w:val="020B05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2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3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96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928" w:hanging="360"/>
      </w:pPr>
      <w:rPr>
        <w:rFonts w:ascii="Times New Roman" w:hAnsi="Times New Roman" w:eastAsia="Calibri" w:cs="Times New Roman"/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6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39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7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45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7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51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84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69" w:hanging="360"/>
      </w:pPr>
      <w:rPr>
        <w:rFonts w:hint="default" w:ascii="Symbol" w:hAnsi="Symbol" w:cs="Symbol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suff w:val="tab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suff w:val="tab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5464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180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7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85" w:hanging="585"/>
      </w:pPr>
    </w:lvl>
    <w:lvl w:ilvl="1">
      <w:start w:val="5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ascii="Times New Roman" w:hAnsi="Times New Roman"/>
        <w:b/>
        <w:sz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20"/>
  </w:num>
  <w:num w:numId="3">
    <w:abstractNumId w:val="7"/>
  </w:num>
  <w:num w:numId="4">
    <w:abstractNumId w:val="28"/>
  </w:num>
  <w:num w:numId="5">
    <w:abstractNumId w:val="6"/>
  </w:num>
  <w:num w:numId="6">
    <w:abstractNumId w:val="34"/>
  </w:num>
  <w:num w:numId="7">
    <w:abstractNumId w:val="10"/>
  </w:num>
  <w:num w:numId="8">
    <w:abstractNumId w:val="36"/>
  </w:num>
  <w:num w:numId="9">
    <w:abstractNumId w:val="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</w:num>
  <w:num w:numId="13">
    <w:abstractNumId w:val="4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5"/>
  </w:num>
  <w:num w:numId="17">
    <w:abstractNumId w:val="0"/>
  </w:num>
  <w:num w:numId="18">
    <w:abstractNumId w:val="39"/>
  </w:num>
  <w:num w:numId="19">
    <w:abstractNumId w:val="29"/>
  </w:num>
  <w:num w:numId="20">
    <w:abstractNumId w:val="25"/>
  </w:num>
  <w:num w:numId="21">
    <w:abstractNumId w:val="19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8"/>
  </w:num>
  <w:num w:numId="27">
    <w:abstractNumId w:val="12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  <w:num w:numId="30">
    <w:abstractNumId w:val="21"/>
  </w:num>
  <w:num w:numId="31">
    <w:abstractNumId w:val="30"/>
  </w:num>
  <w:num w:numId="32">
    <w:abstractNumId w:val="32"/>
  </w:num>
  <w:num w:numId="33">
    <w:abstractNumId w:val="37"/>
  </w:num>
  <w:num w:numId="34">
    <w:abstractNumId w:val="2"/>
  </w:num>
  <w:num w:numId="35">
    <w:abstractNumId w:val="11"/>
  </w:num>
  <w:num w:numId="36">
    <w:abstractNumId w:val="15"/>
  </w:num>
  <w:num w:numId="37">
    <w:abstractNumId w:val="13"/>
  </w:num>
  <w:num w:numId="38">
    <w:abstractNumId w:val="16"/>
  </w:num>
  <w:num w:numId="39">
    <w:abstractNumId w:val="31"/>
  </w:num>
  <w:num w:numId="40">
    <w:abstractNumId w:val="3"/>
  </w:num>
  <w:num w:numId="41">
    <w:abstractNumId w:val="27"/>
  </w:num>
  <w:num w:numId="42">
    <w:abstractNumId w:val="9"/>
  </w:num>
  <w:num w:numId="43">
    <w:abstractNumId w:val="23"/>
  </w:num>
  <w:num w:numId="44">
    <w:abstractNumId w:val="24"/>
  </w:num>
  <w:num w:numId="4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33"/>
    <w:link w:val="73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3"/>
    <w:link w:val="732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30"/>
    <w:next w:val="73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33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30"/>
    <w:next w:val="73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33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30"/>
    <w:next w:val="73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3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30"/>
    <w:next w:val="73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3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30"/>
    <w:next w:val="73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3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30"/>
    <w:next w:val="73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3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30"/>
    <w:next w:val="73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3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30"/>
    <w:next w:val="73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3"/>
    <w:link w:val="33"/>
    <w:uiPriority w:val="10"/>
    <w:rPr>
      <w:sz w:val="48"/>
      <w:szCs w:val="48"/>
    </w:rPr>
  </w:style>
  <w:style w:type="paragraph" w:styleId="35">
    <w:name w:val="Subtitle"/>
    <w:basedOn w:val="730"/>
    <w:next w:val="73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3"/>
    <w:link w:val="35"/>
    <w:uiPriority w:val="11"/>
    <w:rPr>
      <w:sz w:val="24"/>
      <w:szCs w:val="24"/>
    </w:rPr>
  </w:style>
  <w:style w:type="paragraph" w:styleId="37">
    <w:name w:val="Quote"/>
    <w:basedOn w:val="730"/>
    <w:next w:val="73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30"/>
    <w:next w:val="73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33"/>
    <w:link w:val="762"/>
    <w:uiPriority w:val="99"/>
  </w:style>
  <w:style w:type="character" w:styleId="44">
    <w:name w:val="Footer Char"/>
    <w:basedOn w:val="733"/>
    <w:link w:val="742"/>
    <w:uiPriority w:val="99"/>
  </w:style>
  <w:style w:type="character" w:styleId="46">
    <w:name w:val="Caption Char"/>
    <w:basedOn w:val="764"/>
    <w:link w:val="742"/>
    <w:uiPriority w:val="99"/>
  </w:style>
  <w:style w:type="table" w:styleId="48">
    <w:name w:val="Table Grid Light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3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3"/>
    <w:uiPriority w:val="99"/>
    <w:unhideWhenUsed/>
    <w:rPr>
      <w:vertAlign w:val="superscript"/>
    </w:rPr>
  </w:style>
  <w:style w:type="paragraph" w:styleId="177">
    <w:name w:val="endnote text"/>
    <w:basedOn w:val="73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3"/>
    <w:uiPriority w:val="99"/>
    <w:semiHidden/>
    <w:unhideWhenUsed/>
    <w:rPr>
      <w:vertAlign w:val="superscript"/>
    </w:rPr>
  </w:style>
  <w:style w:type="paragraph" w:styleId="180">
    <w:name w:val="toc 1"/>
    <w:basedOn w:val="730"/>
    <w:next w:val="73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30"/>
    <w:next w:val="73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30"/>
    <w:next w:val="73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30"/>
    <w:next w:val="73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30"/>
    <w:next w:val="73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30"/>
    <w:next w:val="73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30"/>
    <w:next w:val="73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30"/>
    <w:next w:val="73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30"/>
    <w:next w:val="73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30"/>
    <w:next w:val="730"/>
    <w:uiPriority w:val="99"/>
    <w:unhideWhenUsed/>
    <w:pPr>
      <w:spacing w:after="0" w:afterAutospacing="0"/>
    </w:pPr>
  </w:style>
  <w:style w:type="paragraph" w:styleId="730" w:default="1">
    <w:name w:val="Normal"/>
    <w:qFormat/>
    <w:rPr>
      <w:lang w:val="uk-UA"/>
    </w:rPr>
  </w:style>
  <w:style w:type="paragraph" w:styleId="731">
    <w:name w:val="Heading 1"/>
    <w:basedOn w:val="730"/>
    <w:next w:val="730"/>
    <w:link w:val="757"/>
    <w:uiPriority w:val="1"/>
    <w:qFormat/>
    <w:pPr>
      <w:keepLines/>
      <w:keepNext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32">
    <w:name w:val="Heading 2"/>
    <w:basedOn w:val="730"/>
    <w:link w:val="75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33" w:default="1">
    <w:name w:val="Default Paragraph Font"/>
    <w:uiPriority w:val="1"/>
    <w:unhideWhenUsed/>
  </w:style>
  <w:style w:type="table" w:styleId="7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5" w:default="1">
    <w:name w:val="No List"/>
    <w:uiPriority w:val="99"/>
    <w:semiHidden/>
    <w:unhideWhenUsed/>
  </w:style>
  <w:style w:type="paragraph" w:styleId="736">
    <w:name w:val="List Paragraph"/>
    <w:basedOn w:val="730"/>
    <w:link w:val="737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7" w:customStyle="1">
    <w:name w:val="Абзац списку Знак"/>
    <w:link w:val="736"/>
    <w:uiPriority w:val="34"/>
    <w:qFormat/>
    <w:rPr>
      <w:rFonts w:ascii="Calibri" w:hAnsi="Calibri" w:eastAsia="Calibri" w:cs="Calibri"/>
      <w:lang w:eastAsia="zh-CN"/>
    </w:rPr>
  </w:style>
  <w:style w:type="table" w:styleId="738">
    <w:name w:val="Table Grid"/>
    <w:basedOn w:val="73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9" w:customStyle="1">
    <w:name w:val="Сетка таблицы2"/>
    <w:basedOn w:val="734"/>
    <w:next w:val="738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0">
    <w:name w:val="Normal (Web)"/>
    <w:basedOn w:val="730"/>
    <w:link w:val="747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41" w:customStyle="1">
    <w:name w:val="Сетка таблицы1"/>
    <w:basedOn w:val="734"/>
    <w:next w:val="738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2">
    <w:name w:val="Footer"/>
    <w:basedOn w:val="730"/>
    <w:link w:val="743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43" w:customStyle="1">
    <w:name w:val="Нижній колонтитул Знак"/>
    <w:basedOn w:val="733"/>
    <w:link w:val="742"/>
    <w:uiPriority w:val="99"/>
    <w:rPr>
      <w:rFonts w:ascii="Calibri" w:hAnsi="Calibri" w:eastAsia="Calibri" w:cs="Calibri"/>
      <w:lang w:eastAsia="zh-CN"/>
    </w:rPr>
  </w:style>
  <w:style w:type="paragraph" w:styleId="744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5">
    <w:name w:val="Hyperlink"/>
    <w:basedOn w:val="733"/>
    <w:uiPriority w:val="99"/>
    <w:unhideWhenUsed/>
    <w:rPr>
      <w:color w:val="0563c1" w:themeColor="hyperlink"/>
      <w:u w:val="single"/>
    </w:rPr>
  </w:style>
  <w:style w:type="character" w:styleId="746" w:customStyle="1">
    <w:name w:val="xfm_93972720"/>
    <w:basedOn w:val="733"/>
  </w:style>
  <w:style w:type="character" w:styleId="747" w:customStyle="1">
    <w:name w:val="Звичайний (веб) Знак"/>
    <w:link w:val="740"/>
    <w:qFormat/>
    <w:rPr>
      <w:rFonts w:ascii="Times New Roman" w:hAnsi="Times New Roman" w:cs="Times New Roman"/>
      <w:sz w:val="24"/>
      <w:szCs w:val="24"/>
      <w:lang w:val="uk-UA"/>
    </w:rPr>
  </w:style>
  <w:style w:type="paragraph" w:styleId="748">
    <w:name w:val="Body Text 2"/>
    <w:basedOn w:val="730"/>
    <w:link w:val="74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9" w:customStyle="1">
    <w:name w:val="Основний текст 2 Знак"/>
    <w:basedOn w:val="733"/>
    <w:link w:val="74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50" w:customStyle="1">
    <w:name w:val="Default"/>
    <w:qFormat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51" w:customStyle="1">
    <w:name w:val="Заголовок 2 Знак"/>
    <w:basedOn w:val="733"/>
    <w:link w:val="732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52">
    <w:name w:val="No Spacing"/>
    <w:link w:val="753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53" w:customStyle="1">
    <w:name w:val="Без інтервалів Знак"/>
    <w:basedOn w:val="733"/>
    <w:link w:val="752"/>
    <w:uiPriority w:val="1"/>
    <w:rPr>
      <w:rFonts w:ascii="Calibri" w:hAnsi="Calibri" w:eastAsia="Calibri" w:cs="Times New Roman"/>
      <w:lang w:val="uk-UA"/>
    </w:rPr>
  </w:style>
  <w:style w:type="character" w:styleId="754" w:customStyle="1">
    <w:name w:val="Другое_"/>
    <w:basedOn w:val="733"/>
    <w:link w:val="755"/>
    <w:rPr>
      <w:rFonts w:ascii="Calibri" w:hAnsi="Calibri" w:eastAsia="Calibri" w:cs="Calibri"/>
      <w:sz w:val="20"/>
      <w:szCs w:val="20"/>
    </w:rPr>
  </w:style>
  <w:style w:type="paragraph" w:styleId="755" w:customStyle="1">
    <w:name w:val="Другое"/>
    <w:basedOn w:val="730"/>
    <w:link w:val="754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756" w:customStyle="1">
    <w:name w:val="xfmc1"/>
    <w:basedOn w:val="733"/>
  </w:style>
  <w:style w:type="character" w:styleId="757" w:customStyle="1">
    <w:name w:val="Заголовок 1 Знак"/>
    <w:basedOn w:val="733"/>
    <w:link w:val="731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character" w:styleId="758">
    <w:name w:val="FollowedHyperlink"/>
    <w:basedOn w:val="733"/>
    <w:uiPriority w:val="99"/>
    <w:semiHidden/>
    <w:unhideWhenUsed/>
    <w:rPr>
      <w:color w:val="954f72" w:themeColor="followedHyperlink"/>
      <w:u w:val="single"/>
    </w:rPr>
  </w:style>
  <w:style w:type="paragraph" w:styleId="759" w:customStyle="1">
    <w:name w:val="msonormal"/>
    <w:basedOn w:val="730"/>
    <w:uiPriority w:val="99"/>
    <w:qFormat/>
    <w:pPr>
      <w:spacing w:after="120" w:line="480" w:lineRule="auto"/>
    </w:pPr>
    <w:rPr>
      <w:rFonts w:ascii="Cambria" w:hAnsi="Cambria"/>
    </w:rPr>
  </w:style>
  <w:style w:type="paragraph" w:styleId="760">
    <w:name w:val="annotation text"/>
    <w:basedOn w:val="730"/>
    <w:link w:val="761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761" w:customStyle="1">
    <w:name w:val="Текст примітки Знак"/>
    <w:basedOn w:val="733"/>
    <w:link w:val="760"/>
    <w:uiPriority w:val="99"/>
    <w:rPr>
      <w:sz w:val="20"/>
      <w:szCs w:val="20"/>
      <w:lang w:val="uk-UA"/>
    </w:rPr>
  </w:style>
  <w:style w:type="paragraph" w:styleId="762">
    <w:name w:val="Header"/>
    <w:basedOn w:val="730"/>
    <w:link w:val="763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763" w:customStyle="1">
    <w:name w:val="Верхній колонтитул Знак"/>
    <w:basedOn w:val="733"/>
    <w:link w:val="762"/>
    <w:uiPriority w:val="99"/>
    <w:rPr>
      <w:lang w:val="uk-UA"/>
    </w:rPr>
  </w:style>
  <w:style w:type="paragraph" w:styleId="764">
    <w:name w:val="Caption"/>
    <w:basedOn w:val="730"/>
    <w:unhideWhenUsed/>
    <w:qFormat/>
    <w:pPr>
      <w:spacing w:before="120" w:after="120" w:line="256" w:lineRule="auto"/>
      <w:suppressLineNumbers/>
    </w:pPr>
    <w:rPr>
      <w:rFonts w:cs="FreeSans"/>
      <w:i/>
      <w:iCs/>
      <w:sz w:val="24"/>
      <w:szCs w:val="24"/>
    </w:rPr>
  </w:style>
  <w:style w:type="paragraph" w:styleId="765">
    <w:name w:val="Body Text"/>
    <w:basedOn w:val="730"/>
    <w:link w:val="766"/>
    <w:uiPriority w:val="1"/>
    <w:unhideWhenUsed/>
    <w:qFormat/>
    <w:pPr>
      <w:spacing w:after="140" w:line="288" w:lineRule="auto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6" w:customStyle="1">
    <w:name w:val="Основний текст Знак"/>
    <w:basedOn w:val="733"/>
    <w:link w:val="765"/>
    <w:uiPriority w:val="1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767">
    <w:name w:val="List"/>
    <w:basedOn w:val="765"/>
    <w:unhideWhenUsed/>
    <w:qFormat/>
    <w:rPr>
      <w:rFonts w:cs="FreeSans"/>
    </w:rPr>
  </w:style>
  <w:style w:type="paragraph" w:styleId="768">
    <w:name w:val="Body Text Indent"/>
    <w:basedOn w:val="765"/>
    <w:link w:val="769"/>
    <w:uiPriority w:val="99"/>
    <w:semiHidden/>
    <w:unhideWhenUsed/>
    <w:qFormat/>
    <w:pPr>
      <w:ind w:firstLine="360"/>
      <w:spacing w:after="160" w:line="256" w:lineRule="auto"/>
    </w:pPr>
    <w:rPr>
      <w:rFonts w:cstheme="minorBidi"/>
      <w:color w:val="auto"/>
    </w:rPr>
  </w:style>
  <w:style w:type="character" w:styleId="769" w:customStyle="1">
    <w:name w:val="Основний текст з відступом Знак"/>
    <w:basedOn w:val="733"/>
    <w:link w:val="768"/>
    <w:uiPriority w:val="99"/>
    <w:semiHidden/>
    <w:rPr>
      <w:rFonts w:asciiTheme="majorHAnsi" w:hAnsiTheme="majorHAnsi" w:eastAsiaTheme="majorEastAsia"/>
      <w:sz w:val="32"/>
      <w:szCs w:val="32"/>
      <w:lang w:val="uk-UA"/>
    </w:rPr>
  </w:style>
  <w:style w:type="paragraph" w:styleId="770">
    <w:name w:val="annotation subject"/>
    <w:basedOn w:val="760"/>
    <w:next w:val="760"/>
    <w:link w:val="771"/>
    <w:uiPriority w:val="99"/>
    <w:semiHidden/>
    <w:unhideWhenUsed/>
    <w:qFormat/>
    <w:rPr>
      <w:b/>
      <w:bCs/>
    </w:rPr>
  </w:style>
  <w:style w:type="character" w:styleId="771" w:customStyle="1">
    <w:name w:val="Тема примітки Знак"/>
    <w:basedOn w:val="761"/>
    <w:link w:val="770"/>
    <w:uiPriority w:val="99"/>
    <w:semiHidden/>
    <w:rPr>
      <w:b/>
      <w:bCs/>
      <w:sz w:val="20"/>
      <w:szCs w:val="20"/>
      <w:lang w:val="uk-UA"/>
    </w:rPr>
  </w:style>
  <w:style w:type="paragraph" w:styleId="772">
    <w:name w:val="Balloon Text"/>
    <w:basedOn w:val="730"/>
    <w:link w:val="773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73" w:customStyle="1">
    <w:name w:val="Текст у виносці Знак"/>
    <w:basedOn w:val="733"/>
    <w:link w:val="772"/>
    <w:uiPriority w:val="99"/>
    <w:semiHidden/>
    <w:rPr>
      <w:rFonts w:ascii="Segoe UI" w:hAnsi="Segoe UI" w:cs="Segoe UI"/>
      <w:sz w:val="18"/>
      <w:szCs w:val="18"/>
      <w:lang w:val="uk-UA"/>
    </w:rPr>
  </w:style>
  <w:style w:type="paragraph" w:styleId="774" w:customStyle="1">
    <w:name w:val="Table Paragraph"/>
    <w:basedOn w:val="730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775" w:customStyle="1">
    <w:name w:val="Heading"/>
    <w:basedOn w:val="730"/>
    <w:next w:val="765"/>
    <w:qFormat/>
    <w:pPr>
      <w:keepNext/>
      <w:spacing w:before="240" w:after="120" w:line="256" w:lineRule="auto"/>
    </w:pPr>
    <w:rPr>
      <w:rFonts w:ascii="Liberation Sans" w:hAnsi="Liberation Sans" w:eastAsia="Droid Sans Fallback" w:cs="FreeSans"/>
      <w:sz w:val="28"/>
      <w:szCs w:val="28"/>
    </w:rPr>
  </w:style>
  <w:style w:type="paragraph" w:styleId="776" w:customStyle="1">
    <w:name w:val="Index"/>
    <w:basedOn w:val="730"/>
    <w:qFormat/>
    <w:pPr>
      <w:spacing w:line="256" w:lineRule="auto"/>
      <w:suppressLineNumbers/>
    </w:pPr>
    <w:rPr>
      <w:rFonts w:cs="FreeSans"/>
    </w:rPr>
  </w:style>
  <w:style w:type="paragraph" w:styleId="777" w:customStyle="1">
    <w:name w:val="Обычный1"/>
    <w:qFormat/>
    <w:pPr>
      <w:spacing w:after="0" w:line="240" w:lineRule="auto"/>
    </w:pPr>
    <w:rPr>
      <w:rFonts w:ascii="Times New Roman" w:hAnsi="Times New Roman" w:eastAsia="Times New Roman" w:cs="Liberation Serif"/>
      <w:sz w:val="24"/>
      <w:szCs w:val="24"/>
      <w:lang w:val="uk-UA" w:eastAsia="zh-CN"/>
    </w:rPr>
  </w:style>
  <w:style w:type="character" w:styleId="778" w:customStyle="1">
    <w:name w:val="Основной текст (2)_"/>
    <w:basedOn w:val="733"/>
    <w:link w:val="779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79" w:customStyle="1">
    <w:name w:val="Основной текст (2)"/>
    <w:basedOn w:val="730"/>
    <w:link w:val="778"/>
    <w:qFormat/>
    <w:pPr>
      <w:ind w:hanging="700"/>
      <w:jc w:val="both"/>
      <w:spacing w:before="240" w:after="480" w:line="256" w:lineRule="auto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80" w:customStyle="1">
    <w:name w:val="Основной текст (3)_"/>
    <w:basedOn w:val="733"/>
    <w:link w:val="781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81" w:customStyle="1">
    <w:name w:val="Основной текст (3)"/>
    <w:basedOn w:val="730"/>
    <w:link w:val="780"/>
    <w:qFormat/>
    <w:pPr>
      <w:ind w:hanging="440"/>
      <w:jc w:val="center"/>
      <w:spacing w:after="240" w:line="281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82">
    <w:name w:val="annotation reference"/>
    <w:basedOn w:val="733"/>
    <w:uiPriority w:val="99"/>
    <w:semiHidden/>
    <w:unhideWhenUsed/>
    <w:qFormat/>
    <w:rPr>
      <w:sz w:val="16"/>
      <w:szCs w:val="16"/>
    </w:rPr>
  </w:style>
  <w:style w:type="character" w:styleId="783" w:customStyle="1">
    <w:name w:val="Основной текст Знак"/>
    <w:basedOn w:val="733"/>
    <w:qFormat/>
    <w:rPr>
      <w:rFonts w:hint="default" w:ascii="Times New Roman" w:hAnsi="Times New Roman" w:eastAsia="Times New Roman" w:cs="Times New Roman"/>
      <w:color w:val="00000a"/>
      <w:sz w:val="24"/>
      <w:szCs w:val="24"/>
      <w:lang w:val="ru-RU" w:eastAsia="zh-CN"/>
    </w:rPr>
  </w:style>
  <w:style w:type="character" w:styleId="784" w:customStyle="1">
    <w:name w:val="Internet Link"/>
    <w:basedOn w:val="733"/>
    <w:uiPriority w:val="99"/>
    <w:semiHidden/>
    <w:rPr>
      <w:color w:val="0000ff"/>
      <w:u w:val="single"/>
    </w:rPr>
  </w:style>
  <w:style w:type="character" w:styleId="785" w:customStyle="1">
    <w:name w:val="Текст выноски Знак"/>
    <w:basedOn w:val="733"/>
    <w:uiPriority w:val="99"/>
    <w:semiHidden/>
    <w:qFormat/>
    <w:rPr>
      <w:rFonts w:hint="default" w:ascii="Segoe UI" w:hAnsi="Segoe UI" w:cs="Segoe UI"/>
      <w:sz w:val="18"/>
      <w:szCs w:val="18"/>
    </w:rPr>
  </w:style>
  <w:style w:type="character" w:styleId="786" w:customStyle="1">
    <w:name w:val="Текст примечания Знак"/>
    <w:basedOn w:val="733"/>
    <w:uiPriority w:val="99"/>
    <w:semiHidden/>
    <w:qFormat/>
    <w:rPr>
      <w:sz w:val="20"/>
      <w:szCs w:val="20"/>
    </w:rPr>
  </w:style>
  <w:style w:type="character" w:styleId="787" w:customStyle="1">
    <w:name w:val="Тема примечания Знак"/>
    <w:basedOn w:val="786"/>
    <w:uiPriority w:val="99"/>
    <w:semiHidden/>
    <w:qFormat/>
    <w:rPr>
      <w:b/>
      <w:bCs/>
      <w:sz w:val="20"/>
      <w:szCs w:val="20"/>
    </w:rPr>
  </w:style>
  <w:style w:type="character" w:styleId="788" w:customStyle="1">
    <w:name w:val="ListLabel 1"/>
    <w:qFormat/>
    <w:rPr>
      <w:rFonts w:hint="default" w:ascii="Times New Roman" w:hAnsi="Times New Roman" w:cs="Times New Roman"/>
      <w:b/>
      <w:bCs w:val="0"/>
      <w:sz w:val="25"/>
    </w:rPr>
  </w:style>
  <w:style w:type="character" w:styleId="789" w:customStyle="1">
    <w:name w:val="ListLabel 2"/>
    <w:qFormat/>
    <w:rPr>
      <w:rFonts w:hint="default" w:ascii="Times New Roman" w:hAnsi="Times New Roman" w:cs="Times New Roman"/>
      <w:b/>
      <w:bCs w:val="0"/>
      <w:sz w:val="25"/>
    </w:rPr>
  </w:style>
  <w:style w:type="character" w:styleId="790" w:customStyle="1">
    <w:name w:val="ListLabel 3"/>
    <w:qFormat/>
    <w:rPr>
      <w:rFonts w:hint="default" w:ascii="Times New Roman" w:hAnsi="Times New Roman" w:cs="Times New Roman"/>
      <w:sz w:val="27"/>
    </w:rPr>
  </w:style>
  <w:style w:type="character" w:styleId="791" w:customStyle="1">
    <w:name w:val="ListLabel 4"/>
    <w:qFormat/>
    <w:rPr>
      <w:rFonts w:hint="default" w:ascii="Times New Roman" w:hAnsi="Times New Roman" w:cs="Times New Roman"/>
      <w:b w:val="0"/>
      <w:bCs w:val="0"/>
      <w:sz w:val="24"/>
      <w:szCs w:val="24"/>
    </w:rPr>
  </w:style>
  <w:style w:type="character" w:styleId="792" w:customStyle="1">
    <w:name w:val="ListLabel 5"/>
    <w:qFormat/>
    <w:rPr>
      <w:sz w:val="27"/>
    </w:rPr>
  </w:style>
  <w:style w:type="character" w:styleId="793" w:customStyle="1">
    <w:name w:val="ListLabel 6"/>
    <w:qFormat/>
    <w:rPr>
      <w:rFonts w:hint="default" w:ascii="Times New Roman" w:hAnsi="Times New Roman" w:cs="Times New Roman"/>
      <w:sz w:val="27"/>
    </w:rPr>
  </w:style>
  <w:style w:type="character" w:styleId="794" w:customStyle="1">
    <w:name w:val="ListLabel 7"/>
    <w:qFormat/>
    <w:rPr>
      <w:rFonts w:hint="default" w:ascii="Times New Roman" w:hAnsi="Times New Roman" w:cs="Times New Roman"/>
      <w:sz w:val="27"/>
    </w:rPr>
  </w:style>
  <w:style w:type="character" w:styleId="795" w:customStyle="1">
    <w:name w:val="ListLabel 8"/>
    <w:qFormat/>
    <w:rPr>
      <w:rFonts w:hint="default" w:ascii="Times New Roman" w:hAnsi="Times New Roman" w:cs="Times New Roman"/>
      <w:sz w:val="27"/>
    </w:rPr>
  </w:style>
  <w:style w:type="character" w:styleId="796" w:customStyle="1">
    <w:name w:val="ListLabel 9"/>
    <w:qFormat/>
    <w:rPr>
      <w:rFonts w:hint="default" w:ascii="Times New Roman" w:hAnsi="Times New Roman" w:cs="Times New Roman"/>
      <w:sz w:val="27"/>
    </w:rPr>
  </w:style>
  <w:style w:type="character" w:styleId="797" w:customStyle="1">
    <w:name w:val="ListLabel 10"/>
    <w:qFormat/>
    <w:rPr>
      <w:rFonts w:hint="default" w:ascii="Times New Roman" w:hAnsi="Times New Roman" w:cs="Times New Roman"/>
      <w:sz w:val="27"/>
    </w:rPr>
  </w:style>
  <w:style w:type="character" w:styleId="798" w:customStyle="1">
    <w:name w:val="ListLabel 11"/>
    <w:qFormat/>
    <w:rPr>
      <w:rFonts w:hint="default" w:ascii="Times New Roman" w:hAnsi="Times New Roman" w:cs="Times New Roman"/>
      <w:sz w:val="27"/>
    </w:rPr>
  </w:style>
  <w:style w:type="character" w:styleId="799" w:customStyle="1">
    <w:name w:val="ListLabel 12"/>
    <w:qFormat/>
    <w:rPr>
      <w:rFonts w:hint="default" w:ascii="Times New Roman" w:hAnsi="Times New Roman" w:cs="Symbol"/>
      <w:sz w:val="25"/>
    </w:rPr>
  </w:style>
  <w:style w:type="character" w:styleId="800" w:customStyle="1">
    <w:name w:val="ListLabel 13"/>
    <w:qFormat/>
    <w:rPr>
      <w:rFonts w:hint="default" w:ascii="Courier New" w:hAnsi="Courier New" w:cs="Courier New"/>
    </w:rPr>
  </w:style>
  <w:style w:type="character" w:styleId="801" w:customStyle="1">
    <w:name w:val="ListLabel 14"/>
    <w:qFormat/>
    <w:rPr>
      <w:rFonts w:hint="default" w:ascii="Wingdings" w:hAnsi="Wingdings" w:cs="Wingdings"/>
    </w:rPr>
  </w:style>
  <w:style w:type="character" w:styleId="802" w:customStyle="1">
    <w:name w:val="ListLabel 15"/>
    <w:qFormat/>
    <w:rPr>
      <w:rFonts w:hint="default" w:ascii="Symbol" w:hAnsi="Symbol" w:cs="Symbol"/>
    </w:rPr>
  </w:style>
  <w:style w:type="character" w:styleId="803" w:customStyle="1">
    <w:name w:val="ListLabel 16"/>
    <w:qFormat/>
    <w:rPr>
      <w:rFonts w:hint="default" w:ascii="Courier New" w:hAnsi="Courier New" w:cs="Courier New"/>
    </w:rPr>
  </w:style>
  <w:style w:type="character" w:styleId="804" w:customStyle="1">
    <w:name w:val="ListLabel 17"/>
    <w:qFormat/>
    <w:rPr>
      <w:rFonts w:hint="default" w:ascii="Wingdings" w:hAnsi="Wingdings" w:cs="Wingdings"/>
    </w:rPr>
  </w:style>
  <w:style w:type="character" w:styleId="805" w:customStyle="1">
    <w:name w:val="ListLabel 18"/>
    <w:qFormat/>
    <w:rPr>
      <w:rFonts w:hint="default" w:ascii="Symbol" w:hAnsi="Symbol" w:cs="Symbol"/>
    </w:rPr>
  </w:style>
  <w:style w:type="character" w:styleId="806" w:customStyle="1">
    <w:name w:val="ListLabel 19"/>
    <w:qFormat/>
    <w:rPr>
      <w:rFonts w:hint="default" w:ascii="Courier New" w:hAnsi="Courier New" w:cs="Courier New"/>
    </w:rPr>
  </w:style>
  <w:style w:type="character" w:styleId="807" w:customStyle="1">
    <w:name w:val="ListLabel 20"/>
    <w:qFormat/>
    <w:rPr>
      <w:rFonts w:hint="default" w:ascii="Wingdings" w:hAnsi="Wingdings" w:cs="Wingdings"/>
    </w:rPr>
  </w:style>
  <w:style w:type="character" w:styleId="808" w:customStyle="1">
    <w:name w:val="ListLabel 21"/>
    <w:qFormat/>
    <w:rPr>
      <w:i w:val="0"/>
      <w:iCs/>
    </w:rPr>
  </w:style>
  <w:style w:type="character" w:styleId="809" w:customStyle="1">
    <w:name w:val="ListLabel 22"/>
    <w:qFormat/>
    <w:rPr>
      <w:rFonts w:hint="default" w:ascii="Times New Roman" w:hAnsi="Times New Roman" w:cs="Times New Roman"/>
      <w:b/>
      <w:bCs w:val="0"/>
    </w:rPr>
  </w:style>
  <w:style w:type="character" w:styleId="810" w:customStyle="1">
    <w:name w:val="ListLabel 23"/>
    <w:qFormat/>
    <w:rPr>
      <w:rFonts w:hint="default" w:ascii="Courier New" w:hAnsi="Courier New" w:cs="Courier New"/>
    </w:rPr>
  </w:style>
  <w:style w:type="character" w:styleId="811" w:customStyle="1">
    <w:name w:val="ListLabel 24"/>
    <w:qFormat/>
    <w:rPr>
      <w:rFonts w:hint="default" w:ascii="Wingdings" w:hAnsi="Wingdings" w:cs="Wingdings"/>
    </w:rPr>
  </w:style>
  <w:style w:type="character" w:styleId="812" w:customStyle="1">
    <w:name w:val="ListLabel 25"/>
    <w:qFormat/>
    <w:rPr>
      <w:rFonts w:hint="default" w:ascii="Symbol" w:hAnsi="Symbol" w:cs="Symbol"/>
    </w:rPr>
  </w:style>
  <w:style w:type="character" w:styleId="813" w:customStyle="1">
    <w:name w:val="ListLabel 26"/>
    <w:qFormat/>
    <w:rPr>
      <w:rFonts w:hint="default" w:ascii="Courier New" w:hAnsi="Courier New" w:cs="Courier New"/>
    </w:rPr>
  </w:style>
  <w:style w:type="character" w:styleId="814" w:customStyle="1">
    <w:name w:val="ListLabel 27"/>
    <w:qFormat/>
    <w:rPr>
      <w:rFonts w:hint="default" w:ascii="Wingdings" w:hAnsi="Wingdings" w:cs="Wingdings"/>
    </w:rPr>
  </w:style>
  <w:style w:type="character" w:styleId="815" w:customStyle="1">
    <w:name w:val="ListLabel 28"/>
    <w:qFormat/>
    <w:rPr>
      <w:rFonts w:hint="default" w:ascii="Symbol" w:hAnsi="Symbol" w:cs="Symbol"/>
    </w:rPr>
  </w:style>
  <w:style w:type="character" w:styleId="816" w:customStyle="1">
    <w:name w:val="ListLabel 29"/>
    <w:qFormat/>
    <w:rPr>
      <w:rFonts w:hint="default" w:ascii="Courier New" w:hAnsi="Courier New" w:cs="Courier New"/>
    </w:rPr>
  </w:style>
  <w:style w:type="character" w:styleId="817" w:customStyle="1">
    <w:name w:val="ListLabel 30"/>
    <w:qFormat/>
    <w:rPr>
      <w:rFonts w:hint="default" w:ascii="Wingdings" w:hAnsi="Wingdings" w:cs="Wingdings"/>
    </w:rPr>
  </w:style>
  <w:style w:type="character" w:styleId="818" w:customStyle="1">
    <w:name w:val="ListLabel 31"/>
    <w:qFormat/>
    <w:rPr>
      <w:rFonts w:hint="default" w:ascii="Times New Roman" w:hAnsi="Times New Roman" w:cs="Symbol"/>
      <w:sz w:val="24"/>
    </w:rPr>
  </w:style>
  <w:style w:type="character" w:styleId="819" w:customStyle="1">
    <w:name w:val="ListLabel 32"/>
    <w:qFormat/>
    <w:rPr>
      <w:rFonts w:hint="default" w:ascii="Courier New" w:hAnsi="Courier New" w:cs="Courier New"/>
    </w:rPr>
  </w:style>
  <w:style w:type="character" w:styleId="820" w:customStyle="1">
    <w:name w:val="ListLabel 33"/>
    <w:qFormat/>
    <w:rPr>
      <w:rFonts w:hint="default" w:ascii="Wingdings" w:hAnsi="Wingdings" w:cs="Wingdings"/>
    </w:rPr>
  </w:style>
  <w:style w:type="character" w:styleId="821" w:customStyle="1">
    <w:name w:val="ListLabel 34"/>
    <w:qFormat/>
    <w:rPr>
      <w:rFonts w:hint="default" w:ascii="Symbol" w:hAnsi="Symbol" w:cs="Symbol"/>
    </w:rPr>
  </w:style>
  <w:style w:type="character" w:styleId="822" w:customStyle="1">
    <w:name w:val="ListLabel 35"/>
    <w:qFormat/>
    <w:rPr>
      <w:rFonts w:hint="default" w:ascii="Courier New" w:hAnsi="Courier New" w:cs="Courier New"/>
    </w:rPr>
  </w:style>
  <w:style w:type="character" w:styleId="823" w:customStyle="1">
    <w:name w:val="ListLabel 36"/>
    <w:qFormat/>
    <w:rPr>
      <w:rFonts w:hint="default" w:ascii="Wingdings" w:hAnsi="Wingdings" w:cs="Wingdings"/>
    </w:rPr>
  </w:style>
  <w:style w:type="character" w:styleId="824" w:customStyle="1">
    <w:name w:val="ListLabel 37"/>
    <w:qFormat/>
    <w:rPr>
      <w:rFonts w:hint="default" w:ascii="Symbol" w:hAnsi="Symbol" w:cs="Symbol"/>
    </w:rPr>
  </w:style>
  <w:style w:type="character" w:styleId="825" w:customStyle="1">
    <w:name w:val="ListLabel 38"/>
    <w:qFormat/>
    <w:rPr>
      <w:rFonts w:hint="default" w:ascii="Courier New" w:hAnsi="Courier New" w:cs="Courier New"/>
    </w:rPr>
  </w:style>
  <w:style w:type="character" w:styleId="826" w:customStyle="1">
    <w:name w:val="ListLabel 39"/>
    <w:qFormat/>
    <w:rPr>
      <w:rFonts w:hint="default" w:ascii="Wingdings" w:hAnsi="Wingdings" w:cs="Wingdings"/>
    </w:rPr>
  </w:style>
  <w:style w:type="character" w:styleId="827" w:customStyle="1">
    <w:name w:val="ListLabel 40"/>
    <w:qFormat/>
    <w:rPr>
      <w:sz w:val="20"/>
    </w:rPr>
  </w:style>
  <w:style w:type="character" w:styleId="828" w:customStyle="1">
    <w:name w:val="ListLabel 41"/>
    <w:qFormat/>
    <w:rPr>
      <w:sz w:val="20"/>
    </w:rPr>
  </w:style>
  <w:style w:type="character" w:styleId="829" w:customStyle="1">
    <w:name w:val="ListLabel 42"/>
    <w:qFormat/>
    <w:rPr>
      <w:sz w:val="20"/>
    </w:rPr>
  </w:style>
  <w:style w:type="character" w:styleId="830" w:customStyle="1">
    <w:name w:val="ListLabel 43"/>
    <w:qFormat/>
    <w:rPr>
      <w:sz w:val="20"/>
    </w:rPr>
  </w:style>
  <w:style w:type="character" w:styleId="831" w:customStyle="1">
    <w:name w:val="ListLabel 44"/>
    <w:qFormat/>
    <w:rPr>
      <w:sz w:val="20"/>
    </w:rPr>
  </w:style>
  <w:style w:type="character" w:styleId="832" w:customStyle="1">
    <w:name w:val="ListLabel 45"/>
    <w:qFormat/>
    <w:rPr>
      <w:sz w:val="20"/>
    </w:rPr>
  </w:style>
  <w:style w:type="character" w:styleId="833" w:customStyle="1">
    <w:name w:val="ListLabel 46"/>
    <w:qFormat/>
    <w:rPr>
      <w:sz w:val="20"/>
    </w:rPr>
  </w:style>
  <w:style w:type="character" w:styleId="834" w:customStyle="1">
    <w:name w:val="ListLabel 47"/>
    <w:qFormat/>
    <w:rPr>
      <w:sz w:val="20"/>
    </w:rPr>
  </w:style>
  <w:style w:type="character" w:styleId="835" w:customStyle="1">
    <w:name w:val="ListLabel 48"/>
    <w:qFormat/>
    <w:rPr>
      <w:sz w:val="20"/>
    </w:rPr>
  </w:style>
  <w:style w:type="character" w:styleId="836" w:customStyle="1">
    <w:name w:val="ListLabel 49"/>
    <w:qFormat/>
    <w:rPr>
      <w:rFonts w:hint="default" w:ascii="Courier New" w:hAnsi="Courier New" w:cs="Courier New"/>
    </w:rPr>
  </w:style>
  <w:style w:type="character" w:styleId="837" w:customStyle="1">
    <w:name w:val="ListLabel 50"/>
    <w:qFormat/>
    <w:rPr>
      <w:rFonts w:hint="default" w:ascii="Courier New" w:hAnsi="Courier New" w:cs="Courier New"/>
    </w:rPr>
  </w:style>
  <w:style w:type="character" w:styleId="838" w:customStyle="1">
    <w:name w:val="ListLabel 51"/>
    <w:qFormat/>
    <w:rPr>
      <w:rFonts w:hint="default" w:ascii="Courier New" w:hAnsi="Courier New" w:cs="Courier New"/>
    </w:rPr>
  </w:style>
  <w:style w:type="character" w:styleId="839" w:customStyle="1">
    <w:name w:val="ListLabel 52"/>
    <w:qFormat/>
    <w:rPr>
      <w:rFonts w:hint="default" w:ascii="Times New Roman" w:hAnsi="Times New Roman" w:cs="Times New Roman"/>
      <w:sz w:val="25"/>
      <w:szCs w:val="25"/>
    </w:rPr>
  </w:style>
  <w:style w:type="character" w:styleId="840" w:customStyle="1">
    <w:name w:val="ListLabel 53"/>
    <w:qFormat/>
    <w:rPr>
      <w:rFonts w:hint="default" w:ascii="Arial Unicode MS" w:hAnsi="Arial Unicode MS" w:eastAsia="Arial Unicode MS" w:cs="Times New Roman"/>
      <w:bCs/>
      <w:color w:val="0000ff"/>
      <w:sz w:val="25"/>
      <w:szCs w:val="25"/>
      <w:u w:val="single"/>
      <w:lang w:val="en-US" w:eastAsia="ru-RU"/>
    </w:rPr>
  </w:style>
  <w:style w:type="character" w:styleId="841" w:customStyle="1">
    <w:name w:val="Основной текст Знак1"/>
    <w:basedOn w:val="733"/>
    <w:qFormat/>
    <w:rPr>
      <w:rFonts w:hint="default" w:ascii="Times New Roman" w:hAnsi="Times New Roman" w:cs="Times New Roman"/>
      <w:color w:val="00000a"/>
      <w:lang w:val="ru-RU"/>
    </w:rPr>
  </w:style>
  <w:style w:type="character" w:styleId="842" w:customStyle="1">
    <w:name w:val="Красная строка Знак"/>
    <w:basedOn w:val="841"/>
    <w:uiPriority w:val="99"/>
    <w:semiHidden/>
    <w:qFormat/>
    <w:rPr>
      <w:rFonts w:hint="default" w:ascii="Times New Roman" w:hAnsi="Times New Roman" w:cs="Times New Roman"/>
      <w:color w:val="00000a"/>
      <w:lang w:val="ru-RU"/>
    </w:rPr>
  </w:style>
  <w:style w:type="character" w:styleId="843" w:customStyle="1">
    <w:name w:val="Верхний колонтитул Знак"/>
    <w:basedOn w:val="733"/>
    <w:uiPriority w:val="99"/>
    <w:qFormat/>
  </w:style>
  <w:style w:type="character" w:styleId="844" w:customStyle="1">
    <w:name w:val="Нижний колонтитул Знак"/>
    <w:basedOn w:val="733"/>
    <w:uiPriority w:val="99"/>
    <w:qFormat/>
  </w:style>
  <w:style w:type="character" w:styleId="845" w:customStyle="1">
    <w:name w:val="Обычный (Интернет) Знак"/>
    <w:uiPriority w:val="99"/>
    <w:qFormat/>
    <w:rPr>
      <w:rFonts w:hint="default" w:ascii="Cambria" w:hAnsi="Cambria"/>
    </w:rPr>
  </w:style>
  <w:style w:type="character" w:styleId="846" w:customStyle="1">
    <w:name w:val="ListLabel 54"/>
    <w:qFormat/>
    <w:rPr>
      <w:rFonts w:hint="default" w:ascii="Times New Roman" w:hAnsi="Times New Roman" w:cs="Times New Roman"/>
      <w:b/>
      <w:bCs w:val="0"/>
      <w:sz w:val="24"/>
    </w:rPr>
  </w:style>
  <w:style w:type="character" w:styleId="847" w:customStyle="1">
    <w:name w:val="ListLabel 55"/>
    <w:qFormat/>
    <w:rPr>
      <w:rFonts w:hint="default" w:ascii="Times New Roman" w:hAnsi="Times New Roman" w:cs="Times New Roman"/>
      <w:b/>
      <w:bCs w:val="0"/>
      <w:sz w:val="24"/>
    </w:rPr>
  </w:style>
  <w:style w:type="character" w:styleId="848" w:customStyle="1">
    <w:name w:val="ListLabel 56"/>
    <w:qFormat/>
    <w:rPr>
      <w:rFonts w:hint="default" w:ascii="Times New Roman" w:hAnsi="Times New Roman" w:cs="Times New Roman"/>
      <w:b/>
      <w:bCs w:val="0"/>
      <w:sz w:val="24"/>
    </w:rPr>
  </w:style>
  <w:style w:type="character" w:styleId="849" w:customStyle="1">
    <w:name w:val="ListLabel 57"/>
    <w:qFormat/>
    <w:rPr>
      <w:rFonts w:hint="default" w:ascii="Symbol" w:hAnsi="Symbol" w:cs="Symbol"/>
      <w:sz w:val="25"/>
    </w:rPr>
  </w:style>
  <w:style w:type="character" w:styleId="850" w:customStyle="1">
    <w:name w:val="ListLabel 58"/>
    <w:qFormat/>
    <w:rPr>
      <w:rFonts w:hint="default" w:ascii="Courier New" w:hAnsi="Courier New" w:cs="Courier New"/>
    </w:rPr>
  </w:style>
  <w:style w:type="character" w:styleId="851" w:customStyle="1">
    <w:name w:val="ListLabel 59"/>
    <w:qFormat/>
    <w:rPr>
      <w:rFonts w:hint="default" w:ascii="Wingdings" w:hAnsi="Wingdings" w:cs="Wingdings"/>
    </w:rPr>
  </w:style>
  <w:style w:type="character" w:styleId="852" w:customStyle="1">
    <w:name w:val="ListLabel 60"/>
    <w:qFormat/>
    <w:rPr>
      <w:rFonts w:hint="default" w:ascii="Symbol" w:hAnsi="Symbol" w:cs="Symbol"/>
    </w:rPr>
  </w:style>
  <w:style w:type="character" w:styleId="853" w:customStyle="1">
    <w:name w:val="ListLabel 61"/>
    <w:qFormat/>
    <w:rPr>
      <w:rFonts w:hint="default" w:ascii="Courier New" w:hAnsi="Courier New" w:cs="Courier New"/>
    </w:rPr>
  </w:style>
  <w:style w:type="character" w:styleId="854" w:customStyle="1">
    <w:name w:val="ListLabel 62"/>
    <w:qFormat/>
    <w:rPr>
      <w:rFonts w:hint="default" w:ascii="Wingdings" w:hAnsi="Wingdings" w:cs="Wingdings"/>
    </w:rPr>
  </w:style>
  <w:style w:type="character" w:styleId="855" w:customStyle="1">
    <w:name w:val="ListLabel 63"/>
    <w:qFormat/>
    <w:rPr>
      <w:rFonts w:hint="default" w:ascii="Symbol" w:hAnsi="Symbol" w:cs="Symbol"/>
    </w:rPr>
  </w:style>
  <w:style w:type="character" w:styleId="856" w:customStyle="1">
    <w:name w:val="ListLabel 64"/>
    <w:qFormat/>
    <w:rPr>
      <w:rFonts w:hint="default" w:ascii="Courier New" w:hAnsi="Courier New" w:cs="Courier New"/>
    </w:rPr>
  </w:style>
  <w:style w:type="character" w:styleId="857" w:customStyle="1">
    <w:name w:val="ListLabel 65"/>
    <w:qFormat/>
    <w:rPr>
      <w:rFonts w:hint="default" w:ascii="Wingdings" w:hAnsi="Wingdings" w:cs="Wingdings"/>
    </w:rPr>
  </w:style>
  <w:style w:type="character" w:styleId="858" w:customStyle="1">
    <w:name w:val="ListLabel 66"/>
    <w:qFormat/>
    <w:rPr>
      <w:b/>
      <w:bCs w:val="0"/>
    </w:rPr>
  </w:style>
  <w:style w:type="character" w:styleId="859" w:customStyle="1">
    <w:name w:val="ListLabel 67"/>
    <w:qFormat/>
    <w:rPr>
      <w:rFonts w:hint="default" w:ascii="Symbol" w:hAnsi="Symbol" w:cs="Symbol"/>
      <w:sz w:val="24"/>
    </w:rPr>
  </w:style>
  <w:style w:type="character" w:styleId="860" w:customStyle="1">
    <w:name w:val="ListLabel 68"/>
    <w:qFormat/>
    <w:rPr>
      <w:rFonts w:hint="default" w:ascii="Courier New" w:hAnsi="Courier New" w:cs="Courier New"/>
    </w:rPr>
  </w:style>
  <w:style w:type="character" w:styleId="861" w:customStyle="1">
    <w:name w:val="ListLabel 69"/>
    <w:qFormat/>
    <w:rPr>
      <w:rFonts w:hint="default" w:ascii="Wingdings" w:hAnsi="Wingdings" w:cs="Wingdings"/>
    </w:rPr>
  </w:style>
  <w:style w:type="character" w:styleId="862" w:customStyle="1">
    <w:name w:val="ListLabel 70"/>
    <w:qFormat/>
    <w:rPr>
      <w:rFonts w:hint="default" w:ascii="Symbol" w:hAnsi="Symbol" w:cs="Symbol"/>
    </w:rPr>
  </w:style>
  <w:style w:type="character" w:styleId="863" w:customStyle="1">
    <w:name w:val="ListLabel 71"/>
    <w:qFormat/>
    <w:rPr>
      <w:rFonts w:hint="default" w:ascii="Courier New" w:hAnsi="Courier New" w:cs="Courier New"/>
    </w:rPr>
  </w:style>
  <w:style w:type="character" w:styleId="864" w:customStyle="1">
    <w:name w:val="ListLabel 72"/>
    <w:qFormat/>
    <w:rPr>
      <w:rFonts w:hint="default" w:ascii="Wingdings" w:hAnsi="Wingdings" w:cs="Wingdings"/>
    </w:rPr>
  </w:style>
  <w:style w:type="character" w:styleId="865" w:customStyle="1">
    <w:name w:val="ListLabel 73"/>
    <w:qFormat/>
    <w:rPr>
      <w:rFonts w:hint="default" w:ascii="Symbol" w:hAnsi="Symbol" w:cs="Symbol"/>
    </w:rPr>
  </w:style>
  <w:style w:type="character" w:styleId="866" w:customStyle="1">
    <w:name w:val="ListLabel 74"/>
    <w:qFormat/>
    <w:rPr>
      <w:rFonts w:hint="default" w:ascii="Courier New" w:hAnsi="Courier New" w:cs="Courier New"/>
    </w:rPr>
  </w:style>
  <w:style w:type="character" w:styleId="867" w:customStyle="1">
    <w:name w:val="ListLabel 75"/>
    <w:qFormat/>
    <w:rPr>
      <w:rFonts w:hint="default" w:ascii="Wingdings" w:hAnsi="Wingdings" w:cs="Wingdings"/>
    </w:rPr>
  </w:style>
  <w:style w:type="character" w:styleId="868" w:customStyle="1">
    <w:name w:val="ListLabel 76"/>
    <w:qFormat/>
    <w:rPr>
      <w:rFonts w:hint="default" w:ascii="Courier New" w:hAnsi="Courier New" w:cs="Courier New"/>
    </w:rPr>
  </w:style>
  <w:style w:type="character" w:styleId="869" w:customStyle="1">
    <w:name w:val="ListLabel 77"/>
    <w:qFormat/>
    <w:rPr>
      <w:rFonts w:hint="default" w:ascii="Wingdings" w:hAnsi="Wingdings" w:cs="Wingdings"/>
    </w:rPr>
  </w:style>
  <w:style w:type="character" w:styleId="870" w:customStyle="1">
    <w:name w:val="ListLabel 78"/>
    <w:qFormat/>
    <w:rPr>
      <w:rFonts w:hint="default" w:ascii="Symbol" w:hAnsi="Symbol" w:cs="Symbol"/>
    </w:rPr>
  </w:style>
  <w:style w:type="character" w:styleId="871" w:customStyle="1">
    <w:name w:val="ListLabel 79"/>
    <w:qFormat/>
    <w:rPr>
      <w:rFonts w:hint="default" w:ascii="Courier New" w:hAnsi="Courier New" w:cs="Courier New"/>
    </w:rPr>
  </w:style>
  <w:style w:type="character" w:styleId="872" w:customStyle="1">
    <w:name w:val="ListLabel 80"/>
    <w:qFormat/>
    <w:rPr>
      <w:rFonts w:hint="default" w:ascii="Wingdings" w:hAnsi="Wingdings" w:cs="Wingdings"/>
    </w:rPr>
  </w:style>
  <w:style w:type="character" w:styleId="873" w:customStyle="1">
    <w:name w:val="ListLabel 81"/>
    <w:qFormat/>
    <w:rPr>
      <w:rFonts w:hint="default" w:ascii="Symbol" w:hAnsi="Symbol" w:cs="Symbol"/>
    </w:rPr>
  </w:style>
  <w:style w:type="character" w:styleId="874" w:customStyle="1">
    <w:name w:val="ListLabel 82"/>
    <w:qFormat/>
    <w:rPr>
      <w:rFonts w:hint="default" w:ascii="Courier New" w:hAnsi="Courier New" w:cs="Courier New"/>
    </w:rPr>
  </w:style>
  <w:style w:type="character" w:styleId="875" w:customStyle="1">
    <w:name w:val="ListLabel 83"/>
    <w:qFormat/>
    <w:rPr>
      <w:rFonts w:hint="default" w:ascii="Wingdings" w:hAnsi="Wingdings" w:cs="Wingdings"/>
    </w:rPr>
  </w:style>
  <w:style w:type="character" w:styleId="876" w:customStyle="1">
    <w:name w:val="ListLabel 84"/>
    <w:qFormat/>
    <w:rPr>
      <w:rFonts w:hint="default" w:ascii="Times New Roman" w:hAnsi="Times New Roman" w:cs="Symbol"/>
      <w:sz w:val="24"/>
    </w:rPr>
  </w:style>
  <w:style w:type="character" w:styleId="877" w:customStyle="1">
    <w:name w:val="ListLabel 85"/>
    <w:qFormat/>
    <w:rPr>
      <w:rFonts w:hint="default" w:ascii="Courier New" w:hAnsi="Courier New" w:cs="Courier New"/>
    </w:rPr>
  </w:style>
  <w:style w:type="character" w:styleId="878" w:customStyle="1">
    <w:name w:val="ListLabel 86"/>
    <w:qFormat/>
    <w:rPr>
      <w:rFonts w:hint="default" w:ascii="Wingdings" w:hAnsi="Wingdings" w:cs="Wingdings"/>
    </w:rPr>
  </w:style>
  <w:style w:type="character" w:styleId="879" w:customStyle="1">
    <w:name w:val="ListLabel 87"/>
    <w:qFormat/>
    <w:rPr>
      <w:rFonts w:hint="default" w:ascii="Symbol" w:hAnsi="Symbol" w:cs="Symbol"/>
    </w:rPr>
  </w:style>
  <w:style w:type="character" w:styleId="880" w:customStyle="1">
    <w:name w:val="ListLabel 88"/>
    <w:qFormat/>
    <w:rPr>
      <w:rFonts w:hint="default" w:ascii="Courier New" w:hAnsi="Courier New" w:cs="Courier New"/>
    </w:rPr>
  </w:style>
  <w:style w:type="character" w:styleId="881" w:customStyle="1">
    <w:name w:val="ListLabel 89"/>
    <w:qFormat/>
    <w:rPr>
      <w:rFonts w:hint="default" w:ascii="Wingdings" w:hAnsi="Wingdings" w:cs="Wingdings"/>
    </w:rPr>
  </w:style>
  <w:style w:type="character" w:styleId="882" w:customStyle="1">
    <w:name w:val="ListLabel 90"/>
    <w:qFormat/>
    <w:rPr>
      <w:rFonts w:hint="default" w:ascii="Symbol" w:hAnsi="Symbol" w:cs="Symbol"/>
    </w:rPr>
  </w:style>
  <w:style w:type="character" w:styleId="883" w:customStyle="1">
    <w:name w:val="ListLabel 91"/>
    <w:qFormat/>
    <w:rPr>
      <w:rFonts w:hint="default" w:ascii="Courier New" w:hAnsi="Courier New" w:cs="Courier New"/>
    </w:rPr>
  </w:style>
  <w:style w:type="character" w:styleId="884" w:customStyle="1">
    <w:name w:val="ListLabel 92"/>
    <w:qFormat/>
    <w:rPr>
      <w:rFonts w:hint="default" w:ascii="Wingdings" w:hAnsi="Wingdings" w:cs="Wingdings"/>
    </w:rPr>
  </w:style>
  <w:style w:type="character" w:styleId="885" w:customStyle="1">
    <w:name w:val="ListLabel 93"/>
    <w:qFormat/>
    <w:rPr>
      <w:b/>
      <w:bCs w:val="0"/>
    </w:rPr>
  </w:style>
  <w:style w:type="character" w:styleId="886" w:customStyle="1">
    <w:name w:val="ListLabel 94"/>
    <w:qFormat/>
    <w:rPr>
      <w:b w:val="0"/>
      <w:bCs w:val="0"/>
    </w:rPr>
  </w:style>
  <w:style w:type="character" w:styleId="887" w:customStyle="1">
    <w:name w:val="ListLabel 95"/>
    <w:qFormat/>
    <w:rPr>
      <w:rFonts w:hint="default" w:ascii="Times New Roman" w:hAnsi="Times New Roman" w:cs="Times New Roman"/>
      <w:sz w:val="27"/>
    </w:rPr>
  </w:style>
  <w:style w:type="character" w:styleId="888" w:customStyle="1">
    <w:name w:val="ListLabel 96"/>
    <w:qFormat/>
    <w:rPr>
      <w:rFonts w:hint="default" w:ascii="Times New Roman" w:hAnsi="Times New Roman" w:cs="Times New Roman"/>
      <w:b w:val="0"/>
      <w:bCs w:val="0"/>
      <w:sz w:val="28"/>
      <w:szCs w:val="28"/>
    </w:rPr>
  </w:style>
  <w:style w:type="character" w:styleId="889" w:customStyle="1">
    <w:name w:val="ListLabel 97"/>
    <w:qFormat/>
    <w:rPr>
      <w:sz w:val="27"/>
    </w:rPr>
  </w:style>
  <w:style w:type="character" w:styleId="890" w:customStyle="1">
    <w:name w:val="ListLabel 98"/>
    <w:qFormat/>
    <w:rPr>
      <w:rFonts w:hint="default" w:ascii="Times New Roman" w:hAnsi="Times New Roman" w:cs="Times New Roman"/>
      <w:sz w:val="27"/>
    </w:rPr>
  </w:style>
  <w:style w:type="character" w:styleId="891" w:customStyle="1">
    <w:name w:val="ListLabel 99"/>
    <w:qFormat/>
    <w:rPr>
      <w:rFonts w:hint="default" w:ascii="Times New Roman" w:hAnsi="Times New Roman" w:cs="Times New Roman"/>
      <w:sz w:val="27"/>
    </w:rPr>
  </w:style>
  <w:style w:type="character" w:styleId="892" w:customStyle="1">
    <w:name w:val="ListLabel 100"/>
    <w:qFormat/>
    <w:rPr>
      <w:rFonts w:hint="default" w:ascii="Times New Roman" w:hAnsi="Times New Roman" w:cs="Times New Roman"/>
      <w:sz w:val="27"/>
    </w:rPr>
  </w:style>
  <w:style w:type="character" w:styleId="893" w:customStyle="1">
    <w:name w:val="ListLabel 101"/>
    <w:qFormat/>
    <w:rPr>
      <w:rFonts w:hint="default" w:ascii="Times New Roman" w:hAnsi="Times New Roman" w:cs="Times New Roman"/>
      <w:sz w:val="27"/>
    </w:rPr>
  </w:style>
  <w:style w:type="character" w:styleId="894" w:customStyle="1">
    <w:name w:val="ListLabel 102"/>
    <w:qFormat/>
    <w:rPr>
      <w:rFonts w:hint="default" w:ascii="Times New Roman" w:hAnsi="Times New Roman" w:cs="Times New Roman"/>
      <w:sz w:val="27"/>
    </w:rPr>
  </w:style>
  <w:style w:type="character" w:styleId="895" w:customStyle="1">
    <w:name w:val="ListLabel 103"/>
    <w:qFormat/>
    <w:rPr>
      <w:rFonts w:hint="default" w:ascii="Times New Roman" w:hAnsi="Times New Roman" w:cs="Times New Roman"/>
      <w:sz w:val="27"/>
    </w:rPr>
  </w:style>
  <w:style w:type="character" w:styleId="896" w:customStyle="1">
    <w:name w:val="ListLabel 104"/>
    <w:qFormat/>
    <w:rPr>
      <w:rFonts w:hint="default" w:ascii="Courier New" w:hAnsi="Courier New" w:cs="Courier New"/>
    </w:rPr>
  </w:style>
  <w:style w:type="character" w:styleId="897" w:customStyle="1">
    <w:name w:val="ListLabel 105"/>
    <w:qFormat/>
    <w:rPr>
      <w:rFonts w:hint="default" w:ascii="Courier New" w:hAnsi="Courier New" w:cs="Courier New"/>
    </w:rPr>
  </w:style>
  <w:style w:type="character" w:styleId="898" w:customStyle="1">
    <w:name w:val="ListLabel 106"/>
    <w:qFormat/>
    <w:rPr>
      <w:rFonts w:hint="default" w:ascii="Courier New" w:hAnsi="Courier New" w:cs="Courier New"/>
    </w:rPr>
  </w:style>
  <w:style w:type="character" w:styleId="899" w:customStyle="1">
    <w:name w:val="ListLabel 107"/>
    <w:qFormat/>
    <w:rPr>
      <w:rFonts w:hint="default" w:ascii="Times New Roman" w:hAnsi="Times New Roman" w:eastAsia="Calibri" w:cs="Times New Roman"/>
      <w:sz w:val="24"/>
      <w:szCs w:val="24"/>
      <w:shd w:val="clear" w:color="auto" w:fill="ffffff"/>
      <w:lang w:eastAsia="ru-RU"/>
    </w:rPr>
  </w:style>
  <w:style w:type="character" w:styleId="900" w:customStyle="1">
    <w:name w:val="ListLabel 108"/>
    <w:qFormat/>
    <w:rPr>
      <w:rFonts w:hint="default" w:ascii="Times New Roman" w:hAnsi="Times New Roman" w:eastAsia="Calibri" w:cs="Times New Roman"/>
      <w:sz w:val="24"/>
      <w:szCs w:val="24"/>
      <w:lang w:eastAsia="ru-RU"/>
    </w:rPr>
  </w:style>
  <w:style w:type="character" w:styleId="901" w:customStyle="1">
    <w:name w:val="Основний текст Знак1"/>
    <w:basedOn w:val="733"/>
    <w:uiPriority w:val="99"/>
    <w:semiHidden/>
  </w:style>
  <w:style w:type="paragraph" w:styleId="902">
    <w:name w:val="Body Text First Indent"/>
    <w:basedOn w:val="765"/>
    <w:link w:val="903"/>
    <w:uiPriority w:val="99"/>
    <w:semiHidden/>
    <w:unhideWhenUsed/>
    <w:pPr>
      <w:ind w:firstLine="360"/>
      <w:spacing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/>
    </w:rPr>
  </w:style>
  <w:style w:type="character" w:styleId="903" w:customStyle="1">
    <w:name w:val="Червоний рядок Знак"/>
    <w:basedOn w:val="766"/>
    <w:link w:val="902"/>
    <w:uiPriority w:val="99"/>
    <w:semiHidden/>
    <w:rPr>
      <w:rFonts w:ascii="Times New Roman" w:hAnsi="Times New Roman" w:eastAsia="Times New Roman" w:cs="Times New Roman"/>
      <w:color w:val="2e74b5" w:themeColor="accent1" w:themeShade="BF"/>
      <w:sz w:val="20"/>
      <w:szCs w:val="20"/>
      <w:lang w:val="uk-U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108</cp:revision>
  <dcterms:created xsi:type="dcterms:W3CDTF">2022-11-01T12:47:00Z</dcterms:created>
  <dcterms:modified xsi:type="dcterms:W3CDTF">2023-10-17T19:41:50Z</dcterms:modified>
</cp:coreProperties>
</file>