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34"/>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Коригування проектної документації стадія «Робочий проект» по об’єктам (</w:t>
      </w:r>
      <w:r>
        <w:rPr>
          <w:b w:val="0"/>
          <w:bCs w:val="0"/>
          <w:sz w:val="24"/>
          <w:szCs w:val="24"/>
        </w:rPr>
        <w:t xml:space="preserve">Лотова</w:t>
      </w:r>
      <w:r>
        <w:rPr>
          <w:b w:val="0"/>
          <w:bCs w:val="0"/>
          <w:sz w:val="24"/>
          <w:szCs w:val="24"/>
        </w:rPr>
        <w:t xml:space="preserve"> закупівля) за кодом CPV за ЄЗС ДК 021:2015: </w:t>
      </w:r>
      <w:r>
        <w:rPr>
          <w:b w:val="0"/>
          <w:bCs w:val="0"/>
          <w:color w:val="000000"/>
          <w:sz w:val="24"/>
          <w:szCs w:val="24"/>
        </w:rPr>
        <w:t xml:space="preserve">71320000-7 «Послуги з інженерного проектування»</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6</w:t>
      </w:r>
      <w:r>
        <w:rPr>
          <w:rFonts w:ascii="Times New Roman" w:hAnsi="Times New Roman" w:cs="Times New Roman"/>
          <w:sz w:val="24"/>
          <w:szCs w:val="24"/>
        </w:rPr>
        <w:t xml:space="preserve">-</w:t>
      </w:r>
      <w:r>
        <w:rPr>
          <w:rFonts w:ascii="Times New Roman" w:hAnsi="Times New Roman" w:cs="Times New Roman"/>
          <w:sz w:val="24"/>
          <w:szCs w:val="24"/>
        </w:rPr>
        <w:t xml:space="preserve">20</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11936</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bCs/>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s="Times New Roman"/>
          <w:sz w:val="24"/>
          <w:szCs w:val="24"/>
        </w:rPr>
        <w:t xml:space="preserve">Коригування проектної документації стадія «Робочий проект» по об’єктам (</w:t>
      </w:r>
      <w:r>
        <w:rPr>
          <w:rFonts w:ascii="Times New Roman" w:hAnsi="Times New Roman" w:cs="Times New Roman"/>
          <w:sz w:val="24"/>
          <w:szCs w:val="24"/>
        </w:rPr>
        <w:t xml:space="preserve">Лотова</w:t>
      </w:r>
      <w:r>
        <w:rPr>
          <w:rFonts w:ascii="Times New Roman" w:hAnsi="Times New Roman" w:cs="Times New Roman"/>
          <w:sz w:val="24"/>
          <w:szCs w:val="24"/>
        </w:rPr>
        <w:t xml:space="preserve"> закупівля) за кодом CPV за ЄЗС ДК 021:2015: </w:t>
      </w:r>
      <w:r>
        <w:rPr>
          <w:rFonts w:ascii="Times New Roman" w:hAnsi="Times New Roman" w:cs="Times New Roman"/>
          <w:color w:val="000000"/>
          <w:sz w:val="24"/>
          <w:szCs w:val="24"/>
        </w:rPr>
        <w:t xml:space="preserve">71320000-7 «Послуги з інженерного проектування»</w:t>
      </w:r>
      <w:r/>
    </w:p>
    <w:p>
      <w:pPr>
        <w:spacing w:line="240" w:lineRule="auto"/>
        <w:rPr>
          <w:rFonts w:ascii="Times New Roman" w:hAnsi="Times New Roman" w:cs="Times New Roman"/>
          <w:sz w:val="24"/>
          <w:szCs w:val="24"/>
        </w:rPr>
      </w:pPr>
      <w:r>
        <w:rPr>
          <w:rFonts w:ascii="Times New Roman" w:hAnsi="Times New Roman" w:cs="Times New Roman"/>
          <w:sz w:val="24"/>
          <w:szCs w:val="24"/>
        </w:rPr>
      </w:r>
      <w:r/>
    </w:p>
    <w:p>
      <w:pPr>
        <w:jc w:val="center"/>
        <w:spacing w:after="0" w:line="240" w:lineRule="auto"/>
        <w:rPr>
          <w:rFonts w:ascii="Times New Roman" w:hAnsi="Times New Roman" w:cs="Times New Roman"/>
          <w:b/>
          <w:sz w:val="24"/>
          <w:szCs w:val="24"/>
          <w:lang w:eastAsia="ar-SA"/>
        </w:rPr>
      </w:pPr>
      <w:r>
        <w:rPr>
          <w:rFonts w:ascii="Times New Roman" w:hAnsi="Times New Roman" w:cs="Times New Roman"/>
          <w:b/>
          <w:sz w:val="24"/>
          <w:szCs w:val="24"/>
        </w:rPr>
        <w:t xml:space="preserve">ІНФОРМАЦІЯ ПРО НЕОБХІДНІ ТЕХНІЧНІ, ЯКІСНІ ТА КІЛЬКІСНІ ХАРАКТЕРИСТИКИ ПРЕДМЕТА ЗАКУПІВЛІ</w:t>
      </w:r>
      <w:r/>
    </w:p>
    <w:p>
      <w:pPr>
        <w:pStyle w:val="779"/>
        <w:jc w:val="center"/>
        <w:spacing w:before="0" w:beforeAutospacing="0" w:after="0" w:afterAutospacing="0"/>
        <w:shd w:val="clear" w:color="auto" w:fill="ffffff"/>
        <w:rPr>
          <w:b/>
          <w:bCs/>
          <w:lang w:val="uk-UA"/>
        </w:rPr>
      </w:pPr>
      <w:r>
        <w:rPr>
          <w:b/>
          <w:bCs/>
          <w:lang w:val="uk-UA"/>
        </w:rPr>
        <w:t xml:space="preserve">ЛОТ №1: </w:t>
      </w:r>
      <w:r>
        <w:rPr>
          <w:b/>
          <w:bCs/>
        </w:rPr>
        <w:t xml:space="preserve">Коригування</w:t>
      </w:r>
      <w:r>
        <w:rPr>
          <w:b/>
          <w:bCs/>
        </w:rPr>
        <w:t xml:space="preserve"> </w:t>
      </w:r>
      <w:r>
        <w:rPr>
          <w:b/>
          <w:bCs/>
        </w:rPr>
        <w:t xml:space="preserve">проектної</w:t>
      </w:r>
      <w:r>
        <w:rPr>
          <w:b/>
          <w:bCs/>
        </w:rPr>
        <w:t xml:space="preserve"> </w:t>
      </w:r>
      <w:r>
        <w:rPr>
          <w:b/>
          <w:bCs/>
        </w:rPr>
        <w:t xml:space="preserve">документації</w:t>
      </w:r>
      <w:r>
        <w:rPr>
          <w:b/>
          <w:bCs/>
        </w:rPr>
        <w:t xml:space="preserve"> </w:t>
      </w:r>
      <w:r>
        <w:rPr>
          <w:b/>
          <w:bCs/>
        </w:rPr>
        <w:t xml:space="preserve">стадія</w:t>
      </w:r>
      <w:r>
        <w:rPr>
          <w:b/>
          <w:bCs/>
        </w:rPr>
        <w:t xml:space="preserve"> «</w:t>
      </w:r>
      <w:r>
        <w:rPr>
          <w:b/>
          <w:bCs/>
        </w:rPr>
        <w:t xml:space="preserve">Робочий</w:t>
      </w:r>
      <w:r>
        <w:rPr>
          <w:b/>
          <w:bCs/>
        </w:rPr>
        <w:t xml:space="preserve"> </w:t>
      </w:r>
      <w:r>
        <w:rPr>
          <w:b/>
          <w:bCs/>
        </w:rPr>
        <w:t xml:space="preserve">проект</w:t>
      </w:r>
      <w:r>
        <w:rPr>
          <w:b/>
          <w:bCs/>
        </w:rPr>
        <w:t xml:space="preserve">» </w:t>
      </w:r>
      <w:r>
        <w:rPr>
          <w:b/>
          <w:bCs/>
        </w:rPr>
        <w:t xml:space="preserve">по</w:t>
      </w:r>
      <w:r>
        <w:rPr>
          <w:b/>
          <w:bCs/>
        </w:rPr>
        <w:t xml:space="preserve"> </w:t>
      </w:r>
      <w:r>
        <w:rPr>
          <w:b/>
          <w:bCs/>
        </w:rPr>
        <w:t xml:space="preserve">об’єкту</w:t>
      </w:r>
      <w:r>
        <w:rPr>
          <w:b/>
          <w:bCs/>
        </w:rPr>
        <w:t xml:space="preserve">: «</w:t>
      </w:r>
      <w:r>
        <w:rPr>
          <w:b/>
          <w:bCs/>
        </w:rPr>
        <w:t xml:space="preserve">Капітальний</w:t>
      </w:r>
      <w:r>
        <w:rPr>
          <w:b/>
          <w:bCs/>
        </w:rPr>
        <w:t xml:space="preserve"> </w:t>
      </w:r>
      <w:r>
        <w:rPr>
          <w:b/>
          <w:bCs/>
        </w:rPr>
        <w:t xml:space="preserve">ремонт</w:t>
      </w:r>
      <w:r>
        <w:rPr>
          <w:b/>
          <w:bCs/>
        </w:rPr>
        <w:t xml:space="preserve"> </w:t>
      </w:r>
      <w:r>
        <w:rPr>
          <w:b/>
          <w:bCs/>
        </w:rPr>
        <w:t xml:space="preserve">будівлі</w:t>
      </w:r>
      <w:r>
        <w:rPr>
          <w:b/>
          <w:bCs/>
        </w:rPr>
        <w:t xml:space="preserve"> </w:t>
      </w:r>
      <w:r>
        <w:rPr>
          <w:b/>
          <w:bCs/>
        </w:rPr>
        <w:t xml:space="preserve">складу</w:t>
      </w:r>
      <w:r>
        <w:rPr>
          <w:b/>
          <w:bCs/>
        </w:rPr>
        <w:t xml:space="preserve"> </w:t>
      </w:r>
      <w:r>
        <w:rPr>
          <w:rFonts w:eastAsia="Times New Roman"/>
          <w:b/>
          <w:bCs/>
          <w:color w:val="212121"/>
          <w:lang w:eastAsia="uk-UA" w:bidi="uk-UA"/>
        </w:rPr>
        <w:t xml:space="preserve">інертних</w:t>
      </w:r>
      <w:r>
        <w:rPr>
          <w:rFonts w:eastAsia="Times New Roman"/>
          <w:b/>
          <w:bCs/>
          <w:color w:val="212121"/>
          <w:lang w:eastAsia="uk-UA" w:bidi="uk-UA"/>
        </w:rPr>
        <w:t xml:space="preserve"> </w:t>
      </w:r>
      <w:r>
        <w:rPr>
          <w:rFonts w:eastAsia="Times New Roman"/>
          <w:b/>
          <w:bCs/>
          <w:color w:val="212121"/>
          <w:lang w:eastAsia="uk-UA" w:bidi="uk-UA"/>
        </w:rPr>
        <w:t xml:space="preserve">газів</w:t>
      </w:r>
      <w:r>
        <w:rPr>
          <w:rFonts w:eastAsia="Times New Roman"/>
          <w:b/>
          <w:bCs/>
          <w:color w:val="212121"/>
          <w:lang w:eastAsia="uk-UA" w:bidi="uk-UA"/>
        </w:rPr>
        <w:t xml:space="preserve"> </w:t>
      </w:r>
      <w:r>
        <w:rPr>
          <w:rFonts w:eastAsia="Times New Roman"/>
          <w:b/>
          <w:bCs/>
          <w:color w:val="212121"/>
          <w:lang w:eastAsia="uk-UA" w:bidi="uk-UA"/>
        </w:rPr>
        <w:t xml:space="preserve">та</w:t>
      </w:r>
      <w:r>
        <w:rPr>
          <w:rFonts w:eastAsia="Times New Roman"/>
          <w:b/>
          <w:bCs/>
          <w:color w:val="212121"/>
          <w:lang w:eastAsia="uk-UA" w:bidi="uk-UA"/>
        </w:rPr>
        <w:t xml:space="preserve"> РБУ </w:t>
      </w:r>
      <w:r>
        <w:rPr>
          <w:b/>
          <w:bCs/>
        </w:rPr>
        <w:t xml:space="preserve">літ</w:t>
      </w:r>
      <w:r>
        <w:rPr>
          <w:b/>
          <w:bCs/>
        </w:rPr>
        <w:t xml:space="preserve">. «Е», м. </w:t>
      </w:r>
      <w:r>
        <w:rPr>
          <w:b/>
          <w:bCs/>
        </w:rPr>
        <w:t xml:space="preserve">Київ</w:t>
      </w:r>
      <w:r>
        <w:rPr>
          <w:b/>
          <w:bCs/>
        </w:rPr>
        <w:t xml:space="preserve">, </w:t>
      </w:r>
      <w:r>
        <w:rPr>
          <w:b/>
          <w:bCs/>
        </w:rPr>
        <w:t xml:space="preserve">вул</w:t>
      </w:r>
      <w:r>
        <w:rPr>
          <w:b/>
          <w:bCs/>
        </w:rPr>
        <w:t xml:space="preserve">. </w:t>
      </w:r>
      <w:r>
        <w:rPr>
          <w:b/>
          <w:bCs/>
        </w:rPr>
        <w:t xml:space="preserve">Волинська</w:t>
      </w:r>
      <w:r>
        <w:rPr>
          <w:b/>
          <w:bCs/>
        </w:rPr>
        <w:t xml:space="preserve">, 26» </w:t>
      </w:r>
      <w:r>
        <w:rPr>
          <w:b/>
          <w:bCs/>
          <w:color w:val="000000"/>
        </w:rPr>
        <w:t xml:space="preserve">(в </w:t>
      </w:r>
      <w:r>
        <w:rPr>
          <w:b/>
          <w:bCs/>
          <w:color w:val="000000"/>
        </w:rPr>
        <w:t xml:space="preserve">тому</w:t>
      </w:r>
      <w:r>
        <w:rPr>
          <w:b/>
          <w:bCs/>
          <w:color w:val="000000"/>
        </w:rPr>
        <w:t xml:space="preserve"> </w:t>
      </w:r>
      <w:r>
        <w:rPr>
          <w:b/>
          <w:bCs/>
          <w:color w:val="000000"/>
        </w:rPr>
        <w:t xml:space="preserve">числі</w:t>
      </w:r>
      <w:r>
        <w:rPr>
          <w:b/>
          <w:bCs/>
          <w:color w:val="000000"/>
        </w:rPr>
        <w:t xml:space="preserve"> </w:t>
      </w:r>
      <w:r>
        <w:rPr>
          <w:b/>
          <w:bCs/>
          <w:color w:val="000000"/>
        </w:rPr>
        <w:t xml:space="preserve">експертиза</w:t>
      </w:r>
      <w:r>
        <w:rPr>
          <w:b/>
          <w:bCs/>
          <w:color w:val="000000"/>
        </w:rPr>
        <w:t xml:space="preserve"> </w:t>
      </w:r>
      <w:r>
        <w:rPr>
          <w:b/>
          <w:bCs/>
          <w:color w:val="000000"/>
        </w:rPr>
        <w:t xml:space="preserve">кошторисної</w:t>
      </w:r>
      <w:r>
        <w:rPr>
          <w:b/>
          <w:bCs/>
          <w:color w:val="000000"/>
        </w:rPr>
        <w:t xml:space="preserve"> </w:t>
      </w:r>
      <w:r>
        <w:rPr>
          <w:b/>
          <w:bCs/>
          <w:color w:val="000000"/>
        </w:rPr>
        <w:t xml:space="preserve">частини</w:t>
      </w:r>
      <w:r>
        <w:rPr>
          <w:b/>
          <w:bCs/>
          <w:color w:val="000000"/>
        </w:rPr>
        <w:t xml:space="preserve"> </w:t>
      </w:r>
      <w:r>
        <w:rPr>
          <w:b/>
          <w:bCs/>
          <w:color w:val="000000"/>
        </w:rPr>
        <w:t xml:space="preserve">проекту</w:t>
      </w:r>
      <w:r>
        <w:rPr>
          <w:b/>
          <w:bCs/>
          <w:color w:val="000000"/>
        </w:rPr>
        <w:t xml:space="preserve">) </w:t>
      </w:r>
      <w:r>
        <w:rPr>
          <w:b/>
          <w:bCs/>
          <w:color w:val="000000"/>
        </w:rPr>
        <w:t xml:space="preserve">за</w:t>
      </w:r>
      <w:r>
        <w:rPr>
          <w:b/>
          <w:bCs/>
          <w:color w:val="000000"/>
        </w:rPr>
        <w:t xml:space="preserve"> </w:t>
      </w:r>
      <w:r>
        <w:rPr>
          <w:b/>
          <w:bCs/>
          <w:color w:val="000000"/>
        </w:rPr>
        <w:t xml:space="preserve">кодом</w:t>
      </w:r>
      <w:r>
        <w:rPr>
          <w:b/>
          <w:bCs/>
          <w:color w:val="000000"/>
        </w:rPr>
        <w:t xml:space="preserve"> CPV </w:t>
      </w:r>
      <w:r>
        <w:rPr>
          <w:b/>
          <w:bCs/>
          <w:color w:val="000000"/>
        </w:rPr>
        <w:t xml:space="preserve">за</w:t>
      </w:r>
      <w:r>
        <w:rPr>
          <w:b/>
          <w:bCs/>
          <w:color w:val="000000"/>
        </w:rPr>
        <w:t xml:space="preserve"> ЄЗС ДК 021:2015:71320000-7 «</w:t>
      </w:r>
      <w:r>
        <w:rPr>
          <w:b/>
          <w:bCs/>
          <w:color w:val="000000"/>
        </w:rPr>
        <w:t xml:space="preserve">Послуги</w:t>
      </w:r>
      <w:r>
        <w:rPr>
          <w:b/>
          <w:bCs/>
          <w:color w:val="000000"/>
        </w:rPr>
        <w:t xml:space="preserve"> з </w:t>
      </w:r>
      <w:r>
        <w:rPr>
          <w:b/>
          <w:bCs/>
          <w:color w:val="000000"/>
        </w:rPr>
        <w:t xml:space="preserve">інженерного</w:t>
      </w:r>
      <w:r>
        <w:rPr>
          <w:b/>
          <w:bCs/>
          <w:color w:val="000000"/>
        </w:rPr>
        <w:t xml:space="preserve"> </w:t>
      </w:r>
      <w:r>
        <w:rPr>
          <w:b/>
          <w:bCs/>
          <w:color w:val="000000"/>
        </w:rPr>
        <w:t xml:space="preserve">проектування</w:t>
      </w:r>
      <w:r>
        <w:rPr>
          <w:b/>
          <w:bCs/>
          <w:color w:val="000000"/>
        </w:rPr>
        <w:t xml:space="preserve">»</w:t>
      </w:r>
      <w:r/>
    </w:p>
    <w:p>
      <w:pPr>
        <w:pStyle w:val="779"/>
        <w:jc w:val="center"/>
        <w:spacing w:before="0" w:beforeAutospacing="0" w:after="0" w:afterAutospacing="0"/>
        <w:shd w:val="clear" w:color="auto" w:fill="ffffff"/>
        <w:rPr>
          <w:b/>
          <w:lang w:val="uk-UA"/>
        </w:rPr>
      </w:pPr>
      <w:r>
        <w:rPr>
          <w:b/>
          <w:lang w:val="uk-UA"/>
        </w:rPr>
      </w:r>
      <w:r/>
    </w:p>
    <w:p>
      <w:pPr>
        <w:pStyle w:val="780"/>
        <w:jc w:val="center"/>
        <w:rPr>
          <w:rFonts w:ascii="Times New Roman" w:hAnsi="Times New Roman"/>
          <w:b/>
          <w:color w:val="000000"/>
          <w:sz w:val="24"/>
          <w:szCs w:val="24"/>
        </w:rPr>
      </w:pPr>
      <w:r>
        <w:rPr>
          <w:rFonts w:ascii="Times New Roman" w:hAnsi="Times New Roman"/>
          <w:b/>
          <w:color w:val="000000"/>
          <w:sz w:val="24"/>
          <w:szCs w:val="24"/>
        </w:rPr>
        <w:t xml:space="preserve">ЗАВДАННЯ НА ПРОЄКТУВАННЯ</w:t>
      </w:r>
      <w:r/>
    </w:p>
    <w:p>
      <w:pPr>
        <w:pStyle w:val="780"/>
        <w:jc w:val="center"/>
        <w:rPr>
          <w:rFonts w:ascii="Times New Roman" w:hAnsi="Times New Roman"/>
          <w:b/>
          <w:color w:val="000000"/>
          <w:sz w:val="24"/>
          <w:szCs w:val="24"/>
        </w:rPr>
      </w:pPr>
      <w:r>
        <w:rPr>
          <w:rFonts w:ascii="Times New Roman" w:hAnsi="Times New Roman"/>
          <w:b/>
          <w:color w:val="000000"/>
          <w:sz w:val="24"/>
          <w:szCs w:val="24"/>
        </w:rPr>
      </w:r>
      <w:r/>
    </w:p>
    <w:tbl>
      <w:tblPr>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85" w:type="dxa"/>
          <w:right w:w="85" w:type="dxa"/>
        </w:tblCellMar>
        <w:tblLook w:val="0020" w:firstRow="1" w:lastRow="0" w:firstColumn="0" w:lastColumn="0" w:noHBand="0" w:noVBand="0"/>
      </w:tblPr>
      <w:tblGrid>
        <w:gridCol w:w="548"/>
        <w:gridCol w:w="3592"/>
        <w:gridCol w:w="6300"/>
      </w:tblGrid>
      <w:tr>
        <w:trPr>
          <w:jc w:val="center"/>
          <w:trHeight w:val="58"/>
        </w:trPr>
        <w:tc>
          <w:tcPr>
            <w:tcW w:w="0" w:type="auto"/>
            <w:vAlign w:val="center"/>
            <w:textDirection w:val="lrTb"/>
            <w:noWrap w:val="false"/>
          </w:tcPr>
          <w:p>
            <w:pPr>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п/п</w:t>
            </w:r>
            <w:r/>
          </w:p>
        </w:tc>
        <w:tc>
          <w:tcPr>
            <w:tcW w:w="3592"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Перелік основних </w:t>
            </w:r>
            <w:r/>
          </w:p>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відомостей та вимог</w:t>
            </w:r>
            <w:r/>
          </w:p>
        </w:tc>
        <w:tc>
          <w:tcPr>
            <w:tcW w:w="6300"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Зміст основних відомостей та  вимог </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Назва та місцезнаходження об’єкту</w:t>
            </w:r>
            <w:r/>
          </w:p>
        </w:tc>
        <w:tc>
          <w:tcPr>
            <w:tcW w:w="6300" w:type="dxa"/>
            <w:vAlign w:val="center"/>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sz w:val="24"/>
                <w:szCs w:val="24"/>
                <w:lang w:eastAsia="zh-CN"/>
              </w:rPr>
              <w:t xml:space="preserve">Капітальний ремонт будівлі </w:t>
            </w:r>
            <w:r>
              <w:rPr>
                <w:rFonts w:ascii="Times New Roman" w:hAnsi="Times New Roman" w:cs="Times New Roman"/>
                <w:sz w:val="24"/>
                <w:szCs w:val="24"/>
              </w:rPr>
              <w:t xml:space="preserve">складу </w:t>
            </w:r>
            <w:r>
              <w:rPr>
                <w:rFonts w:ascii="Times New Roman" w:hAnsi="Times New Roman" w:cs="Times New Roman"/>
                <w:color w:val="212121"/>
                <w:sz w:val="24"/>
                <w:szCs w:val="24"/>
                <w:lang w:eastAsia="uk-UA" w:bidi="uk-UA"/>
              </w:rPr>
              <w:t xml:space="preserve">інертних газів та РБУ</w:t>
            </w:r>
            <w:r>
              <w:rPr>
                <w:rFonts w:ascii="Times New Roman" w:hAnsi="Times New Roman" w:cs="Times New Roman"/>
                <w:b/>
                <w:bCs/>
                <w:color w:val="212121"/>
                <w:sz w:val="24"/>
                <w:szCs w:val="24"/>
                <w:lang w:eastAsia="uk-UA" w:bidi="uk-UA"/>
              </w:rPr>
              <w:t xml:space="preserve"> </w:t>
            </w:r>
            <w:r>
              <w:rPr>
                <w:rFonts w:ascii="Times New Roman" w:hAnsi="Times New Roman" w:cs="Times New Roman"/>
                <w:sz w:val="24"/>
                <w:szCs w:val="24"/>
                <w:lang w:eastAsia="zh-CN"/>
              </w:rPr>
              <w:t xml:space="preserve">літ. «Е», м. Київ, вул. Волинська, 26 (Коригування)</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tcW w:w="3592"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Підстава для проектування</w:t>
            </w:r>
            <w:r/>
          </w:p>
        </w:tc>
        <w:tc>
          <w:tcPr>
            <w:tcW w:w="6300" w:type="dxa"/>
            <w:vAlign w:val="center"/>
            <w:textDirection w:val="lrTb"/>
            <w:noWrap w:val="false"/>
          </w:tcPr>
          <w:p>
            <w:pPr>
              <w:jc w:val="both"/>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План фінансування на 2024 рік</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Вид будівництва</w:t>
            </w:r>
            <w:r/>
          </w:p>
        </w:tc>
        <w:tc>
          <w:tcPr>
            <w:tcW w:w="630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Капітальний ремонт</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Дані про замовника</w:t>
            </w:r>
            <w:r/>
          </w:p>
        </w:tc>
        <w:tc>
          <w:tcPr>
            <w:tcW w:w="6300" w:type="dxa"/>
            <w:vAlign w:val="center"/>
            <w:textDirection w:val="lrTb"/>
            <w:noWrap w:val="false"/>
          </w:tcPr>
          <w:p>
            <w:pPr>
              <w:jc w:val="both"/>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Джерело фінансування</w:t>
            </w:r>
            <w:r/>
          </w:p>
        </w:tc>
        <w:tc>
          <w:tcPr>
            <w:tcW w:w="6300" w:type="dxa"/>
            <w:vAlign w:val="center"/>
            <w:textDirection w:val="lrTb"/>
            <w:noWrap w:val="false"/>
          </w:tcPr>
          <w:p>
            <w:pPr>
              <w:jc w:val="both"/>
              <w:spacing w:after="0" w:line="240" w:lineRule="auto"/>
              <w:tabs>
                <w:tab w:val="center" w:pos="4677" w:leader="none"/>
                <w:tab w:val="right" w:pos="9355" w:leader="none"/>
              </w:tabs>
              <w:rPr>
                <w:rFonts w:ascii="Times New Roman" w:hAnsi="Times New Roman" w:cs="Times New Roman"/>
                <w:sz w:val="24"/>
                <w:szCs w:val="24"/>
                <w:lang w:eastAsia="uk-UA"/>
              </w:rPr>
            </w:pPr>
            <w:r>
              <w:rPr>
                <w:rFonts w:ascii="Times New Roman" w:hAnsi="Times New Roman" w:cs="Times New Roman"/>
                <w:sz w:val="24"/>
                <w:szCs w:val="24"/>
                <w:lang w:eastAsia="uk-UA"/>
              </w:rPr>
              <w:t xml:space="preserve">Державний бюджет</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Дані про генерального проектувальника</w:t>
            </w:r>
            <w:r/>
          </w:p>
        </w:tc>
        <w:tc>
          <w:tcPr>
            <w:tcW w:w="630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Визначається за результатами закупівлі</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Стадійність проектування з визначенням затверджуваної стадії</w:t>
            </w:r>
            <w:r/>
          </w:p>
        </w:tc>
        <w:tc>
          <w:tcPr>
            <w:shd w:val="clear" w:color="auto" w:fill="auto"/>
            <w:tcW w:w="6300" w:type="dxa"/>
            <w:vAlign w:val="center"/>
            <w:textDirection w:val="lrTb"/>
            <w:noWrap w:val="false"/>
          </w:tcPr>
          <w:p>
            <w:pPr>
              <w:ind w:firstLine="33"/>
              <w:jc w:val="both"/>
              <w:spacing w:after="0" w:line="240" w:lineRule="auto"/>
              <w:tabs>
                <w:tab w:val="left" w:pos="385" w:leader="none"/>
              </w:tabs>
              <w:rPr>
                <w:rFonts w:ascii="Times New Roman" w:hAnsi="Times New Roman" w:eastAsia="Arial Unicode MS" w:cs="Times New Roman"/>
                <w:color w:val="000000"/>
                <w:sz w:val="24"/>
                <w:szCs w:val="24"/>
                <w:lang w:eastAsia="uk-UA"/>
              </w:rPr>
            </w:pPr>
            <w:r>
              <w:rPr>
                <w:rFonts w:ascii="Times New Roman" w:hAnsi="Times New Roman" w:eastAsia="Arial Unicode MS" w:cs="Times New Roman"/>
                <w:color w:val="000000"/>
                <w:sz w:val="24"/>
                <w:szCs w:val="24"/>
                <w:lang w:eastAsia="uk-UA"/>
              </w:rPr>
              <w:t xml:space="preserve">Одна стадія “Робочий проект”</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Інженерні вишукування</w:t>
            </w:r>
            <w:r/>
          </w:p>
        </w:tc>
        <w:tc>
          <w:tcPr>
            <w:shd w:val="clear" w:color="auto" w:fill="auto"/>
            <w:tcW w:w="6300"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потрібно </w:t>
            </w:r>
            <w:r>
              <w:rPr>
                <w:rFonts w:ascii="Times New Roman" w:hAnsi="Times New Roman" w:cs="Times New Roman"/>
                <w:sz w:val="24"/>
                <w:szCs w:val="24"/>
              </w:rPr>
              <w:t xml:space="preserve">(роботи виконуються в межах існуючих фундаментів будівель)</w:t>
            </w:r>
            <w:r/>
          </w:p>
        </w:tc>
      </w:tr>
      <w:tr>
        <w:trPr>
          <w:jc w:val="center"/>
          <w:trHeight w:val="121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Дані про особливості умови будівництва( сейсмічність, просадні ґрунти підроблю вальні і підтоплю вальні території тощо).</w:t>
            </w:r>
            <w:r/>
          </w:p>
        </w:tc>
        <w:tc>
          <w:tcPr>
            <w:tcW w:w="6300"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Відсутні </w:t>
            </w:r>
            <w:r/>
          </w:p>
        </w:tc>
      </w:tr>
      <w:tr>
        <w:trPr>
          <w:jc w:val="center"/>
          <w:trHeight w:val="1165"/>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Визначення класу наслідків (відповідальності) і встановленого строку експлуатації</w:t>
            </w:r>
            <w:r/>
          </w:p>
        </w:tc>
        <w:tc>
          <w:tcPr>
            <w:tcW w:w="6300"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СС1</w:t>
            </w:r>
            <w:r/>
          </w:p>
        </w:tc>
      </w:tr>
      <w:tr>
        <w:trPr>
          <w:jc w:val="center"/>
          <w:trHeight w:val="519"/>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Дані про особливі умови будівництва </w:t>
            </w:r>
            <w:r/>
          </w:p>
        </w:tc>
        <w:tc>
          <w:tcPr>
            <w:tcW w:w="6300"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Відсутні </w:t>
            </w:r>
            <w:r/>
          </w:p>
        </w:tc>
      </w:tr>
      <w:tr>
        <w:trPr>
          <w:jc w:val="center"/>
          <w:trHeight w:val="782"/>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Основні архітектурно-планувальні вимоги і характеристики запроектованого об’єкта</w:t>
            </w:r>
            <w:r/>
          </w:p>
        </w:tc>
        <w:tc>
          <w:tcPr>
            <w:tcW w:w="6300" w:type="dxa"/>
            <w:vAlign w:val="center"/>
            <w:textDirection w:val="lrTb"/>
            <w:noWrap w:val="false"/>
          </w:tcPr>
          <w:p>
            <w:pPr>
              <w:ind w:firstLine="24"/>
              <w:spacing w:after="0" w:line="240"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Одноповерхова будівля площею 250 м</w:t>
            </w:r>
            <w:r>
              <w:rPr>
                <w:rFonts w:ascii="Times New Roman" w:hAnsi="Times New Roman" w:cs="Times New Roman"/>
                <w:color w:val="000000"/>
                <w:sz w:val="24"/>
                <w:szCs w:val="24"/>
                <w:vertAlign w:val="superscript"/>
              </w:rPr>
              <w:t xml:space="preserve">2</w:t>
            </w:r>
            <w:r>
              <w:rPr>
                <w:rFonts w:ascii="Times New Roman" w:hAnsi="Times New Roman" w:cs="Times New Roman"/>
                <w:color w:val="000000"/>
                <w:sz w:val="24"/>
                <w:szCs w:val="24"/>
              </w:rPr>
              <w:t xml:space="preserve"> на 5 (п’ять) боксів, стіни цегляні, покрівля м’яка, бокси облаштовані </w:t>
            </w:r>
            <w:r>
              <w:rPr>
                <w:rFonts w:ascii="Times New Roman" w:hAnsi="Times New Roman" w:cs="Times New Roman"/>
                <w:color w:val="000000"/>
                <w:sz w:val="24"/>
                <w:szCs w:val="24"/>
              </w:rPr>
              <w:t xml:space="preserve">ролетними</w:t>
            </w:r>
            <w:r>
              <w:rPr>
                <w:rFonts w:ascii="Times New Roman" w:hAnsi="Times New Roman" w:cs="Times New Roman"/>
                <w:color w:val="000000"/>
                <w:sz w:val="24"/>
                <w:szCs w:val="24"/>
              </w:rPr>
              <w:t xml:space="preserve"> воротами</w:t>
            </w:r>
            <w:r/>
          </w:p>
        </w:tc>
      </w:tr>
      <w:tr>
        <w:trPr>
          <w:jc w:val="center"/>
          <w:trHeight w:val="945"/>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Черговість будівництва, необхідність виділення пускових комплексів </w:t>
            </w:r>
            <w:r/>
          </w:p>
        </w:tc>
        <w:tc>
          <w:tcPr>
            <w:tcW w:w="6300"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одну чергу </w:t>
            </w:r>
            <w:r/>
          </w:p>
        </w:tc>
      </w:tr>
      <w:tr>
        <w:trPr>
          <w:jc w:val="center"/>
          <w:trHeight w:val="58"/>
        </w:trPr>
        <w:tc>
          <w:tcPr>
            <w:tcW w:w="0" w:type="auto"/>
            <w:vAlign w:val="center"/>
            <w:vMerge w:val="restart"/>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w:t>
            </w:r>
            <w:r/>
          </w:p>
        </w:tc>
        <w:tc>
          <w:tcPr>
            <w:gridSpan w:val="2"/>
            <w:tcW w:w="98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Вказівки про необхідність:</w:t>
            </w:r>
            <w:r/>
          </w:p>
        </w:tc>
      </w:tr>
      <w:tr>
        <w:trPr>
          <w:jc w:val="center"/>
          <w:trHeight w:val="58"/>
        </w:trPr>
        <w:tc>
          <w:tcPr>
            <w:tcW w:w="0" w:type="auto"/>
            <w:vAlign w:val="center"/>
            <w:vMerge w:val="continue"/>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розроблення індивідуальних технічних вимог;</w:t>
            </w:r>
            <w:r/>
          </w:p>
        </w:tc>
        <w:tc>
          <w:tcPr>
            <w:tcW w:w="630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Відсутні</w:t>
            </w:r>
            <w:r/>
          </w:p>
        </w:tc>
      </w:tr>
      <w:tr>
        <w:trPr>
          <w:jc w:val="center"/>
          <w:trHeight w:val="58"/>
        </w:trPr>
        <w:tc>
          <w:tcPr>
            <w:tcW w:w="0" w:type="auto"/>
            <w:vAlign w:val="center"/>
            <w:vMerge w:val="continue"/>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Розроблення окремих проектних рішень у декількох варіантах і на конкурсній основі;</w:t>
            </w:r>
            <w:r/>
          </w:p>
        </w:tc>
        <w:tc>
          <w:tcPr>
            <w:tcW w:w="630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Відсутні</w:t>
            </w:r>
            <w:r/>
          </w:p>
        </w:tc>
      </w:tr>
      <w:tr>
        <w:trPr>
          <w:jc w:val="center"/>
          <w:trHeight w:val="92"/>
        </w:trPr>
        <w:tc>
          <w:tcPr>
            <w:tcW w:w="0" w:type="auto"/>
            <w:vAlign w:val="center"/>
            <w:vMerge w:val="continue"/>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Попередні погодження проектних рішень;</w:t>
            </w:r>
            <w:r/>
          </w:p>
        </w:tc>
        <w:tc>
          <w:tcPr>
            <w:tcW w:w="6300" w:type="dxa"/>
            <w:vAlign w:val="center"/>
            <w:textDirection w:val="lrTb"/>
            <w:noWrap w:val="false"/>
          </w:tcPr>
          <w:p>
            <w:pPr>
              <w:numPr>
                <w:ilvl w:val="0"/>
                <w:numId w:val="44"/>
              </w:numPr>
              <w:contextualSpacing/>
              <w:ind w:left="0"/>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Відсутні</w:t>
            </w:r>
            <w:r/>
          </w:p>
        </w:tc>
      </w:tr>
      <w:tr>
        <w:trPr>
          <w:jc w:val="center"/>
          <w:trHeight w:val="101"/>
        </w:trPr>
        <w:tc>
          <w:tcPr>
            <w:tcW w:w="0" w:type="auto"/>
            <w:vAlign w:val="center"/>
            <w:vMerge w:val="continue"/>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Виконання демонстраційних матеріалів, макетів, креслень, інтер’єрів, їх склад та форма;</w:t>
            </w:r>
            <w:r/>
          </w:p>
        </w:tc>
        <w:tc>
          <w:tcPr>
            <w:tcW w:w="6300"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Відсутні</w:t>
            </w:r>
            <w:r/>
          </w:p>
        </w:tc>
      </w:tr>
      <w:tr>
        <w:trPr>
          <w:jc w:val="center"/>
          <w:trHeight w:val="58"/>
        </w:trPr>
        <w:tc>
          <w:tcPr>
            <w:tcW w:w="0" w:type="auto"/>
            <w:vAlign w:val="center"/>
            <w:vMerge w:val="continue"/>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Виконання науково-дослідних та дослідно-експериментальних робіт у процесі проектування</w:t>
            </w:r>
            <w:r/>
          </w:p>
        </w:tc>
        <w:tc>
          <w:tcPr>
            <w:tcW w:w="6300"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Відсутні</w:t>
            </w:r>
            <w:r/>
          </w:p>
        </w:tc>
      </w:tr>
      <w:tr>
        <w:trPr>
          <w:jc w:val="center"/>
          <w:trHeight w:val="58"/>
        </w:trPr>
        <w:tc>
          <w:tcPr>
            <w:tcW w:w="0" w:type="auto"/>
            <w:vAlign w:val="center"/>
            <w:vMerge w:val="continue"/>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Технічний захист інформації</w:t>
            </w:r>
            <w:r/>
          </w:p>
        </w:tc>
        <w:tc>
          <w:tcPr>
            <w:tcW w:w="6300"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Згідно діючого договору</w:t>
            </w:r>
            <w:r/>
          </w:p>
        </w:tc>
      </w:tr>
      <w:tr>
        <w:trPr>
          <w:jc w:val="center"/>
          <w:trHeight w:val="150"/>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Потужність або характеристика об’єкта, виробнича програма.</w:t>
            </w:r>
            <w:r/>
          </w:p>
        </w:tc>
        <w:tc>
          <w:tcPr>
            <w:tcW w:w="6300" w:type="dxa"/>
            <w:textDirection w:val="lrTb"/>
            <w:noWrap w:val="false"/>
          </w:tcPr>
          <w:p>
            <w:pPr>
              <w:spacing w:after="0" w:line="240" w:lineRule="auto"/>
              <w:shd w:val="clear" w:color="auto" w:fill="ffffff"/>
              <w:rPr>
                <w:rFonts w:ascii="Times New Roman" w:hAnsi="Times New Roman" w:cs="Times New Roman"/>
                <w:sz w:val="24"/>
                <w:szCs w:val="24"/>
                <w:shd w:val="clear" w:color="auto" w:fill="ffffff"/>
              </w:rPr>
            </w:pPr>
            <w:r>
              <w:rPr>
                <w:rFonts w:ascii="Times New Roman" w:hAnsi="Times New Roman" w:cs="Times New Roman"/>
                <w:sz w:val="24"/>
                <w:szCs w:val="24"/>
              </w:rPr>
              <w:t xml:space="preserve">Визначається  згідно ДБН А.2.2-3-2014 «Склад та зміст проектної документації на будівництво».</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благоустрою майданчика</w:t>
            </w:r>
            <w:r/>
          </w:p>
        </w:tc>
        <w:tc>
          <w:tcPr>
            <w:tcW w:w="630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Відсутні</w:t>
            </w:r>
            <w:r/>
          </w:p>
        </w:tc>
      </w:tr>
      <w:tr>
        <w:trPr>
          <w:jc w:val="center"/>
          <w:trHeight w:val="150"/>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інженерного захисту територій та об’єктів, виробнича програма.</w:t>
            </w:r>
            <w:r/>
          </w:p>
        </w:tc>
        <w:tc>
          <w:tcPr>
            <w:tcW w:w="630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Відсутні</w:t>
            </w:r>
            <w:r/>
          </w:p>
        </w:tc>
      </w:tr>
      <w:tr>
        <w:trPr>
          <w:jc w:val="center"/>
          <w:trHeight w:val="150"/>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щодо розроблення розділу «Оцінка впливу на  навколишнє середовище».</w:t>
            </w:r>
            <w:r/>
          </w:p>
        </w:tc>
        <w:tc>
          <w:tcPr>
            <w:tcW w:w="6300"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Відсутні</w:t>
            </w:r>
            <w:r/>
          </w:p>
        </w:tc>
      </w:tr>
      <w:tr>
        <w:trPr>
          <w:jc w:val="center"/>
          <w:trHeight w:val="157"/>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w:t>
            </w:r>
            <w:r/>
          </w:p>
        </w:tc>
        <w:tc>
          <w:tcPr>
            <w:tcW w:w="359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з енергозбереження та енергоефективності.</w:t>
            </w:r>
            <w:r/>
          </w:p>
        </w:tc>
        <w:tc>
          <w:tcPr>
            <w:tcW w:w="6300"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Згідно діючих нормативів </w:t>
            </w:r>
            <w:r/>
          </w:p>
        </w:tc>
      </w:tr>
      <w:tr>
        <w:trPr>
          <w:jc w:val="center"/>
          <w:trHeight w:val="127"/>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Дані про технології і (або) науково-дослідні роботи, які пропонує застосувати  замовник.</w:t>
            </w:r>
            <w:r/>
          </w:p>
        </w:tc>
        <w:tc>
          <w:tcPr>
            <w:tcW w:w="6300"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Відсутні</w:t>
            </w:r>
            <w:r/>
          </w:p>
        </w:tc>
      </w:tr>
      <w:tr>
        <w:trPr>
          <w:jc w:val="center"/>
          <w:trHeight w:val="142"/>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режиму безпеки та охорони праці</w:t>
            </w:r>
            <w:r/>
          </w:p>
        </w:tc>
        <w:tc>
          <w:tcPr>
            <w:tcW w:w="6300"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Згідно діючих нормативів</w:t>
            </w:r>
            <w:r/>
          </w:p>
        </w:tc>
      </w:tr>
      <w:tr>
        <w:trPr>
          <w:jc w:val="center"/>
          <w:trHeight w:val="180"/>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розробки розділу інженерно-технічних заходів з </w:t>
            </w:r>
            <w:r>
              <w:rPr>
                <w:rFonts w:ascii="Times New Roman" w:hAnsi="Times New Roman" w:cs="Times New Roman"/>
                <w:sz w:val="24"/>
                <w:szCs w:val="24"/>
              </w:rPr>
              <w:t xml:space="preserve">цивільного захисту (цивільної оборони)</w:t>
            </w:r>
            <w:r/>
          </w:p>
        </w:tc>
        <w:tc>
          <w:tcPr>
            <w:tcW w:w="630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Відсутні</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систем протипожежного захисту об’єкту.</w:t>
            </w:r>
            <w:r/>
          </w:p>
        </w:tc>
        <w:tc>
          <w:tcPr>
            <w:tcW w:w="630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Згідно діючого законодавства </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w:t>
            </w:r>
            <w:r/>
          </w:p>
        </w:tc>
        <w:tc>
          <w:tcPr>
            <w:tcW w:w="3592" w:type="dxa"/>
            <w:vAlign w:val="center"/>
            <w:textDirection w:val="lrTb"/>
            <w:noWrap w:val="false"/>
          </w:tcPr>
          <w:p>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 xml:space="preserve">Містобудівні вимоги щодо території</w:t>
            </w:r>
            <w:r/>
          </w:p>
        </w:tc>
        <w:tc>
          <w:tcPr>
            <w:tcW w:w="630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Відсутні (роботи виконуються в межах існуючих фундаментів будівель)</w:t>
            </w:r>
            <w:r/>
          </w:p>
        </w:tc>
      </w:tr>
      <w:tr>
        <w:trPr>
          <w:jc w:val="center"/>
          <w:trHeight w:val="150"/>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25</w:t>
            </w:r>
            <w:r/>
          </w:p>
        </w:tc>
        <w:tc>
          <w:tcPr>
            <w:tcW w:w="3592" w:type="dxa"/>
            <w:vAlign w:val="center"/>
            <w:textDirection w:val="lrTb"/>
            <w:noWrap w:val="false"/>
          </w:tcPr>
          <w:p>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 xml:space="preserve">Призначення нежитлових будівель</w:t>
            </w:r>
            <w:r/>
          </w:p>
        </w:tc>
        <w:tc>
          <w:tcPr>
            <w:tcW w:w="6300" w:type="dxa"/>
            <w:vAlign w:val="center"/>
            <w:textDirection w:val="lrTb"/>
            <w:noWrap w:val="false"/>
          </w:tcPr>
          <w:p>
            <w:pPr>
              <w:spacing w:after="0" w:line="240" w:lineRule="auto"/>
              <w:tabs>
                <w:tab w:val="left" w:pos="241" w:leader="none"/>
              </w:tabs>
              <w:rPr>
                <w:rFonts w:ascii="Times New Roman" w:hAnsi="Times New Roman" w:cs="Times New Roman"/>
                <w:sz w:val="24"/>
                <w:szCs w:val="24"/>
              </w:rPr>
            </w:pPr>
            <w:r>
              <w:rPr>
                <w:rFonts w:ascii="Times New Roman" w:hAnsi="Times New Roman" w:cs="Times New Roman"/>
                <w:sz w:val="24"/>
                <w:szCs w:val="24"/>
              </w:rPr>
              <w:t xml:space="preserve">Складські приміщення та гаражі </w:t>
            </w:r>
            <w:r/>
          </w:p>
        </w:tc>
      </w:tr>
      <w:tr>
        <w:trPr>
          <w:jc w:val="center"/>
          <w:trHeight w:val="150"/>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26</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w:t>
            </w:r>
            <w:r>
              <w:rPr>
                <w:rFonts w:ascii="Times New Roman" w:hAnsi="Times New Roman" w:cs="Times New Roman"/>
                <w:sz w:val="24"/>
                <w:szCs w:val="24"/>
              </w:rPr>
              <w:t xml:space="preserve">інклюзивності</w:t>
            </w:r>
            <w:r>
              <w:rPr>
                <w:rFonts w:ascii="Times New Roman" w:hAnsi="Times New Roman" w:cs="Times New Roman"/>
                <w:sz w:val="24"/>
                <w:szCs w:val="24"/>
              </w:rPr>
              <w:t xml:space="preserve"> об’єкту</w:t>
            </w:r>
            <w:r/>
          </w:p>
        </w:tc>
        <w:tc>
          <w:tcPr>
            <w:tcW w:w="6300" w:type="dxa"/>
            <w:vAlign w:val="center"/>
            <w:textDirection w:val="lrTb"/>
            <w:noWrap w:val="false"/>
          </w:tcPr>
          <w:p>
            <w:pPr>
              <w:jc w:val="both"/>
              <w:spacing w:after="0" w:line="240" w:lineRule="auto"/>
              <w:tabs>
                <w:tab w:val="left" w:pos="241" w:leader="none"/>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Відсутні </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27</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Перелік будинків і споруд що проектуються у складі комплексу.</w:t>
            </w:r>
            <w:r/>
          </w:p>
        </w:tc>
        <w:tc>
          <w:tcPr>
            <w:tcW w:w="6300" w:type="dxa"/>
            <w:vAlign w:val="center"/>
            <w:textDirection w:val="lrTb"/>
            <w:noWrap w:val="false"/>
          </w:tcPr>
          <w:p>
            <w:pPr>
              <w:numPr>
                <w:ilvl w:val="0"/>
                <w:numId w:val="44"/>
              </w:numPr>
              <w:contextualSpacing/>
              <w:ind w:left="0"/>
              <w:spacing w:after="0" w:line="240" w:lineRule="auto"/>
              <w:rPr>
                <w:rFonts w:ascii="Times New Roman" w:hAnsi="Times New Roman" w:cs="Times New Roman"/>
                <w:sz w:val="24"/>
                <w:szCs w:val="24"/>
              </w:rPr>
            </w:pPr>
            <w:r>
              <w:rPr>
                <w:rFonts w:ascii="Times New Roman" w:hAnsi="Times New Roman" w:cs="Times New Roman"/>
                <w:sz w:val="24"/>
                <w:szCs w:val="24"/>
                <w:lang w:eastAsia="zh-CN"/>
              </w:rPr>
              <w:t xml:space="preserve">Будівля </w:t>
            </w:r>
            <w:r>
              <w:rPr>
                <w:rFonts w:ascii="Times New Roman" w:hAnsi="Times New Roman" w:cs="Times New Roman"/>
                <w:sz w:val="24"/>
                <w:szCs w:val="24"/>
              </w:rPr>
              <w:t xml:space="preserve">складу </w:t>
            </w:r>
            <w:r>
              <w:rPr>
                <w:rFonts w:ascii="Times New Roman" w:hAnsi="Times New Roman" w:cs="Times New Roman"/>
                <w:color w:val="212121"/>
                <w:sz w:val="24"/>
                <w:szCs w:val="24"/>
                <w:lang w:eastAsia="uk-UA" w:bidi="uk-UA"/>
              </w:rPr>
              <w:t xml:space="preserve">інертних газів та РБУ</w:t>
            </w:r>
            <w:r>
              <w:rPr>
                <w:rFonts w:ascii="Times New Roman" w:hAnsi="Times New Roman" w:cs="Times New Roman"/>
                <w:b/>
                <w:bCs/>
                <w:color w:val="212121"/>
                <w:sz w:val="24"/>
                <w:szCs w:val="24"/>
                <w:lang w:eastAsia="uk-UA" w:bidi="uk-UA"/>
              </w:rPr>
              <w:t xml:space="preserve"> </w:t>
            </w:r>
            <w:r>
              <w:rPr>
                <w:rFonts w:ascii="Times New Roman" w:hAnsi="Times New Roman" w:cs="Times New Roman"/>
                <w:sz w:val="24"/>
                <w:szCs w:val="24"/>
                <w:lang w:eastAsia="zh-CN"/>
              </w:rPr>
              <w:t xml:space="preserve">літ. «Е»</w:t>
            </w:r>
            <w:r/>
          </w:p>
        </w:tc>
      </w:tr>
      <w:tr>
        <w:trPr>
          <w:jc w:val="center"/>
          <w:trHeight w:val="195"/>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28</w:t>
            </w:r>
            <w:r/>
          </w:p>
        </w:tc>
        <w:tc>
          <w:tcPr>
            <w:tcW w:w="3592" w:type="dxa"/>
            <w:vAlign w:val="center"/>
            <w:textDirection w:val="lrTb"/>
            <w:noWrap w:val="false"/>
          </w:tcPr>
          <w:p>
            <w:pPr>
              <w:spacing w:after="0" w:line="240" w:lineRule="auto"/>
              <w:tabs>
                <w:tab w:val="left" w:pos="10205" w:leader="none"/>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Кількість примірників кошторисної документації</w:t>
            </w:r>
            <w:r/>
          </w:p>
        </w:tc>
        <w:tc>
          <w:tcPr>
            <w:tcW w:w="6300" w:type="dxa"/>
            <w:vAlign w:val="center"/>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 примірники в паперовому виді та 1 електронний носій</w:t>
            </w:r>
            <w:r/>
          </w:p>
        </w:tc>
      </w:tr>
      <w:tr>
        <w:trPr>
          <w:jc w:val="center"/>
          <w:trHeight w:val="195"/>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29</w:t>
            </w:r>
            <w:r/>
          </w:p>
        </w:tc>
        <w:tc>
          <w:tcPr>
            <w:tcW w:w="3592" w:type="dxa"/>
            <w:vAlign w:val="center"/>
            <w:textDirection w:val="lrTb"/>
            <w:noWrap w:val="false"/>
          </w:tcPr>
          <w:p>
            <w:pPr>
              <w:spacing w:after="0" w:line="240" w:lineRule="auto"/>
              <w:tabs>
                <w:tab w:val="left" w:pos="10205" w:leader="none"/>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Основні вимоги до проектування</w:t>
            </w:r>
            <w:r/>
          </w:p>
        </w:tc>
        <w:tc>
          <w:tcPr>
            <w:tcW w:w="630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Розробити наступні розділи: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Архітектурно-будівельні рішення;</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Внутрішні інженерні мережі (водопостачання, каналізація, електротехнічні рішення);</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Паспорт опорядження фасадів;</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Блискавкозахист;</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Пожежна безпека, система оповіщення;</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контролю доступу;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w:t>
            </w:r>
            <w:r>
              <w:rPr>
                <w:rFonts w:ascii="Times New Roman" w:hAnsi="Times New Roman" w:cs="Times New Roman"/>
                <w:sz w:val="24"/>
                <w:szCs w:val="24"/>
              </w:rPr>
              <w:t xml:space="preserve">відеоспостреження</w:t>
            </w:r>
            <w:r>
              <w:rPr>
                <w:rFonts w:ascii="Times New Roman" w:hAnsi="Times New Roman" w:cs="Times New Roman"/>
                <w:sz w:val="24"/>
                <w:szCs w:val="24"/>
              </w:rPr>
              <w:t xml:space="preserve">;</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Кошторисна документація</w:t>
            </w:r>
            <w:r/>
          </w:p>
        </w:tc>
      </w:tr>
      <w:tr>
        <w:trPr>
          <w:jc w:val="center"/>
          <w:trHeight w:val="127"/>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30</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кошторисної документації.</w:t>
            </w:r>
            <w:r/>
          </w:p>
        </w:tc>
        <w:tc>
          <w:tcPr>
            <w:tcW w:w="630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Кошторисна документація має бути розрах</w:t>
            </w:r>
            <w:r>
              <w:rPr>
                <w:rFonts w:ascii="Times New Roman" w:hAnsi="Times New Roman" w:cs="Times New Roman"/>
                <w:sz w:val="24"/>
                <w:szCs w:val="24"/>
              </w:rPr>
              <w:t xml:space="preserve">ована згідно КНУ «Настанова з визначення вартості будівництва» затвердженої Наказом Міністерства розвитку громад, територій та інфраструктури України від 01.11.2021 № 281, за допомогою ліцензійного програмного комплексу АВК-5 останньої версії, або аналогу.</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При складанні кошторисної документації врахувати кошти на технічний нагляд (у розмірі 1,5% від підсумку глав 1-9), на авторський нагляд, здійснення експертизи кошторисної частини проектно-кошторисної документації, вартість проектних робіт.</w:t>
            </w:r>
            <w:r/>
          </w:p>
        </w:tc>
      </w:tr>
    </w:tbl>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contextualSpacing/>
        <w:ind w:firstLine="567"/>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Вартість проектних робіт та експертизи проектної д</w:t>
      </w:r>
      <w:r>
        <w:rPr>
          <w:rFonts w:ascii="Times New Roman" w:hAnsi="Times New Roman" w:cs="Times New Roman"/>
          <w:sz w:val="24"/>
          <w:szCs w:val="24"/>
        </w:rPr>
        <w:t xml:space="preserve">окументації на будівництво розраховується відповідно до завдання на коригування та Настанови з визначення вартості проектних, науково-проектних, вишукувальних робіт та експертизи проектної документації на будівництво, яка затверджена наказом Міністерства р</w:t>
      </w:r>
      <w:r>
        <w:rPr>
          <w:rFonts w:ascii="Times New Roman" w:hAnsi="Times New Roman" w:cs="Times New Roman"/>
          <w:sz w:val="24"/>
          <w:szCs w:val="24"/>
        </w:rPr>
        <w:t xml:space="preserve">озвитку громад, територій та інфраструктури України від 01.11.2021 № 281, Учаснику у складі тендерної пропозиції необхідно надати гарантійний лист для підтвердження даної вимоги та самі розрахунки у вигляді документів, що підтверджують дану вимогу, а саме:</w:t>
      </w:r>
      <w:r/>
    </w:p>
    <w:p>
      <w:pPr>
        <w:contextualSpacing/>
        <w:ind w:firstLine="567"/>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 договірну ціну на виконання </w:t>
      </w:r>
      <w:r>
        <w:rPr>
          <w:rFonts w:ascii="Times New Roman" w:hAnsi="Times New Roman" w:cs="Times New Roman"/>
          <w:sz w:val="24"/>
          <w:szCs w:val="24"/>
        </w:rPr>
        <w:t xml:space="preserve">проєктних</w:t>
      </w:r>
      <w:r>
        <w:rPr>
          <w:rFonts w:ascii="Times New Roman" w:hAnsi="Times New Roman" w:cs="Times New Roman"/>
          <w:sz w:val="24"/>
          <w:szCs w:val="24"/>
        </w:rPr>
        <w:t xml:space="preserve"> робіт;</w:t>
      </w:r>
      <w:r/>
    </w:p>
    <w:p>
      <w:pPr>
        <w:contextualSpacing/>
        <w:ind w:firstLine="567"/>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 зведений кошторис на </w:t>
      </w:r>
      <w:r>
        <w:rPr>
          <w:rFonts w:ascii="Times New Roman" w:hAnsi="Times New Roman" w:cs="Times New Roman"/>
          <w:sz w:val="24"/>
          <w:szCs w:val="24"/>
        </w:rPr>
        <w:t xml:space="preserve">проєктні</w:t>
      </w:r>
      <w:r>
        <w:rPr>
          <w:rFonts w:ascii="Times New Roman" w:hAnsi="Times New Roman" w:cs="Times New Roman"/>
          <w:sz w:val="24"/>
          <w:szCs w:val="24"/>
        </w:rPr>
        <w:t xml:space="preserve"> роботи;</w:t>
      </w:r>
      <w:r/>
    </w:p>
    <w:p>
      <w:pPr>
        <w:contextualSpacing/>
        <w:ind w:firstLine="567"/>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 кошториси на </w:t>
      </w:r>
      <w:r>
        <w:rPr>
          <w:rFonts w:ascii="Times New Roman" w:hAnsi="Times New Roman" w:cs="Times New Roman"/>
          <w:sz w:val="24"/>
          <w:szCs w:val="24"/>
        </w:rPr>
        <w:t xml:space="preserve">проєктні</w:t>
      </w:r>
      <w:r>
        <w:rPr>
          <w:rFonts w:ascii="Times New Roman" w:hAnsi="Times New Roman" w:cs="Times New Roman"/>
          <w:sz w:val="24"/>
          <w:szCs w:val="24"/>
        </w:rPr>
        <w:t xml:space="preserve"> роботи.</w:t>
      </w:r>
      <w:r/>
    </w:p>
    <w:p>
      <w:pPr>
        <w:contextualSpacing/>
        <w:ind w:firstLine="567"/>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 календарний графік виконання робіт із зазначенням кожної із стадій </w:t>
      </w:r>
      <w:r>
        <w:rPr>
          <w:rFonts w:ascii="Times New Roman" w:hAnsi="Times New Roman" w:cs="Times New Roman"/>
          <w:sz w:val="24"/>
          <w:szCs w:val="24"/>
        </w:rPr>
        <w:t xml:space="preserve">проєктування</w:t>
      </w:r>
      <w:r>
        <w:rPr>
          <w:rFonts w:ascii="Times New Roman" w:hAnsi="Times New Roman" w:cs="Times New Roman"/>
          <w:sz w:val="24"/>
          <w:szCs w:val="24"/>
        </w:rPr>
        <w:t xml:space="preserve"> (в тому числі експертизи).</w:t>
      </w:r>
      <w:r/>
    </w:p>
    <w:p>
      <w:pPr>
        <w:contextualSpacing/>
        <w:ind w:firstLine="567"/>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i/>
          <w:iCs/>
          <w:sz w:val="24"/>
          <w:szCs w:val="24"/>
        </w:rPr>
        <w:t xml:space="preserve">*</w:t>
      </w:r>
      <w:r>
        <w:rPr>
          <w:rFonts w:ascii="Times New Roman" w:hAnsi="Times New Roman" w:cs="Times New Roman"/>
          <w:i/>
          <w:iCs/>
          <w:sz w:val="24"/>
          <w:szCs w:val="24"/>
          <w:lang w:val="ru-RU"/>
        </w:rPr>
        <w:t xml:space="preserve"> </w:t>
      </w:r>
      <w:r>
        <w:rPr>
          <w:rFonts w:ascii="Times New Roman" w:hAnsi="Times New Roman" w:cs="Times New Roman"/>
          <w:i/>
          <w:iCs/>
          <w:sz w:val="24"/>
          <w:szCs w:val="24"/>
        </w:rPr>
        <w:t xml:space="preserve">мають бути розроблені у порядку та за формою, встановленою Настановою з визначення вартості проектних, науково-проектних, вишукувальних робіт та експертизи проектної документації на будівництво, у програмному комплексі </w:t>
      </w:r>
      <w:r>
        <w:rPr>
          <w:rFonts w:ascii="Times New Roman" w:hAnsi="Times New Roman" w:cs="Times New Roman"/>
          <w:i/>
          <w:iCs/>
          <w:sz w:val="24"/>
          <w:szCs w:val="24"/>
        </w:rPr>
        <w:t xml:space="preserve">AutoCAD</w:t>
      </w:r>
      <w:r>
        <w:rPr>
          <w:rFonts w:ascii="Times New Roman" w:hAnsi="Times New Roman" w:cs="Times New Roman"/>
          <w:i/>
          <w:iCs/>
          <w:sz w:val="24"/>
          <w:szCs w:val="24"/>
        </w:rPr>
        <w:t xml:space="preserve"> або ZWCAD Standard (надати копію(-</w:t>
      </w:r>
      <w:r>
        <w:rPr>
          <w:rFonts w:ascii="Times New Roman" w:hAnsi="Times New Roman" w:cs="Times New Roman"/>
          <w:i/>
          <w:iCs/>
          <w:sz w:val="24"/>
          <w:szCs w:val="24"/>
        </w:rPr>
        <w:t xml:space="preserve">ії</w:t>
      </w:r>
      <w:r>
        <w:rPr>
          <w:rFonts w:ascii="Times New Roman" w:hAnsi="Times New Roman" w:cs="Times New Roman"/>
          <w:i/>
          <w:iCs/>
          <w:sz w:val="24"/>
          <w:szCs w:val="24"/>
        </w:rPr>
        <w:t xml:space="preserve">) відповідної ліцензії(-</w:t>
      </w:r>
      <w:r>
        <w:rPr>
          <w:rFonts w:ascii="Times New Roman" w:hAnsi="Times New Roman" w:cs="Times New Roman"/>
          <w:i/>
          <w:iCs/>
          <w:sz w:val="24"/>
          <w:szCs w:val="24"/>
        </w:rPr>
        <w:t xml:space="preserve">ій</w:t>
      </w:r>
      <w:r>
        <w:rPr>
          <w:rFonts w:ascii="Times New Roman" w:hAnsi="Times New Roman" w:cs="Times New Roman"/>
          <w:i/>
          <w:iCs/>
          <w:sz w:val="24"/>
          <w:szCs w:val="24"/>
        </w:rPr>
        <w:t xml:space="preserve">) / відповідного(-</w:t>
      </w:r>
      <w:r>
        <w:rPr>
          <w:rFonts w:ascii="Times New Roman" w:hAnsi="Times New Roman" w:cs="Times New Roman"/>
          <w:i/>
          <w:iCs/>
          <w:sz w:val="24"/>
          <w:szCs w:val="24"/>
        </w:rPr>
        <w:t xml:space="preserve">их</w:t>
      </w:r>
      <w:r>
        <w:rPr>
          <w:rFonts w:ascii="Times New Roman" w:hAnsi="Times New Roman" w:cs="Times New Roman"/>
          <w:i/>
          <w:iCs/>
          <w:sz w:val="24"/>
          <w:szCs w:val="24"/>
        </w:rPr>
        <w:t xml:space="preserve">) сертифікату(-</w:t>
      </w:r>
      <w:r>
        <w:rPr>
          <w:rFonts w:ascii="Times New Roman" w:hAnsi="Times New Roman" w:cs="Times New Roman"/>
          <w:i/>
          <w:iCs/>
          <w:sz w:val="24"/>
          <w:szCs w:val="24"/>
        </w:rPr>
        <w:t xml:space="preserve">ів</w:t>
      </w:r>
      <w:r>
        <w:rPr>
          <w:rFonts w:ascii="Times New Roman" w:hAnsi="Times New Roman" w:cs="Times New Roman"/>
          <w:i/>
          <w:iCs/>
          <w:sz w:val="24"/>
          <w:szCs w:val="24"/>
        </w:rPr>
        <w:t xml:space="preserve">)).</w:t>
      </w:r>
      <w:r/>
    </w:p>
    <w:p>
      <w:pPr>
        <w:ind w:right="23" w:firstLine="567"/>
        <w:jc w:val="both"/>
        <w:spacing w:after="0" w:line="24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Учасник повинен виконати роботи, що є предметом закупівлі, в обсягах та у строки, які визначені Замовником (надати гарантійний лист).</w:t>
      </w:r>
      <w:r/>
    </w:p>
    <w:p>
      <w:pPr>
        <w:ind w:right="23" w:firstLine="567"/>
        <w:jc w:val="both"/>
        <w:spacing w:after="0" w:line="24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Всі необхідні витратні матеріали, що необхідні для виконання робіт, Учаснику необхідно передбачити та </w:t>
      </w:r>
      <w:r>
        <w:rPr>
          <w:rFonts w:ascii="Times New Roman" w:hAnsi="Times New Roman" w:cs="Times New Roman"/>
          <w:sz w:val="24"/>
          <w:szCs w:val="24"/>
        </w:rPr>
        <w:t xml:space="preserve">внести</w:t>
      </w:r>
      <w:r>
        <w:rPr>
          <w:rFonts w:ascii="Times New Roman" w:hAnsi="Times New Roman" w:cs="Times New Roman"/>
          <w:sz w:val="24"/>
          <w:szCs w:val="24"/>
        </w:rPr>
        <w:t xml:space="preserve"> в ціну тендерної пропозиції. (за необхідності Учасник м</w:t>
      </w:r>
      <w:r>
        <w:rPr>
          <w:rFonts w:ascii="Times New Roman" w:hAnsi="Times New Roman" w:cs="Times New Roman"/>
          <w:sz w:val="24"/>
          <w:szCs w:val="24"/>
        </w:rPr>
        <w:t xml:space="preserve">оже за домовленістю із Замовником відвідати та оглянути об’єкт Замовника для правильних розрахунків вартості та економії бюджетних коштів). Об’єкт капітального ремонту, за яким необхідно виконати проектні роботи, знаходиться у м. Київ, вул. Волинська, 26..</w:t>
      </w:r>
      <w:r/>
    </w:p>
    <w:p>
      <w:pPr>
        <w:ind w:right="23" w:firstLine="567"/>
        <w:jc w:val="both"/>
        <w:spacing w:after="0" w:line="240" w:lineRule="auto"/>
        <w:tabs>
          <w:tab w:val="left" w:pos="0" w:leader="none"/>
        </w:tabs>
        <w:rPr>
          <w:rFonts w:ascii="Times New Roman" w:hAnsi="Times New Roman" w:cs="Times New Roman"/>
          <w:sz w:val="24"/>
          <w:szCs w:val="24"/>
          <w:highlight w:val="yellow"/>
        </w:rPr>
      </w:pPr>
      <w:r>
        <w:rPr>
          <w:rFonts w:ascii="Times New Roman" w:hAnsi="Times New Roman" w:cs="Times New Roman"/>
          <w:sz w:val="24"/>
          <w:szCs w:val="24"/>
        </w:rPr>
        <w:t xml:space="preserve">Учасник повинен надати у складі пропозиції лист щодо підтвердження виконання проектних робіт без отримання авансового платежу.</w:t>
      </w:r>
      <w:r/>
    </w:p>
    <w:p>
      <w:pPr>
        <w:ind w:firstLine="567"/>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rPr>
        <w:t xml:space="preserve">Учасники повинні надати у складі пропозицій гарантійний лист, що Учасни</w:t>
      </w:r>
      <w:r>
        <w:rPr>
          <w:rFonts w:ascii="Times New Roman" w:hAnsi="Times New Roman" w:cs="Times New Roman"/>
          <w:sz w:val="24"/>
          <w:szCs w:val="24"/>
        </w:rPr>
        <w:t xml:space="preserve">к гарантує у разі визначення його переможцем закупівлі він зобов’язаний провести експертизу кошторисної частини проектно-кошторисної документації та надати результат експертизи Замовнику, оформлений відповідним документом. У разі якщо у висновку до експерт</w:t>
      </w:r>
      <w:r>
        <w:rPr>
          <w:rFonts w:ascii="Times New Roman" w:hAnsi="Times New Roman" w:cs="Times New Roman"/>
          <w:sz w:val="24"/>
          <w:szCs w:val="24"/>
        </w:rPr>
        <w:t xml:space="preserve">изи буде зазначена менша вартість проектних робіт ніж надав Учасник-переможець то він зобов’язується укласти додаткову угоду, на зменшення суми договору відповідно до підпункту 5 пункту 19 Особливостей без зміни обсягу робіт та якісних характеристик робіт.</w:t>
      </w:r>
      <w:r/>
    </w:p>
    <w:p>
      <w:pPr>
        <w:pStyle w:val="779"/>
        <w:jc w:val="center"/>
        <w:spacing w:before="0" w:beforeAutospacing="0" w:after="0" w:afterAutospacing="0"/>
        <w:shd w:val="clear" w:color="auto" w:fill="ffffff"/>
        <w:rPr>
          <w:b/>
          <w:bCs/>
          <w:lang w:val="uk-UA"/>
        </w:rPr>
      </w:pPr>
      <w:r>
        <w:rPr>
          <w:b/>
          <w:bCs/>
          <w:lang w:val="uk-UA"/>
        </w:rPr>
      </w:r>
      <w:r/>
    </w:p>
    <w:p>
      <w:pPr>
        <w:pStyle w:val="779"/>
        <w:jc w:val="center"/>
        <w:spacing w:before="0" w:beforeAutospacing="0" w:after="0" w:afterAutospacing="0"/>
        <w:shd w:val="clear" w:color="auto" w:fill="ffffff"/>
        <w:rPr>
          <w:b/>
          <w:bCs/>
          <w:lang w:val="uk-UA"/>
        </w:rPr>
      </w:pPr>
      <w:r>
        <w:rPr>
          <w:b/>
          <w:bCs/>
          <w:lang w:val="uk-UA"/>
        </w:rPr>
        <w:t xml:space="preserve">ЛОТ №</w:t>
      </w:r>
      <w:r>
        <w:rPr>
          <w:b/>
          <w:bCs/>
          <w:lang w:val="uk-UA"/>
        </w:rPr>
        <w:t xml:space="preserve">2</w:t>
      </w:r>
      <w:r>
        <w:rPr>
          <w:b/>
          <w:bCs/>
          <w:lang w:val="uk-UA"/>
        </w:rPr>
        <w:t xml:space="preserve">:</w:t>
      </w:r>
      <w:r>
        <w:rPr>
          <w:b/>
          <w:bCs/>
          <w:lang w:val="uk-UA"/>
        </w:rPr>
        <w:t xml:space="preserve"> </w:t>
      </w:r>
      <w:r>
        <w:rPr>
          <w:b/>
          <w:bCs/>
        </w:rPr>
        <w:t xml:space="preserve">Коригування</w:t>
      </w:r>
      <w:r>
        <w:rPr>
          <w:b/>
          <w:bCs/>
        </w:rPr>
        <w:t xml:space="preserve"> </w:t>
      </w:r>
      <w:r>
        <w:rPr>
          <w:b/>
          <w:bCs/>
        </w:rPr>
        <w:t xml:space="preserve">проектної</w:t>
      </w:r>
      <w:r>
        <w:rPr>
          <w:b/>
          <w:bCs/>
        </w:rPr>
        <w:t xml:space="preserve"> </w:t>
      </w:r>
      <w:r>
        <w:rPr>
          <w:b/>
          <w:bCs/>
        </w:rPr>
        <w:t xml:space="preserve">документації</w:t>
      </w:r>
      <w:r>
        <w:rPr>
          <w:b/>
          <w:bCs/>
        </w:rPr>
        <w:t xml:space="preserve"> </w:t>
      </w:r>
      <w:r>
        <w:rPr>
          <w:b/>
          <w:bCs/>
        </w:rPr>
        <w:t xml:space="preserve">стадія</w:t>
      </w:r>
      <w:r>
        <w:rPr>
          <w:b/>
          <w:bCs/>
        </w:rPr>
        <w:t xml:space="preserve"> «</w:t>
      </w:r>
      <w:r>
        <w:rPr>
          <w:b/>
          <w:bCs/>
        </w:rPr>
        <w:t xml:space="preserve">Робочий</w:t>
      </w:r>
      <w:r>
        <w:rPr>
          <w:b/>
          <w:bCs/>
        </w:rPr>
        <w:t xml:space="preserve"> </w:t>
      </w:r>
      <w:r>
        <w:rPr>
          <w:b/>
          <w:bCs/>
        </w:rPr>
        <w:t xml:space="preserve">проект</w:t>
      </w:r>
      <w:r>
        <w:rPr>
          <w:b/>
          <w:bCs/>
        </w:rPr>
        <w:t xml:space="preserve">» </w:t>
      </w:r>
      <w:r>
        <w:rPr>
          <w:b/>
          <w:bCs/>
        </w:rPr>
        <w:t xml:space="preserve">по</w:t>
      </w:r>
      <w:r>
        <w:rPr>
          <w:b/>
          <w:bCs/>
        </w:rPr>
        <w:t xml:space="preserve"> </w:t>
      </w:r>
      <w:r>
        <w:rPr>
          <w:b/>
          <w:bCs/>
        </w:rPr>
        <w:t xml:space="preserve">об’єкту</w:t>
      </w:r>
      <w:r>
        <w:rPr>
          <w:b/>
          <w:bCs/>
        </w:rPr>
        <w:t xml:space="preserve">: «</w:t>
      </w:r>
      <w:r>
        <w:rPr>
          <w:rFonts w:eastAsia="Times New Roman"/>
          <w:b/>
          <w:bCs/>
          <w:lang w:eastAsia="ru-RU"/>
        </w:rPr>
        <w:t xml:space="preserve">Капітальний</w:t>
      </w:r>
      <w:r>
        <w:rPr>
          <w:rFonts w:eastAsia="Times New Roman"/>
          <w:b/>
          <w:bCs/>
          <w:lang w:eastAsia="ru-RU"/>
        </w:rPr>
        <w:t xml:space="preserve"> </w:t>
      </w:r>
      <w:r>
        <w:rPr>
          <w:rFonts w:eastAsia="Times New Roman"/>
          <w:b/>
          <w:bCs/>
          <w:lang w:eastAsia="ru-RU"/>
        </w:rPr>
        <w:t xml:space="preserve">ремонт</w:t>
      </w:r>
      <w:r>
        <w:rPr>
          <w:rFonts w:eastAsia="Times New Roman"/>
          <w:b/>
          <w:bCs/>
          <w:lang w:eastAsia="ru-RU"/>
        </w:rPr>
        <w:t xml:space="preserve"> </w:t>
      </w:r>
      <w:r>
        <w:rPr>
          <w:rFonts w:eastAsia="Times New Roman"/>
          <w:b/>
          <w:bCs/>
          <w:lang w:eastAsia="ru-RU"/>
        </w:rPr>
        <w:t xml:space="preserve">будівлі</w:t>
      </w:r>
      <w:r>
        <w:rPr>
          <w:rFonts w:eastAsia="Times New Roman"/>
          <w:b/>
          <w:bCs/>
          <w:lang w:eastAsia="ru-RU"/>
        </w:rPr>
        <w:t xml:space="preserve"> </w:t>
      </w:r>
      <w:r>
        <w:rPr>
          <w:rFonts w:eastAsia="Times New Roman"/>
          <w:b/>
          <w:bCs/>
          <w:lang w:eastAsia="ru-RU"/>
        </w:rPr>
        <w:t xml:space="preserve">прохідної</w:t>
      </w:r>
      <w:r>
        <w:rPr>
          <w:rFonts w:eastAsia="Times New Roman"/>
          <w:b/>
          <w:bCs/>
          <w:lang w:eastAsia="ru-RU"/>
        </w:rPr>
        <w:t xml:space="preserve"> </w:t>
      </w:r>
      <w:r>
        <w:rPr>
          <w:rFonts w:eastAsia="Times New Roman"/>
          <w:b/>
          <w:bCs/>
          <w:lang w:eastAsia="ru-RU"/>
        </w:rPr>
        <w:t xml:space="preserve">літ</w:t>
      </w:r>
      <w:r>
        <w:rPr>
          <w:rFonts w:eastAsia="Times New Roman"/>
          <w:b/>
          <w:bCs/>
          <w:lang w:eastAsia="ru-RU"/>
        </w:rPr>
        <w:t xml:space="preserve">. «З», м. </w:t>
      </w:r>
      <w:r>
        <w:rPr>
          <w:rFonts w:eastAsia="Times New Roman"/>
          <w:b/>
          <w:bCs/>
          <w:lang w:eastAsia="ru-RU"/>
        </w:rPr>
        <w:t xml:space="preserve">Київ</w:t>
      </w:r>
      <w:r>
        <w:rPr>
          <w:rFonts w:eastAsia="Times New Roman"/>
          <w:b/>
          <w:bCs/>
          <w:lang w:eastAsia="ru-RU"/>
        </w:rPr>
        <w:t xml:space="preserve">, </w:t>
      </w:r>
      <w:r>
        <w:rPr>
          <w:rFonts w:eastAsia="Times New Roman"/>
          <w:b/>
          <w:bCs/>
          <w:lang w:eastAsia="ru-RU"/>
        </w:rPr>
        <w:t xml:space="preserve">вул</w:t>
      </w:r>
      <w:r>
        <w:rPr>
          <w:rFonts w:eastAsia="Times New Roman"/>
          <w:b/>
          <w:bCs/>
          <w:lang w:eastAsia="ru-RU"/>
        </w:rPr>
        <w:t xml:space="preserve">. </w:t>
      </w:r>
      <w:r>
        <w:rPr>
          <w:rFonts w:eastAsia="Times New Roman"/>
          <w:b/>
          <w:bCs/>
          <w:lang w:eastAsia="ru-RU"/>
        </w:rPr>
        <w:t xml:space="preserve">Волинська</w:t>
      </w:r>
      <w:r>
        <w:rPr>
          <w:rFonts w:eastAsia="Times New Roman"/>
          <w:b/>
          <w:bCs/>
          <w:lang w:eastAsia="ru-RU"/>
        </w:rPr>
        <w:t xml:space="preserve">, 26</w:t>
      </w:r>
      <w:r>
        <w:rPr>
          <w:b/>
          <w:bCs/>
        </w:rPr>
        <w:t xml:space="preserve">» </w:t>
      </w:r>
      <w:r>
        <w:rPr>
          <w:b/>
          <w:bCs/>
          <w:color w:val="000000"/>
        </w:rPr>
        <w:t xml:space="preserve">(в </w:t>
      </w:r>
      <w:r>
        <w:rPr>
          <w:b/>
          <w:bCs/>
          <w:color w:val="000000"/>
        </w:rPr>
        <w:t xml:space="preserve">тому</w:t>
      </w:r>
      <w:r>
        <w:rPr>
          <w:b/>
          <w:bCs/>
          <w:color w:val="000000"/>
        </w:rPr>
        <w:t xml:space="preserve"> </w:t>
      </w:r>
      <w:r>
        <w:rPr>
          <w:b/>
          <w:bCs/>
          <w:color w:val="000000"/>
        </w:rPr>
        <w:t xml:space="preserve">числі</w:t>
      </w:r>
      <w:r>
        <w:rPr>
          <w:b/>
          <w:bCs/>
          <w:color w:val="000000"/>
        </w:rPr>
        <w:t xml:space="preserve"> </w:t>
      </w:r>
      <w:r>
        <w:rPr>
          <w:b/>
          <w:bCs/>
          <w:color w:val="000000"/>
        </w:rPr>
        <w:t xml:space="preserve">експертиза</w:t>
      </w:r>
      <w:r>
        <w:rPr>
          <w:b/>
          <w:bCs/>
          <w:color w:val="000000"/>
        </w:rPr>
        <w:t xml:space="preserve"> </w:t>
      </w:r>
      <w:r>
        <w:rPr>
          <w:b/>
          <w:bCs/>
          <w:color w:val="000000"/>
        </w:rPr>
        <w:t xml:space="preserve">кошторисної</w:t>
      </w:r>
      <w:r>
        <w:rPr>
          <w:b/>
          <w:bCs/>
          <w:color w:val="000000"/>
        </w:rPr>
        <w:t xml:space="preserve"> </w:t>
      </w:r>
      <w:r>
        <w:rPr>
          <w:b/>
          <w:bCs/>
          <w:color w:val="000000"/>
        </w:rPr>
        <w:t xml:space="preserve">частини</w:t>
      </w:r>
      <w:r>
        <w:rPr>
          <w:b/>
          <w:bCs/>
          <w:color w:val="000000"/>
        </w:rPr>
        <w:t xml:space="preserve"> </w:t>
      </w:r>
      <w:r>
        <w:rPr>
          <w:b/>
          <w:bCs/>
          <w:color w:val="000000"/>
        </w:rPr>
        <w:t xml:space="preserve">проекту</w:t>
      </w:r>
      <w:r>
        <w:rPr>
          <w:b/>
          <w:bCs/>
          <w:color w:val="000000"/>
        </w:rPr>
        <w:t xml:space="preserve">) </w:t>
      </w:r>
      <w:r>
        <w:rPr>
          <w:b/>
          <w:bCs/>
          <w:color w:val="000000"/>
        </w:rPr>
        <w:t xml:space="preserve">за</w:t>
      </w:r>
      <w:r>
        <w:rPr>
          <w:b/>
          <w:bCs/>
          <w:color w:val="000000"/>
        </w:rPr>
        <w:t xml:space="preserve"> </w:t>
      </w:r>
      <w:r>
        <w:rPr>
          <w:b/>
          <w:bCs/>
          <w:color w:val="000000"/>
        </w:rPr>
        <w:t xml:space="preserve">кодом</w:t>
      </w:r>
      <w:r>
        <w:rPr>
          <w:b/>
          <w:bCs/>
          <w:color w:val="000000"/>
        </w:rPr>
        <w:t xml:space="preserve"> CPV </w:t>
      </w:r>
      <w:r>
        <w:rPr>
          <w:b/>
          <w:bCs/>
          <w:color w:val="000000"/>
        </w:rPr>
        <w:t xml:space="preserve">за</w:t>
      </w:r>
      <w:r>
        <w:rPr>
          <w:b/>
          <w:bCs/>
          <w:color w:val="000000"/>
        </w:rPr>
        <w:t xml:space="preserve"> ЄЗС ДК 021:2015:71320000-7 «</w:t>
      </w:r>
      <w:r>
        <w:rPr>
          <w:b/>
          <w:bCs/>
          <w:color w:val="000000"/>
        </w:rPr>
        <w:t xml:space="preserve">Послуги</w:t>
      </w:r>
      <w:r>
        <w:rPr>
          <w:b/>
          <w:bCs/>
          <w:color w:val="000000"/>
        </w:rPr>
        <w:t xml:space="preserve"> з </w:t>
      </w:r>
      <w:r>
        <w:rPr>
          <w:b/>
          <w:bCs/>
          <w:color w:val="000000"/>
        </w:rPr>
        <w:t xml:space="preserve">інженерного</w:t>
      </w:r>
      <w:r>
        <w:rPr>
          <w:b/>
          <w:bCs/>
          <w:color w:val="000000"/>
        </w:rPr>
        <w:t xml:space="preserve"> </w:t>
      </w:r>
      <w:r>
        <w:rPr>
          <w:b/>
          <w:bCs/>
          <w:color w:val="000000"/>
        </w:rPr>
        <w:t xml:space="preserve">проектування</w:t>
      </w:r>
      <w:r>
        <w:rPr>
          <w:b/>
          <w:bCs/>
          <w:color w:val="000000"/>
        </w:rPr>
        <w:t xml:space="preserve">»</w:t>
      </w:r>
      <w:r/>
    </w:p>
    <w:p>
      <w:pPr>
        <w:pStyle w:val="779"/>
        <w:jc w:val="center"/>
        <w:spacing w:before="0" w:beforeAutospacing="0" w:after="0" w:afterAutospacing="0"/>
        <w:shd w:val="clear" w:color="auto" w:fill="ffffff"/>
        <w:rPr>
          <w:b/>
          <w:lang w:val="uk-UA"/>
        </w:rPr>
      </w:pPr>
      <w:r>
        <w:rPr>
          <w:b/>
          <w:lang w:val="uk-UA"/>
        </w:rPr>
      </w:r>
      <w:r/>
    </w:p>
    <w:p>
      <w:pPr>
        <w:pStyle w:val="780"/>
        <w:jc w:val="center"/>
        <w:rPr>
          <w:rFonts w:ascii="Times New Roman" w:hAnsi="Times New Roman"/>
          <w:b/>
          <w:color w:val="000000"/>
          <w:sz w:val="24"/>
          <w:szCs w:val="24"/>
        </w:rPr>
      </w:pPr>
      <w:r>
        <w:rPr>
          <w:rFonts w:ascii="Times New Roman" w:hAnsi="Times New Roman"/>
          <w:b/>
          <w:color w:val="000000"/>
          <w:sz w:val="24"/>
          <w:szCs w:val="24"/>
        </w:rPr>
        <w:t xml:space="preserve">ЗАВДАННЯ НА ПРОЄКТУВАННЯ</w:t>
      </w: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bl>
      <w:tblPr>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85" w:type="dxa"/>
          <w:right w:w="85" w:type="dxa"/>
        </w:tblCellMar>
        <w:tblLook w:val="0020" w:firstRow="1" w:lastRow="0" w:firstColumn="0" w:lastColumn="0" w:noHBand="0" w:noVBand="0"/>
      </w:tblPr>
      <w:tblGrid>
        <w:gridCol w:w="548"/>
        <w:gridCol w:w="3592"/>
        <w:gridCol w:w="6300"/>
      </w:tblGrid>
      <w:tr>
        <w:trPr>
          <w:jc w:val="center"/>
          <w:trHeight w:val="58"/>
        </w:trPr>
        <w:tc>
          <w:tcPr>
            <w:tcW w:w="0" w:type="auto"/>
            <w:vAlign w:val="center"/>
            <w:textDirection w:val="lrTb"/>
            <w:noWrap w:val="false"/>
          </w:tcPr>
          <w:p>
            <w:pPr>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п/п</w:t>
            </w:r>
            <w:r/>
          </w:p>
        </w:tc>
        <w:tc>
          <w:tcPr>
            <w:tcW w:w="3592"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Перелік основних </w:t>
            </w:r>
            <w:r/>
          </w:p>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відомостей та вимог</w:t>
            </w:r>
            <w:r/>
          </w:p>
        </w:tc>
        <w:tc>
          <w:tcPr>
            <w:tcW w:w="6300"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Зміст основних відомостей та  вимог </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Назва та місцезнаходження об’єкту</w:t>
            </w:r>
            <w:r/>
          </w:p>
        </w:tc>
        <w:tc>
          <w:tcPr>
            <w:tcW w:w="6300" w:type="dxa"/>
            <w:vAlign w:val="center"/>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sz w:val="24"/>
                <w:szCs w:val="24"/>
                <w:lang w:eastAsia="ru-RU"/>
              </w:rPr>
              <w:t xml:space="preserve">Капітальний ремонт будівлі прохідної літ. «З», м. Київ, вул. Волинська, 26 (Коригування)</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tcW w:w="3592"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Підстава для проектування</w:t>
            </w:r>
            <w:r/>
          </w:p>
        </w:tc>
        <w:tc>
          <w:tcPr>
            <w:tcW w:w="6300" w:type="dxa"/>
            <w:vAlign w:val="center"/>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sz w:val="24"/>
                <w:szCs w:val="24"/>
                <w:lang w:eastAsia="zh-CN"/>
              </w:rPr>
              <w:t xml:space="preserve">План фінансування на 2024 рік</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Вид будівництва</w:t>
            </w:r>
            <w:r/>
          </w:p>
        </w:tc>
        <w:tc>
          <w:tcPr>
            <w:tcW w:w="630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Капітальний ремонт</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Дані про замовника</w:t>
            </w:r>
            <w:r/>
          </w:p>
        </w:tc>
        <w:tc>
          <w:tcPr>
            <w:tcW w:w="6300" w:type="dxa"/>
            <w:vAlign w:val="center"/>
            <w:textDirection w:val="lrTb"/>
            <w:noWrap w:val="false"/>
          </w:tcPr>
          <w:p>
            <w:pPr>
              <w:jc w:val="both"/>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Джерело фінансування</w:t>
            </w:r>
            <w:r/>
          </w:p>
        </w:tc>
        <w:tc>
          <w:tcPr>
            <w:tcW w:w="6300" w:type="dxa"/>
            <w:vAlign w:val="center"/>
            <w:textDirection w:val="lrTb"/>
            <w:noWrap w:val="false"/>
          </w:tcPr>
          <w:p>
            <w:pPr>
              <w:jc w:val="both"/>
              <w:spacing w:after="0" w:line="240" w:lineRule="auto"/>
              <w:tabs>
                <w:tab w:val="center" w:pos="4677" w:leader="none"/>
                <w:tab w:val="right" w:pos="9355" w:leader="none"/>
              </w:tabs>
              <w:rPr>
                <w:rFonts w:ascii="Times New Roman" w:hAnsi="Times New Roman" w:cs="Times New Roman"/>
                <w:sz w:val="24"/>
                <w:szCs w:val="24"/>
                <w:lang w:eastAsia="uk-UA"/>
              </w:rPr>
            </w:pPr>
            <w:r>
              <w:rPr>
                <w:rFonts w:ascii="Times New Roman" w:hAnsi="Times New Roman" w:cs="Times New Roman"/>
                <w:sz w:val="24"/>
                <w:szCs w:val="24"/>
                <w:lang w:eastAsia="uk-UA"/>
              </w:rPr>
              <w:t xml:space="preserve">Державний бюджет</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Дані про генерального проектувальника</w:t>
            </w:r>
            <w:r/>
          </w:p>
        </w:tc>
        <w:tc>
          <w:tcPr>
            <w:tcW w:w="630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lang w:eastAsia="uk-UA"/>
              </w:rPr>
              <w:t xml:space="preserve">Визначається за результатами закупівлі</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Стадійність проектування з визначенням затверджуваної стадії</w:t>
            </w:r>
            <w:r/>
          </w:p>
        </w:tc>
        <w:tc>
          <w:tcPr>
            <w:shd w:val="clear" w:color="auto" w:fill="auto"/>
            <w:tcW w:w="6300" w:type="dxa"/>
            <w:vAlign w:val="center"/>
            <w:textDirection w:val="lrTb"/>
            <w:noWrap w:val="false"/>
          </w:tcPr>
          <w:p>
            <w:pPr>
              <w:ind w:firstLine="33"/>
              <w:jc w:val="both"/>
              <w:spacing w:after="0" w:line="240" w:lineRule="auto"/>
              <w:tabs>
                <w:tab w:val="left" w:pos="385" w:leader="none"/>
              </w:tabs>
              <w:rPr>
                <w:rFonts w:ascii="Times New Roman" w:hAnsi="Times New Roman" w:eastAsia="Arial Unicode MS" w:cs="Times New Roman"/>
                <w:color w:val="000000"/>
                <w:sz w:val="24"/>
                <w:szCs w:val="24"/>
                <w:lang w:eastAsia="uk-UA"/>
              </w:rPr>
            </w:pPr>
            <w:r>
              <w:rPr>
                <w:rFonts w:ascii="Times New Roman" w:hAnsi="Times New Roman" w:eastAsia="Arial Unicode MS" w:cs="Times New Roman"/>
                <w:color w:val="000000"/>
                <w:sz w:val="24"/>
                <w:szCs w:val="24"/>
                <w:lang w:eastAsia="uk-UA"/>
              </w:rPr>
              <w:t xml:space="preserve">Одна стадія “Робочий проект”</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Інженерні вишукування</w:t>
            </w:r>
            <w:r/>
          </w:p>
        </w:tc>
        <w:tc>
          <w:tcPr>
            <w:shd w:val="clear" w:color="auto" w:fill="auto"/>
            <w:tcW w:w="6300"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потрібно </w:t>
            </w:r>
            <w:r>
              <w:rPr>
                <w:rFonts w:ascii="Times New Roman" w:hAnsi="Times New Roman" w:cs="Times New Roman"/>
                <w:sz w:val="24"/>
                <w:szCs w:val="24"/>
              </w:rPr>
              <w:t xml:space="preserve">(роботи виконуються в межах існуючих фундаментів будівель)</w:t>
            </w:r>
            <w:r/>
          </w:p>
        </w:tc>
      </w:tr>
      <w:tr>
        <w:trPr>
          <w:jc w:val="center"/>
          <w:trHeight w:val="121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Дані про особливості умови будівництва( сейсмічність, просадні ґрунти підроблю вальні і підтоплю вальні території тощо).</w:t>
            </w:r>
            <w:r/>
          </w:p>
        </w:tc>
        <w:tc>
          <w:tcPr>
            <w:tcW w:w="6300"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Відсутні </w:t>
            </w:r>
            <w:r/>
          </w:p>
        </w:tc>
      </w:tr>
      <w:tr>
        <w:trPr>
          <w:jc w:val="center"/>
          <w:trHeight w:val="1165"/>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Визначення класу наслідків (відповідальності) і встановленого строку експлуатації</w:t>
            </w:r>
            <w:r/>
          </w:p>
        </w:tc>
        <w:tc>
          <w:tcPr>
            <w:tcW w:w="6300"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СС1</w:t>
            </w:r>
            <w:r/>
          </w:p>
        </w:tc>
      </w:tr>
      <w:tr>
        <w:trPr>
          <w:jc w:val="center"/>
          <w:trHeight w:val="519"/>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Дані про особливі умови будівництва </w:t>
            </w:r>
            <w:r/>
          </w:p>
        </w:tc>
        <w:tc>
          <w:tcPr>
            <w:tcW w:w="6300"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Відсутні </w:t>
            </w:r>
            <w:r/>
          </w:p>
        </w:tc>
      </w:tr>
      <w:tr>
        <w:trPr>
          <w:jc w:val="center"/>
          <w:trHeight w:val="782"/>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Основні архітектурно-планувальні вимоги і характеристики запроектованого об’єкта</w:t>
            </w:r>
            <w:r/>
          </w:p>
        </w:tc>
        <w:tc>
          <w:tcPr>
            <w:tcW w:w="6300" w:type="dxa"/>
            <w:vAlign w:val="center"/>
            <w:textDirection w:val="lrTb"/>
            <w:noWrap w:val="false"/>
          </w:tcPr>
          <w:p>
            <w:pPr>
              <w:ind w:left="24"/>
              <w:spacing w:after="0" w:line="240"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Двоповерхова будівля площею 148,2 м</w:t>
            </w:r>
            <w:r>
              <w:rPr>
                <w:rFonts w:ascii="Times New Roman" w:hAnsi="Times New Roman" w:cs="Times New Roman"/>
                <w:color w:val="000000"/>
                <w:sz w:val="24"/>
                <w:szCs w:val="24"/>
                <w:vertAlign w:val="superscript"/>
              </w:rPr>
              <w:t xml:space="preserve">2</w:t>
            </w:r>
            <w:r>
              <w:rPr>
                <w:rFonts w:ascii="Times New Roman" w:hAnsi="Times New Roman" w:cs="Times New Roman"/>
                <w:color w:val="000000"/>
                <w:sz w:val="24"/>
                <w:szCs w:val="24"/>
              </w:rPr>
              <w:t xml:space="preserve">, має ганок, облаштована сходовою клітиною</w:t>
            </w:r>
            <w:r/>
          </w:p>
        </w:tc>
      </w:tr>
      <w:tr>
        <w:trPr>
          <w:jc w:val="center"/>
          <w:trHeight w:val="945"/>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Черговість будівництва, необхідність виділення пускових комплексів </w:t>
            </w:r>
            <w:r/>
          </w:p>
        </w:tc>
        <w:tc>
          <w:tcPr>
            <w:tcW w:w="6300"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одну чергу </w:t>
            </w:r>
            <w:r/>
          </w:p>
        </w:tc>
      </w:tr>
      <w:tr>
        <w:trPr>
          <w:jc w:val="center"/>
          <w:trHeight w:val="58"/>
        </w:trPr>
        <w:tc>
          <w:tcPr>
            <w:tcW w:w="0" w:type="auto"/>
            <w:vAlign w:val="center"/>
            <w:vMerge w:val="restart"/>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w:t>
            </w:r>
            <w:r/>
          </w:p>
        </w:tc>
        <w:tc>
          <w:tcPr>
            <w:gridSpan w:val="2"/>
            <w:tcW w:w="98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Вказівки про необхідність:</w:t>
            </w:r>
            <w:r/>
          </w:p>
        </w:tc>
      </w:tr>
      <w:tr>
        <w:trPr>
          <w:jc w:val="center"/>
          <w:trHeight w:val="58"/>
        </w:trPr>
        <w:tc>
          <w:tcPr>
            <w:tcW w:w="0" w:type="auto"/>
            <w:vAlign w:val="center"/>
            <w:vMerge w:val="continue"/>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розроблення індивідуальних технічних вимог;</w:t>
            </w:r>
            <w:r/>
          </w:p>
        </w:tc>
        <w:tc>
          <w:tcPr>
            <w:tcW w:w="630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Відсутні</w:t>
            </w:r>
            <w:r/>
          </w:p>
        </w:tc>
      </w:tr>
      <w:tr>
        <w:trPr>
          <w:jc w:val="center"/>
          <w:trHeight w:val="58"/>
        </w:trPr>
        <w:tc>
          <w:tcPr>
            <w:tcW w:w="0" w:type="auto"/>
            <w:vAlign w:val="center"/>
            <w:vMerge w:val="continue"/>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Розроблення окремих проектних рішень у декількох варіантах і на конкурсній основі;</w:t>
            </w:r>
            <w:r/>
          </w:p>
        </w:tc>
        <w:tc>
          <w:tcPr>
            <w:tcW w:w="630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Відсутні</w:t>
            </w:r>
            <w:r/>
          </w:p>
        </w:tc>
      </w:tr>
      <w:tr>
        <w:trPr>
          <w:jc w:val="center"/>
          <w:trHeight w:val="92"/>
        </w:trPr>
        <w:tc>
          <w:tcPr>
            <w:tcW w:w="0" w:type="auto"/>
            <w:vAlign w:val="center"/>
            <w:vMerge w:val="continue"/>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Попередні погодження проектних рішень;</w:t>
            </w:r>
            <w:r/>
          </w:p>
        </w:tc>
        <w:tc>
          <w:tcPr>
            <w:tcW w:w="6300" w:type="dxa"/>
            <w:vAlign w:val="center"/>
            <w:textDirection w:val="lrTb"/>
            <w:noWrap w:val="false"/>
          </w:tcPr>
          <w:p>
            <w:pPr>
              <w:numPr>
                <w:ilvl w:val="0"/>
                <w:numId w:val="44"/>
              </w:numPr>
              <w:contextualSpacing/>
              <w:ind w:left="0"/>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Відсутні</w:t>
            </w:r>
            <w:r/>
          </w:p>
        </w:tc>
      </w:tr>
      <w:tr>
        <w:trPr>
          <w:jc w:val="center"/>
          <w:trHeight w:val="101"/>
        </w:trPr>
        <w:tc>
          <w:tcPr>
            <w:tcW w:w="0" w:type="auto"/>
            <w:vAlign w:val="center"/>
            <w:vMerge w:val="continue"/>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Виконання демонстраційних матеріалів, макетів, креслень, інтер’єрів, їх склад та форма;</w:t>
            </w:r>
            <w:r/>
          </w:p>
        </w:tc>
        <w:tc>
          <w:tcPr>
            <w:tcW w:w="6300"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Відсутні</w:t>
            </w:r>
            <w:r/>
          </w:p>
        </w:tc>
      </w:tr>
      <w:tr>
        <w:trPr>
          <w:jc w:val="center"/>
          <w:trHeight w:val="58"/>
        </w:trPr>
        <w:tc>
          <w:tcPr>
            <w:tcW w:w="0" w:type="auto"/>
            <w:vAlign w:val="center"/>
            <w:vMerge w:val="continue"/>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Виконання науково-дослідних та дослідно-експериментальних робіт у процесі проектування</w:t>
            </w:r>
            <w:r/>
          </w:p>
        </w:tc>
        <w:tc>
          <w:tcPr>
            <w:tcW w:w="6300"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Відсутні</w:t>
            </w:r>
            <w:r/>
          </w:p>
        </w:tc>
      </w:tr>
      <w:tr>
        <w:trPr>
          <w:jc w:val="center"/>
          <w:trHeight w:val="58"/>
        </w:trPr>
        <w:tc>
          <w:tcPr>
            <w:tcW w:w="0" w:type="auto"/>
            <w:vAlign w:val="center"/>
            <w:vMerge w:val="continue"/>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Технічний захист інформації</w:t>
            </w:r>
            <w:r/>
          </w:p>
        </w:tc>
        <w:tc>
          <w:tcPr>
            <w:tcW w:w="6300"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Згідно діючого договору</w:t>
            </w:r>
            <w:r/>
          </w:p>
        </w:tc>
      </w:tr>
      <w:tr>
        <w:trPr>
          <w:jc w:val="center"/>
          <w:trHeight w:val="150"/>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Потужність або характеристика об’єкта, виробнича програма.</w:t>
            </w:r>
            <w:r/>
          </w:p>
        </w:tc>
        <w:tc>
          <w:tcPr>
            <w:tcW w:w="6300" w:type="dxa"/>
            <w:textDirection w:val="lrTb"/>
            <w:noWrap w:val="false"/>
          </w:tcPr>
          <w:p>
            <w:pPr>
              <w:spacing w:after="0" w:line="240" w:lineRule="auto"/>
              <w:shd w:val="clear" w:color="auto" w:fill="ffffff"/>
              <w:rPr>
                <w:rFonts w:ascii="Times New Roman" w:hAnsi="Times New Roman" w:cs="Times New Roman"/>
                <w:sz w:val="24"/>
                <w:szCs w:val="24"/>
                <w:shd w:val="clear" w:color="auto" w:fill="ffffff"/>
              </w:rPr>
            </w:pPr>
            <w:r>
              <w:rPr>
                <w:rFonts w:ascii="Times New Roman" w:hAnsi="Times New Roman" w:cs="Times New Roman"/>
                <w:sz w:val="24"/>
                <w:szCs w:val="24"/>
              </w:rPr>
              <w:t xml:space="preserve">Визначається  згідно ДБН А.2.2-3-2014 «Склад та зміст проектної документації на будівництво».</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благоустрою майданчика</w:t>
            </w:r>
            <w:r/>
          </w:p>
        </w:tc>
        <w:tc>
          <w:tcPr>
            <w:tcW w:w="630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Відсутні</w:t>
            </w:r>
            <w:r/>
          </w:p>
        </w:tc>
      </w:tr>
      <w:tr>
        <w:trPr>
          <w:jc w:val="center"/>
          <w:trHeight w:val="150"/>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інженерного захисту територій та об’єктів, виробнича програма.</w:t>
            </w:r>
            <w:r/>
          </w:p>
        </w:tc>
        <w:tc>
          <w:tcPr>
            <w:tcW w:w="630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Відсутні</w:t>
            </w:r>
            <w:r/>
          </w:p>
        </w:tc>
      </w:tr>
      <w:tr>
        <w:trPr>
          <w:jc w:val="center"/>
          <w:trHeight w:val="150"/>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щодо розроблення розділу «Оцінка впливу на  навколишнє середовище».</w:t>
            </w:r>
            <w:r/>
          </w:p>
        </w:tc>
        <w:tc>
          <w:tcPr>
            <w:tcW w:w="6300"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Відсутні</w:t>
            </w:r>
            <w:r/>
          </w:p>
        </w:tc>
      </w:tr>
      <w:tr>
        <w:trPr>
          <w:jc w:val="center"/>
          <w:trHeight w:val="157"/>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w:t>
            </w:r>
            <w:r/>
          </w:p>
        </w:tc>
        <w:tc>
          <w:tcPr>
            <w:tcW w:w="359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з енергозбереження та енергоефективності.</w:t>
            </w:r>
            <w:r/>
          </w:p>
        </w:tc>
        <w:tc>
          <w:tcPr>
            <w:tcW w:w="6300"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Згідно діючих нормативів </w:t>
            </w:r>
            <w:r/>
          </w:p>
        </w:tc>
      </w:tr>
      <w:tr>
        <w:trPr>
          <w:jc w:val="center"/>
          <w:trHeight w:val="127"/>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Дані про технології і (або) науково-дослідні роботи, які пропонує застосувати  замовник.</w:t>
            </w:r>
            <w:r/>
          </w:p>
        </w:tc>
        <w:tc>
          <w:tcPr>
            <w:tcW w:w="6300"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Відсутні</w:t>
            </w:r>
            <w:r/>
          </w:p>
        </w:tc>
      </w:tr>
      <w:tr>
        <w:trPr>
          <w:jc w:val="center"/>
          <w:trHeight w:val="142"/>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режиму безпеки та охорони праці</w:t>
            </w:r>
            <w:r/>
          </w:p>
        </w:tc>
        <w:tc>
          <w:tcPr>
            <w:tcW w:w="6300"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Згідно діючих нормативів</w:t>
            </w:r>
            <w:r/>
          </w:p>
        </w:tc>
      </w:tr>
      <w:tr>
        <w:trPr>
          <w:jc w:val="center"/>
          <w:trHeight w:val="180"/>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розробки розділу інженерно-технічних заходів з цивільного захисту (цивільної оборони)</w:t>
            </w:r>
            <w:r/>
          </w:p>
        </w:tc>
        <w:tc>
          <w:tcPr>
            <w:tcW w:w="630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Відсутні</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систем протипожежного захисту об’єкту.</w:t>
            </w:r>
            <w:r/>
          </w:p>
        </w:tc>
        <w:tc>
          <w:tcPr>
            <w:tcW w:w="630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Згідно діючого законодавства </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w:t>
            </w:r>
            <w:r/>
          </w:p>
        </w:tc>
        <w:tc>
          <w:tcPr>
            <w:tcW w:w="3592" w:type="dxa"/>
            <w:vAlign w:val="center"/>
            <w:textDirection w:val="lrTb"/>
            <w:noWrap w:val="false"/>
          </w:tcPr>
          <w:p>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 xml:space="preserve">Містобудівні вимоги щодо території</w:t>
            </w:r>
            <w:r/>
          </w:p>
        </w:tc>
        <w:tc>
          <w:tcPr>
            <w:tcW w:w="630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Відсутні (роботи виконуються в межах існуючих фундаментів будівель)</w:t>
            </w:r>
            <w:r/>
          </w:p>
        </w:tc>
      </w:tr>
      <w:tr>
        <w:trPr>
          <w:jc w:val="center"/>
          <w:trHeight w:val="150"/>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25</w:t>
            </w:r>
            <w:r/>
          </w:p>
        </w:tc>
        <w:tc>
          <w:tcPr>
            <w:tcW w:w="3592" w:type="dxa"/>
            <w:vAlign w:val="center"/>
            <w:textDirection w:val="lrTb"/>
            <w:noWrap w:val="false"/>
          </w:tcPr>
          <w:p>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 xml:space="preserve">Призначення нежитлових будівель</w:t>
            </w:r>
            <w:r/>
          </w:p>
        </w:tc>
        <w:tc>
          <w:tcPr>
            <w:tcW w:w="6300" w:type="dxa"/>
            <w:vAlign w:val="center"/>
            <w:textDirection w:val="lrTb"/>
            <w:noWrap w:val="false"/>
          </w:tcPr>
          <w:p>
            <w:pPr>
              <w:spacing w:after="0" w:line="240" w:lineRule="auto"/>
              <w:tabs>
                <w:tab w:val="left" w:pos="241" w:leader="none"/>
              </w:tabs>
              <w:rPr>
                <w:rFonts w:ascii="Times New Roman" w:hAnsi="Times New Roman" w:cs="Times New Roman"/>
                <w:sz w:val="24"/>
                <w:szCs w:val="24"/>
              </w:rPr>
            </w:pPr>
            <w:r>
              <w:rPr>
                <w:rFonts w:ascii="Times New Roman" w:hAnsi="Times New Roman" w:cs="Times New Roman"/>
                <w:sz w:val="24"/>
                <w:szCs w:val="24"/>
              </w:rPr>
              <w:t xml:space="preserve">Складські приміщення та гаражі </w:t>
            </w:r>
            <w:r/>
          </w:p>
        </w:tc>
      </w:tr>
      <w:tr>
        <w:trPr>
          <w:jc w:val="center"/>
          <w:trHeight w:val="150"/>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26</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w:t>
            </w:r>
            <w:r>
              <w:rPr>
                <w:rFonts w:ascii="Times New Roman" w:hAnsi="Times New Roman" w:cs="Times New Roman"/>
                <w:sz w:val="24"/>
                <w:szCs w:val="24"/>
              </w:rPr>
              <w:t xml:space="preserve">інклюзивності</w:t>
            </w:r>
            <w:r>
              <w:rPr>
                <w:rFonts w:ascii="Times New Roman" w:hAnsi="Times New Roman" w:cs="Times New Roman"/>
                <w:sz w:val="24"/>
                <w:szCs w:val="24"/>
              </w:rPr>
              <w:t xml:space="preserve"> об’єкту</w:t>
            </w:r>
            <w:r/>
          </w:p>
        </w:tc>
        <w:tc>
          <w:tcPr>
            <w:tcW w:w="6300" w:type="dxa"/>
            <w:vAlign w:val="center"/>
            <w:textDirection w:val="lrTb"/>
            <w:noWrap w:val="false"/>
          </w:tcPr>
          <w:p>
            <w:pPr>
              <w:jc w:val="both"/>
              <w:spacing w:after="0" w:line="240" w:lineRule="auto"/>
              <w:tabs>
                <w:tab w:val="left" w:pos="241" w:leader="none"/>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Відсутні </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27</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Перелік будинків і споруд що проектуються у складі комплексу.</w:t>
            </w:r>
            <w:r/>
          </w:p>
        </w:tc>
        <w:tc>
          <w:tcPr>
            <w:tcW w:w="6300" w:type="dxa"/>
            <w:vAlign w:val="center"/>
            <w:textDirection w:val="lrTb"/>
            <w:noWrap w:val="false"/>
          </w:tcPr>
          <w:p>
            <w:pPr>
              <w:numPr>
                <w:ilvl w:val="0"/>
                <w:numId w:val="44"/>
              </w:numPr>
              <w:contextualSpacing/>
              <w:ind w:left="0"/>
              <w:spacing w:after="0" w:line="240" w:lineRule="auto"/>
              <w:rPr>
                <w:rFonts w:ascii="Times New Roman" w:hAnsi="Times New Roman" w:cs="Times New Roman"/>
                <w:sz w:val="24"/>
                <w:szCs w:val="24"/>
              </w:rPr>
            </w:pPr>
            <w:r>
              <w:rPr>
                <w:rFonts w:ascii="Times New Roman" w:hAnsi="Times New Roman" w:cs="Times New Roman"/>
                <w:sz w:val="24"/>
                <w:szCs w:val="24"/>
                <w:lang w:eastAsia="zh-CN"/>
              </w:rPr>
              <w:t xml:space="preserve">Будівля прохідної літ. «З»</w:t>
            </w:r>
            <w:r/>
          </w:p>
        </w:tc>
      </w:tr>
      <w:tr>
        <w:trPr>
          <w:jc w:val="center"/>
          <w:trHeight w:val="195"/>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28</w:t>
            </w:r>
            <w:r/>
          </w:p>
        </w:tc>
        <w:tc>
          <w:tcPr>
            <w:tcW w:w="3592" w:type="dxa"/>
            <w:vAlign w:val="center"/>
            <w:textDirection w:val="lrTb"/>
            <w:noWrap w:val="false"/>
          </w:tcPr>
          <w:p>
            <w:pPr>
              <w:spacing w:after="0" w:line="240" w:lineRule="auto"/>
              <w:tabs>
                <w:tab w:val="left" w:pos="10205" w:leader="none"/>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Кількість примірників кошторисної документації</w:t>
            </w:r>
            <w:r/>
          </w:p>
        </w:tc>
        <w:tc>
          <w:tcPr>
            <w:tcW w:w="6300" w:type="dxa"/>
            <w:vAlign w:val="center"/>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 примірники в паперовому виді та 1 електронний носій</w:t>
            </w:r>
            <w:r/>
          </w:p>
        </w:tc>
      </w:tr>
      <w:tr>
        <w:trPr>
          <w:jc w:val="center"/>
          <w:trHeight w:val="195"/>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29</w:t>
            </w:r>
            <w:r/>
          </w:p>
        </w:tc>
        <w:tc>
          <w:tcPr>
            <w:tcW w:w="3592" w:type="dxa"/>
            <w:vAlign w:val="center"/>
            <w:textDirection w:val="lrTb"/>
            <w:noWrap w:val="false"/>
          </w:tcPr>
          <w:p>
            <w:pPr>
              <w:spacing w:after="0" w:line="240" w:lineRule="auto"/>
              <w:tabs>
                <w:tab w:val="left" w:pos="10205" w:leader="none"/>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Основні вимоги до проектування</w:t>
            </w:r>
            <w:r/>
          </w:p>
        </w:tc>
        <w:tc>
          <w:tcPr>
            <w:tcW w:w="630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Розробити наступні розділи: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Архітектурно-будівельні рішення;</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Внутрішні інженерні мережі (водопостачання, каналізація, електротехнічні рішення, опалення вентиляція та кондиціонування)</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Паспорт опорядження фасадів;</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Блискавкозахист;</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Пожежна безпека, система оповіщення;</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контролю доступу;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w:t>
            </w:r>
            <w:r>
              <w:rPr>
                <w:rFonts w:ascii="Times New Roman" w:hAnsi="Times New Roman" w:cs="Times New Roman"/>
                <w:sz w:val="24"/>
                <w:szCs w:val="24"/>
              </w:rPr>
              <w:t xml:space="preserve">відеоспостреження</w:t>
            </w:r>
            <w:r>
              <w:rPr>
                <w:rFonts w:ascii="Times New Roman" w:hAnsi="Times New Roman" w:cs="Times New Roman"/>
                <w:sz w:val="24"/>
                <w:szCs w:val="24"/>
              </w:rPr>
              <w:t xml:space="preserve">;</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Слабкострумні</w:t>
            </w:r>
            <w:r>
              <w:rPr>
                <w:rFonts w:ascii="Times New Roman" w:hAnsi="Times New Roman" w:cs="Times New Roman"/>
                <w:sz w:val="24"/>
                <w:szCs w:val="24"/>
              </w:rPr>
              <w:t xml:space="preserve"> мережі;</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Кошторисна документація</w:t>
            </w:r>
            <w:r/>
          </w:p>
        </w:tc>
      </w:tr>
      <w:tr>
        <w:trPr>
          <w:jc w:val="center"/>
          <w:trHeight w:val="127"/>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30</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кошторисної документації.</w:t>
            </w:r>
            <w:r/>
          </w:p>
        </w:tc>
        <w:tc>
          <w:tcPr>
            <w:tcW w:w="630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Кошторисна документація має бути розрах</w:t>
            </w:r>
            <w:r>
              <w:rPr>
                <w:rFonts w:ascii="Times New Roman" w:hAnsi="Times New Roman" w:cs="Times New Roman"/>
                <w:sz w:val="24"/>
                <w:szCs w:val="24"/>
              </w:rPr>
              <w:t xml:space="preserve">ована згідно КНУ «Настанова з визначення вартості будівництва» затвердженої Наказом Міністерства розвитку громад, територій та інфраструктури України від 01.11.2021 № 281, за допомогою ліцензійного програмного комплексу АВК-5 останньої версії, або аналогу.</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При складанні кошторисної документації врахувати кошти на технічний нагляд (у розмірі 1,5% від підсумку глав 1-9), на авторський нагляд, здійснення експертизи кошторисної частини проектно-кошторисної документації, вартість проектних робіт.</w:t>
            </w:r>
            <w:r/>
          </w:p>
        </w:tc>
      </w:tr>
    </w:tbl>
    <w:p>
      <w:pPr>
        <w:contextualSpacing/>
        <w:ind w:firstLine="567"/>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Вартість проектних робіт та експертизи проектної д</w:t>
      </w:r>
      <w:r>
        <w:rPr>
          <w:rFonts w:ascii="Times New Roman" w:hAnsi="Times New Roman" w:cs="Times New Roman"/>
          <w:sz w:val="24"/>
          <w:szCs w:val="24"/>
        </w:rPr>
        <w:t xml:space="preserve">окументації на будівництво розраховується відповідно до завдання на коригування та Настанови з визначення вартості проектних, науково-проектних, вишукувальних робіт та експертизи проектної документації на будівництво, яка затверджена наказом Міністерства р</w:t>
      </w:r>
      <w:r>
        <w:rPr>
          <w:rFonts w:ascii="Times New Roman" w:hAnsi="Times New Roman" w:cs="Times New Roman"/>
          <w:sz w:val="24"/>
          <w:szCs w:val="24"/>
        </w:rPr>
        <w:t xml:space="preserve">озвитку громад, територій та інфраструктури України від 01.11.2021 № 281, Учаснику у складі тендерної пропозиції необхідно надати гарантійний лист для підтвердження даної вимоги та самі розрахунки у вигляді документів, що підтверджують дану вимогу, а саме:</w:t>
      </w:r>
      <w:r/>
    </w:p>
    <w:p>
      <w:pPr>
        <w:contextualSpacing/>
        <w:ind w:firstLine="567"/>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 договірну ціну на виконання </w:t>
      </w:r>
      <w:r>
        <w:rPr>
          <w:rFonts w:ascii="Times New Roman" w:hAnsi="Times New Roman" w:cs="Times New Roman"/>
          <w:sz w:val="24"/>
          <w:szCs w:val="24"/>
        </w:rPr>
        <w:t xml:space="preserve">проєктних</w:t>
      </w:r>
      <w:r>
        <w:rPr>
          <w:rFonts w:ascii="Times New Roman" w:hAnsi="Times New Roman" w:cs="Times New Roman"/>
          <w:sz w:val="24"/>
          <w:szCs w:val="24"/>
        </w:rPr>
        <w:t xml:space="preserve"> робіт;</w:t>
      </w:r>
      <w:r/>
    </w:p>
    <w:p>
      <w:pPr>
        <w:contextualSpacing/>
        <w:ind w:firstLine="567"/>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 зведений кошторис на </w:t>
      </w:r>
      <w:r>
        <w:rPr>
          <w:rFonts w:ascii="Times New Roman" w:hAnsi="Times New Roman" w:cs="Times New Roman"/>
          <w:sz w:val="24"/>
          <w:szCs w:val="24"/>
        </w:rPr>
        <w:t xml:space="preserve">проєктні</w:t>
      </w:r>
      <w:r>
        <w:rPr>
          <w:rFonts w:ascii="Times New Roman" w:hAnsi="Times New Roman" w:cs="Times New Roman"/>
          <w:sz w:val="24"/>
          <w:szCs w:val="24"/>
        </w:rPr>
        <w:t xml:space="preserve"> роботи;</w:t>
      </w:r>
      <w:r/>
    </w:p>
    <w:p>
      <w:pPr>
        <w:contextualSpacing/>
        <w:ind w:firstLine="567"/>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 кошториси на </w:t>
      </w:r>
      <w:r>
        <w:rPr>
          <w:rFonts w:ascii="Times New Roman" w:hAnsi="Times New Roman" w:cs="Times New Roman"/>
          <w:sz w:val="24"/>
          <w:szCs w:val="24"/>
        </w:rPr>
        <w:t xml:space="preserve">проєктні</w:t>
      </w:r>
      <w:r>
        <w:rPr>
          <w:rFonts w:ascii="Times New Roman" w:hAnsi="Times New Roman" w:cs="Times New Roman"/>
          <w:sz w:val="24"/>
          <w:szCs w:val="24"/>
        </w:rPr>
        <w:t xml:space="preserve"> роботи.</w:t>
      </w:r>
      <w:r/>
    </w:p>
    <w:p>
      <w:pPr>
        <w:contextualSpacing/>
        <w:ind w:firstLine="567"/>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 календарний графік виконання робіт із зазначенням кожної із стадій </w:t>
      </w:r>
      <w:r>
        <w:rPr>
          <w:rFonts w:ascii="Times New Roman" w:hAnsi="Times New Roman" w:cs="Times New Roman"/>
          <w:sz w:val="24"/>
          <w:szCs w:val="24"/>
        </w:rPr>
        <w:t xml:space="preserve">проєктування</w:t>
      </w:r>
      <w:r>
        <w:rPr>
          <w:rFonts w:ascii="Times New Roman" w:hAnsi="Times New Roman" w:cs="Times New Roman"/>
          <w:sz w:val="24"/>
          <w:szCs w:val="24"/>
        </w:rPr>
        <w:t xml:space="preserve"> (в тому числі експертизи).</w:t>
      </w:r>
      <w:r/>
    </w:p>
    <w:p>
      <w:pPr>
        <w:contextualSpacing/>
        <w:ind w:firstLine="567"/>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i/>
          <w:iCs/>
          <w:sz w:val="24"/>
          <w:szCs w:val="24"/>
        </w:rPr>
        <w:t xml:space="preserve">*</w:t>
      </w:r>
      <w:r>
        <w:rPr>
          <w:rFonts w:ascii="Times New Roman" w:hAnsi="Times New Roman" w:cs="Times New Roman"/>
          <w:i/>
          <w:iCs/>
          <w:sz w:val="24"/>
          <w:szCs w:val="24"/>
          <w:lang w:val="ru-RU"/>
        </w:rPr>
        <w:t xml:space="preserve"> </w:t>
      </w:r>
      <w:r>
        <w:rPr>
          <w:rFonts w:ascii="Times New Roman" w:hAnsi="Times New Roman" w:cs="Times New Roman"/>
          <w:i/>
          <w:iCs/>
          <w:sz w:val="24"/>
          <w:szCs w:val="24"/>
        </w:rPr>
        <w:t xml:space="preserve">мають бути розроблені у порядку та за формою, встановленою Настановою з визначення вартості проектних, науково-проектних, вишукувальних робіт та експертизи проектної документації на будівництво, у програмному комплексі </w:t>
      </w:r>
      <w:r>
        <w:rPr>
          <w:rFonts w:ascii="Times New Roman" w:hAnsi="Times New Roman" w:cs="Times New Roman"/>
          <w:i/>
          <w:iCs/>
          <w:sz w:val="24"/>
          <w:szCs w:val="24"/>
        </w:rPr>
        <w:t xml:space="preserve">AutoCAD</w:t>
      </w:r>
      <w:r>
        <w:rPr>
          <w:rFonts w:ascii="Times New Roman" w:hAnsi="Times New Roman" w:cs="Times New Roman"/>
          <w:i/>
          <w:iCs/>
          <w:sz w:val="24"/>
          <w:szCs w:val="24"/>
        </w:rPr>
        <w:t xml:space="preserve"> або ZWCAD Standard (надати копію(-</w:t>
      </w:r>
      <w:r>
        <w:rPr>
          <w:rFonts w:ascii="Times New Roman" w:hAnsi="Times New Roman" w:cs="Times New Roman"/>
          <w:i/>
          <w:iCs/>
          <w:sz w:val="24"/>
          <w:szCs w:val="24"/>
        </w:rPr>
        <w:t xml:space="preserve">ії</w:t>
      </w:r>
      <w:r>
        <w:rPr>
          <w:rFonts w:ascii="Times New Roman" w:hAnsi="Times New Roman" w:cs="Times New Roman"/>
          <w:i/>
          <w:iCs/>
          <w:sz w:val="24"/>
          <w:szCs w:val="24"/>
        </w:rPr>
        <w:t xml:space="preserve">) відповідної ліцензії(-</w:t>
      </w:r>
      <w:r>
        <w:rPr>
          <w:rFonts w:ascii="Times New Roman" w:hAnsi="Times New Roman" w:cs="Times New Roman"/>
          <w:i/>
          <w:iCs/>
          <w:sz w:val="24"/>
          <w:szCs w:val="24"/>
        </w:rPr>
        <w:t xml:space="preserve">ій</w:t>
      </w:r>
      <w:r>
        <w:rPr>
          <w:rFonts w:ascii="Times New Roman" w:hAnsi="Times New Roman" w:cs="Times New Roman"/>
          <w:i/>
          <w:iCs/>
          <w:sz w:val="24"/>
          <w:szCs w:val="24"/>
        </w:rPr>
        <w:t xml:space="preserve">) / відповідного(-</w:t>
      </w:r>
      <w:r>
        <w:rPr>
          <w:rFonts w:ascii="Times New Roman" w:hAnsi="Times New Roman" w:cs="Times New Roman"/>
          <w:i/>
          <w:iCs/>
          <w:sz w:val="24"/>
          <w:szCs w:val="24"/>
        </w:rPr>
        <w:t xml:space="preserve">их</w:t>
      </w:r>
      <w:r>
        <w:rPr>
          <w:rFonts w:ascii="Times New Roman" w:hAnsi="Times New Roman" w:cs="Times New Roman"/>
          <w:i/>
          <w:iCs/>
          <w:sz w:val="24"/>
          <w:szCs w:val="24"/>
        </w:rPr>
        <w:t xml:space="preserve">) сертифікату(-</w:t>
      </w:r>
      <w:r>
        <w:rPr>
          <w:rFonts w:ascii="Times New Roman" w:hAnsi="Times New Roman" w:cs="Times New Roman"/>
          <w:i/>
          <w:iCs/>
          <w:sz w:val="24"/>
          <w:szCs w:val="24"/>
        </w:rPr>
        <w:t xml:space="preserve">ів</w:t>
      </w:r>
      <w:r>
        <w:rPr>
          <w:rFonts w:ascii="Times New Roman" w:hAnsi="Times New Roman" w:cs="Times New Roman"/>
          <w:i/>
          <w:iCs/>
          <w:sz w:val="24"/>
          <w:szCs w:val="24"/>
        </w:rPr>
        <w:t xml:space="preserve">)).</w:t>
      </w:r>
      <w:r/>
    </w:p>
    <w:p>
      <w:pPr>
        <w:ind w:right="23" w:firstLine="567"/>
        <w:jc w:val="both"/>
        <w:spacing w:after="0" w:line="24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Учасник повинен виконати роботи, що є предметом закупівлі, в обсягах та у строки, які визначені Замовником (надати гарантійний лист).</w:t>
      </w:r>
      <w:r/>
    </w:p>
    <w:p>
      <w:pPr>
        <w:ind w:right="23" w:firstLine="567"/>
        <w:jc w:val="both"/>
        <w:spacing w:after="0" w:line="24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Всі необхідні витратні матеріали, що необхідні для виконання робіт, Учаснику необхідно передбачити та </w:t>
      </w:r>
      <w:r>
        <w:rPr>
          <w:rFonts w:ascii="Times New Roman" w:hAnsi="Times New Roman" w:cs="Times New Roman"/>
          <w:sz w:val="24"/>
          <w:szCs w:val="24"/>
        </w:rPr>
        <w:t xml:space="preserve">внести</w:t>
      </w:r>
      <w:r>
        <w:rPr>
          <w:rFonts w:ascii="Times New Roman" w:hAnsi="Times New Roman" w:cs="Times New Roman"/>
          <w:sz w:val="24"/>
          <w:szCs w:val="24"/>
        </w:rPr>
        <w:t xml:space="preserve"> в ціну тендерної пропозиції. (за необхідності Учасник м</w:t>
      </w:r>
      <w:r>
        <w:rPr>
          <w:rFonts w:ascii="Times New Roman" w:hAnsi="Times New Roman" w:cs="Times New Roman"/>
          <w:sz w:val="24"/>
          <w:szCs w:val="24"/>
        </w:rPr>
        <w:t xml:space="preserve">оже за домовленістю із Замовником відвідати та оглянути об’єкт Замовника для правильних розрахунків вартості та економії бюджетних коштів). Об’єкт капітального ремонту, за яким необхідно виконати проектні роботи, знаходиться у м. Київ, вул. Волинська, 26..</w:t>
      </w:r>
      <w:r/>
    </w:p>
    <w:p>
      <w:pPr>
        <w:ind w:right="23" w:firstLine="567"/>
        <w:jc w:val="both"/>
        <w:spacing w:after="0" w:line="240" w:lineRule="auto"/>
        <w:tabs>
          <w:tab w:val="left" w:pos="0" w:leader="none"/>
        </w:tabs>
        <w:rPr>
          <w:rFonts w:ascii="Times New Roman" w:hAnsi="Times New Roman" w:cs="Times New Roman"/>
          <w:sz w:val="24"/>
          <w:szCs w:val="24"/>
          <w:highlight w:val="yellow"/>
        </w:rPr>
      </w:pPr>
      <w:r>
        <w:rPr>
          <w:rFonts w:ascii="Times New Roman" w:hAnsi="Times New Roman" w:cs="Times New Roman"/>
          <w:sz w:val="24"/>
          <w:szCs w:val="24"/>
        </w:rPr>
        <w:t xml:space="preserve">Учасник повинен надати у складі пропозиції лист щодо підтвердження виконання проектних робіт без отримання авансового платежу.</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Учасники повинні надати у складі пропозицій гарантійний лист, що Учасник гарантує у разі визначення його переможцем закупівлі він зобов’язаний провести експертизу </w:t>
      </w:r>
      <w:r>
        <w:rPr>
          <w:rFonts w:ascii="Times New Roman" w:hAnsi="Times New Roman" w:cs="Times New Roman"/>
          <w:sz w:val="24"/>
          <w:szCs w:val="24"/>
        </w:rPr>
        <w:t xml:space="preserve">кошторисної частини проектно-кошторисної документації та надати результат експертизи Замовнику, оформлений відповідним документом. У разі якщо у висновку до експерт</w:t>
      </w:r>
      <w:r>
        <w:rPr>
          <w:rFonts w:ascii="Times New Roman" w:hAnsi="Times New Roman" w:cs="Times New Roman"/>
          <w:sz w:val="24"/>
          <w:szCs w:val="24"/>
        </w:rPr>
        <w:t xml:space="preserve">изи буде зазначена менша вартість проектних робіт ніж надав Учасник-переможець то він зобов’язується укласти додаткову угоду, на зменшення суми договору відповідно до підпункту 5 пункту 19 Особливостей без зміни обсягу робіт та якісних характеристик робіт.</w:t>
      </w:r>
      <w:r/>
    </w:p>
    <w:p>
      <w:pPr>
        <w:pStyle w:val="779"/>
        <w:jc w:val="center"/>
        <w:spacing w:before="0" w:beforeAutospacing="0" w:after="0" w:afterAutospacing="0"/>
        <w:shd w:val="clear" w:color="auto" w:fill="ffffff"/>
        <w:rPr>
          <w:b/>
          <w:bCs/>
          <w:lang w:val="uk-UA"/>
        </w:rPr>
      </w:pPr>
      <w:r>
        <w:rPr>
          <w:b/>
          <w:bCs/>
          <w:lang w:val="uk-UA"/>
        </w:rPr>
      </w:r>
      <w:r/>
    </w:p>
    <w:p>
      <w:pPr>
        <w:pStyle w:val="779"/>
        <w:jc w:val="center"/>
        <w:spacing w:before="0" w:beforeAutospacing="0" w:after="0" w:afterAutospacing="0"/>
        <w:shd w:val="clear" w:color="auto" w:fill="ffffff"/>
        <w:rPr>
          <w:b/>
          <w:bCs/>
          <w:lang w:val="uk-UA"/>
        </w:rPr>
      </w:pPr>
      <w:r>
        <w:rPr>
          <w:b/>
          <w:bCs/>
          <w:lang w:val="uk-UA"/>
        </w:rPr>
        <w:t xml:space="preserve">ЛОТ №</w:t>
      </w:r>
      <w:r>
        <w:rPr>
          <w:b/>
          <w:bCs/>
          <w:lang w:val="uk-UA"/>
        </w:rPr>
        <w:t xml:space="preserve">3</w:t>
      </w:r>
      <w:r>
        <w:rPr>
          <w:b/>
          <w:bCs/>
          <w:lang w:val="uk-UA"/>
        </w:rPr>
        <w:t xml:space="preserve">:</w:t>
      </w:r>
      <w:r>
        <w:rPr>
          <w:b/>
          <w:bCs/>
        </w:rPr>
        <w:t xml:space="preserve">Коригування</w:t>
      </w:r>
      <w:r>
        <w:rPr>
          <w:b/>
          <w:bCs/>
        </w:rPr>
        <w:t xml:space="preserve"> </w:t>
      </w:r>
      <w:r>
        <w:rPr>
          <w:b/>
          <w:bCs/>
        </w:rPr>
        <w:t xml:space="preserve">проектної</w:t>
      </w:r>
      <w:r>
        <w:rPr>
          <w:b/>
          <w:bCs/>
        </w:rPr>
        <w:t xml:space="preserve"> </w:t>
      </w:r>
      <w:r>
        <w:rPr>
          <w:b/>
          <w:bCs/>
        </w:rPr>
        <w:t xml:space="preserve">документації</w:t>
      </w:r>
      <w:r>
        <w:rPr>
          <w:b/>
          <w:bCs/>
        </w:rPr>
        <w:t xml:space="preserve"> </w:t>
      </w:r>
      <w:r>
        <w:rPr>
          <w:b/>
          <w:bCs/>
        </w:rPr>
        <w:t xml:space="preserve">стадія</w:t>
      </w:r>
      <w:r>
        <w:rPr>
          <w:b/>
          <w:bCs/>
        </w:rPr>
        <w:t xml:space="preserve"> «</w:t>
      </w:r>
      <w:r>
        <w:rPr>
          <w:b/>
          <w:bCs/>
        </w:rPr>
        <w:t xml:space="preserve">Робочий</w:t>
      </w:r>
      <w:r>
        <w:rPr>
          <w:b/>
          <w:bCs/>
        </w:rPr>
        <w:t xml:space="preserve"> </w:t>
      </w:r>
      <w:r>
        <w:rPr>
          <w:b/>
          <w:bCs/>
        </w:rPr>
        <w:t xml:space="preserve">проект</w:t>
      </w:r>
      <w:r>
        <w:rPr>
          <w:b/>
          <w:bCs/>
        </w:rPr>
        <w:t xml:space="preserve">» </w:t>
      </w:r>
      <w:r>
        <w:rPr>
          <w:b/>
          <w:bCs/>
        </w:rPr>
        <w:t xml:space="preserve">по</w:t>
      </w:r>
      <w:r>
        <w:rPr>
          <w:b/>
          <w:bCs/>
        </w:rPr>
        <w:t xml:space="preserve"> </w:t>
      </w:r>
      <w:r>
        <w:rPr>
          <w:b/>
          <w:bCs/>
        </w:rPr>
        <w:t xml:space="preserve">об’єкту</w:t>
      </w:r>
      <w:r>
        <w:rPr>
          <w:b/>
          <w:bCs/>
        </w:rPr>
        <w:t xml:space="preserve">: «</w:t>
      </w:r>
      <w:r>
        <w:rPr>
          <w:b/>
          <w:bCs/>
        </w:rPr>
        <w:t xml:space="preserve">Капітальний</w:t>
      </w:r>
      <w:r>
        <w:rPr>
          <w:b/>
          <w:bCs/>
        </w:rPr>
        <w:t xml:space="preserve"> </w:t>
      </w:r>
      <w:r>
        <w:rPr>
          <w:b/>
          <w:bCs/>
        </w:rPr>
        <w:t xml:space="preserve">ремонт</w:t>
      </w:r>
      <w:r>
        <w:rPr>
          <w:b/>
          <w:bCs/>
        </w:rPr>
        <w:t xml:space="preserve"> </w:t>
      </w:r>
      <w:r>
        <w:rPr>
          <w:b/>
          <w:bCs/>
        </w:rPr>
        <w:t xml:space="preserve">будівлі</w:t>
      </w:r>
      <w:r>
        <w:rPr>
          <w:b/>
          <w:bCs/>
        </w:rPr>
        <w:t xml:space="preserve"> </w:t>
      </w:r>
      <w:r>
        <w:rPr>
          <w:b/>
          <w:bCs/>
        </w:rPr>
        <w:t xml:space="preserve">складу</w:t>
      </w:r>
      <w:r>
        <w:rPr>
          <w:b/>
          <w:bCs/>
        </w:rPr>
        <w:t xml:space="preserve"> </w:t>
      </w:r>
      <w:r>
        <w:rPr>
          <w:b/>
          <w:bCs/>
        </w:rPr>
        <w:t xml:space="preserve">літ</w:t>
      </w:r>
      <w:r>
        <w:rPr>
          <w:b/>
          <w:bCs/>
        </w:rPr>
        <w:t xml:space="preserve">. «Й», м. </w:t>
      </w:r>
      <w:r>
        <w:rPr>
          <w:b/>
          <w:bCs/>
        </w:rPr>
        <w:t xml:space="preserve">Київ</w:t>
      </w:r>
      <w:r>
        <w:rPr>
          <w:b/>
          <w:bCs/>
        </w:rPr>
        <w:t xml:space="preserve">, </w:t>
      </w:r>
      <w:r>
        <w:rPr>
          <w:b/>
          <w:bCs/>
        </w:rPr>
        <w:t xml:space="preserve">вул</w:t>
      </w:r>
      <w:r>
        <w:rPr>
          <w:b/>
          <w:bCs/>
        </w:rPr>
        <w:t xml:space="preserve">. </w:t>
      </w:r>
      <w:r>
        <w:rPr>
          <w:b/>
          <w:bCs/>
        </w:rPr>
        <w:t xml:space="preserve">Волинська</w:t>
      </w:r>
      <w:r>
        <w:rPr>
          <w:b/>
          <w:bCs/>
        </w:rPr>
        <w:t xml:space="preserve">, 26» </w:t>
      </w:r>
      <w:r>
        <w:rPr>
          <w:b/>
          <w:bCs/>
          <w:color w:val="000000"/>
        </w:rPr>
        <w:t xml:space="preserve">(в </w:t>
      </w:r>
      <w:r>
        <w:rPr>
          <w:b/>
          <w:bCs/>
          <w:color w:val="000000"/>
        </w:rPr>
        <w:t xml:space="preserve">тому</w:t>
      </w:r>
      <w:r>
        <w:rPr>
          <w:b/>
          <w:bCs/>
          <w:color w:val="000000"/>
        </w:rPr>
        <w:t xml:space="preserve"> </w:t>
      </w:r>
      <w:r>
        <w:rPr>
          <w:b/>
          <w:bCs/>
          <w:color w:val="000000"/>
        </w:rPr>
        <w:t xml:space="preserve">числі</w:t>
      </w:r>
      <w:r>
        <w:rPr>
          <w:b/>
          <w:bCs/>
          <w:color w:val="000000"/>
        </w:rPr>
        <w:t xml:space="preserve"> </w:t>
      </w:r>
      <w:r>
        <w:rPr>
          <w:b/>
          <w:bCs/>
          <w:color w:val="000000"/>
        </w:rPr>
        <w:t xml:space="preserve">експертиза</w:t>
      </w:r>
      <w:r>
        <w:rPr>
          <w:b/>
          <w:bCs/>
          <w:color w:val="000000"/>
        </w:rPr>
        <w:t xml:space="preserve"> </w:t>
      </w:r>
      <w:r>
        <w:rPr>
          <w:b/>
          <w:bCs/>
          <w:color w:val="000000"/>
        </w:rPr>
        <w:t xml:space="preserve">кошторисної</w:t>
      </w:r>
      <w:r>
        <w:rPr>
          <w:b/>
          <w:bCs/>
          <w:color w:val="000000"/>
        </w:rPr>
        <w:t xml:space="preserve"> </w:t>
      </w:r>
      <w:r>
        <w:rPr>
          <w:b/>
          <w:bCs/>
          <w:color w:val="000000"/>
        </w:rPr>
        <w:t xml:space="preserve">частини</w:t>
      </w:r>
      <w:r>
        <w:rPr>
          <w:b/>
          <w:bCs/>
          <w:color w:val="000000"/>
        </w:rPr>
        <w:t xml:space="preserve"> </w:t>
      </w:r>
      <w:r>
        <w:rPr>
          <w:b/>
          <w:bCs/>
          <w:color w:val="000000"/>
        </w:rPr>
        <w:t xml:space="preserve">проекту</w:t>
      </w:r>
      <w:r>
        <w:rPr>
          <w:b/>
          <w:bCs/>
          <w:color w:val="000000"/>
        </w:rPr>
        <w:t xml:space="preserve">) </w:t>
      </w:r>
      <w:r>
        <w:rPr>
          <w:b/>
          <w:bCs/>
          <w:color w:val="000000"/>
        </w:rPr>
        <w:t xml:space="preserve">за</w:t>
      </w:r>
      <w:r>
        <w:rPr>
          <w:b/>
          <w:bCs/>
          <w:color w:val="000000"/>
        </w:rPr>
        <w:t xml:space="preserve"> </w:t>
      </w:r>
      <w:r>
        <w:rPr>
          <w:b/>
          <w:bCs/>
          <w:color w:val="000000"/>
        </w:rPr>
        <w:t xml:space="preserve">кодом</w:t>
      </w:r>
      <w:r>
        <w:rPr>
          <w:b/>
          <w:bCs/>
          <w:color w:val="000000"/>
        </w:rPr>
        <w:t xml:space="preserve"> CPV </w:t>
      </w:r>
      <w:r>
        <w:rPr>
          <w:b/>
          <w:bCs/>
          <w:color w:val="000000"/>
        </w:rPr>
        <w:t xml:space="preserve">за</w:t>
      </w:r>
      <w:r>
        <w:rPr>
          <w:b/>
          <w:bCs/>
          <w:color w:val="000000"/>
        </w:rPr>
        <w:t xml:space="preserve"> ЄЗС ДК 021:2015:71320000-7 «</w:t>
      </w:r>
      <w:r>
        <w:rPr>
          <w:b/>
          <w:bCs/>
          <w:color w:val="000000"/>
        </w:rPr>
        <w:t xml:space="preserve">Послуги</w:t>
      </w:r>
      <w:r>
        <w:rPr>
          <w:b/>
          <w:bCs/>
          <w:color w:val="000000"/>
        </w:rPr>
        <w:t xml:space="preserve"> з </w:t>
      </w:r>
      <w:r>
        <w:rPr>
          <w:b/>
          <w:bCs/>
          <w:color w:val="000000"/>
        </w:rPr>
        <w:t xml:space="preserve">інженерного</w:t>
      </w:r>
      <w:r>
        <w:rPr>
          <w:b/>
          <w:bCs/>
          <w:color w:val="000000"/>
        </w:rPr>
        <w:t xml:space="preserve"> </w:t>
      </w:r>
      <w:r>
        <w:rPr>
          <w:b/>
          <w:bCs/>
          <w:color w:val="000000"/>
        </w:rPr>
        <w:t xml:space="preserve">проектування</w:t>
      </w:r>
      <w:r>
        <w:rPr>
          <w:b/>
          <w:bCs/>
          <w:color w:val="000000"/>
        </w:rPr>
        <w:t xml:space="preserve">»</w:t>
      </w:r>
      <w:r/>
    </w:p>
    <w:p>
      <w:pPr>
        <w:pStyle w:val="779"/>
        <w:jc w:val="center"/>
        <w:spacing w:before="0" w:beforeAutospacing="0" w:after="0" w:afterAutospacing="0"/>
        <w:shd w:val="clear" w:color="auto" w:fill="ffffff"/>
        <w:rPr>
          <w:b/>
          <w:lang w:val="uk-UA"/>
        </w:rPr>
      </w:pPr>
      <w:r>
        <w:rPr>
          <w:b/>
          <w:lang w:val="uk-UA"/>
        </w:rPr>
      </w:r>
      <w:r/>
    </w:p>
    <w:p>
      <w:pPr>
        <w:pStyle w:val="780"/>
        <w:jc w:val="center"/>
        <w:rPr>
          <w:rFonts w:ascii="Times New Roman" w:hAnsi="Times New Roman"/>
          <w:b/>
          <w:color w:val="000000"/>
          <w:sz w:val="24"/>
          <w:szCs w:val="24"/>
        </w:rPr>
      </w:pPr>
      <w:r>
        <w:rPr>
          <w:rFonts w:ascii="Times New Roman" w:hAnsi="Times New Roman"/>
          <w:b/>
          <w:color w:val="000000"/>
          <w:sz w:val="24"/>
          <w:szCs w:val="24"/>
        </w:rPr>
        <w:t xml:space="preserve">ЗАВДАННЯ НА ПРОЄКТУВАННЯ</w:t>
      </w: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bl>
      <w:tblPr>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85" w:type="dxa"/>
          <w:right w:w="85" w:type="dxa"/>
        </w:tblCellMar>
        <w:tblLook w:val="0020" w:firstRow="1" w:lastRow="0" w:firstColumn="0" w:lastColumn="0" w:noHBand="0" w:noVBand="0"/>
      </w:tblPr>
      <w:tblGrid>
        <w:gridCol w:w="548"/>
        <w:gridCol w:w="3592"/>
        <w:gridCol w:w="6300"/>
      </w:tblGrid>
      <w:tr>
        <w:trPr>
          <w:jc w:val="center"/>
          <w:trHeight w:val="58"/>
        </w:trPr>
        <w:tc>
          <w:tcPr>
            <w:tcW w:w="0" w:type="auto"/>
            <w:vAlign w:val="center"/>
            <w:textDirection w:val="lrTb"/>
            <w:noWrap w:val="false"/>
          </w:tcPr>
          <w:p>
            <w:pPr>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п/п</w:t>
            </w:r>
            <w:r/>
          </w:p>
        </w:tc>
        <w:tc>
          <w:tcPr>
            <w:tcW w:w="3592"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Перелік основних </w:t>
            </w:r>
            <w:r/>
          </w:p>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відомостей та вимог</w:t>
            </w:r>
            <w:r/>
          </w:p>
        </w:tc>
        <w:tc>
          <w:tcPr>
            <w:tcW w:w="6300"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Зміст основних відомостей та  вимог </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Назва та місцезнаходження об’єкту</w:t>
            </w:r>
            <w:r/>
          </w:p>
        </w:tc>
        <w:tc>
          <w:tcPr>
            <w:tcW w:w="6300" w:type="dxa"/>
            <w:vAlign w:val="center"/>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sz w:val="24"/>
                <w:szCs w:val="24"/>
                <w:lang w:eastAsia="ru-RU"/>
              </w:rPr>
              <w:t xml:space="preserve">Капітальний ремонт будівлі складу літ. «Й», м. Київ, вул. Волинська, 26 (Коригування)</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tcW w:w="3592"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Підстава для проектування</w:t>
            </w:r>
            <w:r/>
          </w:p>
        </w:tc>
        <w:tc>
          <w:tcPr>
            <w:tcW w:w="6300" w:type="dxa"/>
            <w:vAlign w:val="center"/>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sz w:val="24"/>
                <w:szCs w:val="24"/>
                <w:lang w:eastAsia="zh-CN"/>
              </w:rPr>
              <w:t xml:space="preserve">План фінансування на 2024 рік</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Вид будівництва</w:t>
            </w:r>
            <w:r/>
          </w:p>
        </w:tc>
        <w:tc>
          <w:tcPr>
            <w:tcW w:w="630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Капітальний ремонт</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Дані про замовника</w:t>
            </w:r>
            <w:r/>
          </w:p>
        </w:tc>
        <w:tc>
          <w:tcPr>
            <w:tcW w:w="6300" w:type="dxa"/>
            <w:vAlign w:val="center"/>
            <w:textDirection w:val="lrTb"/>
            <w:noWrap w:val="false"/>
          </w:tcPr>
          <w:p>
            <w:pPr>
              <w:jc w:val="both"/>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Джерело фінансування</w:t>
            </w:r>
            <w:r/>
          </w:p>
        </w:tc>
        <w:tc>
          <w:tcPr>
            <w:tcW w:w="6300" w:type="dxa"/>
            <w:vAlign w:val="center"/>
            <w:textDirection w:val="lrTb"/>
            <w:noWrap w:val="false"/>
          </w:tcPr>
          <w:p>
            <w:pPr>
              <w:jc w:val="both"/>
              <w:spacing w:after="0" w:line="240" w:lineRule="auto"/>
              <w:tabs>
                <w:tab w:val="center" w:pos="4677" w:leader="none"/>
                <w:tab w:val="right" w:pos="9355" w:leader="none"/>
              </w:tabs>
              <w:rPr>
                <w:rFonts w:ascii="Times New Roman" w:hAnsi="Times New Roman" w:cs="Times New Roman"/>
                <w:sz w:val="24"/>
                <w:szCs w:val="24"/>
                <w:lang w:eastAsia="uk-UA"/>
              </w:rPr>
            </w:pPr>
            <w:r>
              <w:rPr>
                <w:rFonts w:ascii="Times New Roman" w:hAnsi="Times New Roman" w:cs="Times New Roman"/>
                <w:sz w:val="24"/>
                <w:szCs w:val="24"/>
                <w:lang w:eastAsia="uk-UA"/>
              </w:rPr>
              <w:t xml:space="preserve">Державний бюджет</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Дані про генерального проектувальника</w:t>
            </w:r>
            <w:r/>
          </w:p>
        </w:tc>
        <w:tc>
          <w:tcPr>
            <w:tcW w:w="630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lang w:eastAsia="uk-UA"/>
              </w:rPr>
              <w:t xml:space="preserve">Визначається за результатами закупівлі</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Стадійність проектування з визначенням затверджуваної стадії</w:t>
            </w:r>
            <w:r/>
          </w:p>
        </w:tc>
        <w:tc>
          <w:tcPr>
            <w:shd w:val="clear" w:color="auto" w:fill="auto"/>
            <w:tcW w:w="6300" w:type="dxa"/>
            <w:vAlign w:val="center"/>
            <w:textDirection w:val="lrTb"/>
            <w:noWrap w:val="false"/>
          </w:tcPr>
          <w:p>
            <w:pPr>
              <w:ind w:firstLine="33"/>
              <w:jc w:val="both"/>
              <w:spacing w:after="0" w:line="240" w:lineRule="auto"/>
              <w:tabs>
                <w:tab w:val="left" w:pos="385" w:leader="none"/>
              </w:tabs>
              <w:rPr>
                <w:rFonts w:ascii="Times New Roman" w:hAnsi="Times New Roman" w:eastAsia="Arial Unicode MS" w:cs="Times New Roman"/>
                <w:color w:val="000000"/>
                <w:sz w:val="24"/>
                <w:szCs w:val="24"/>
                <w:lang w:eastAsia="uk-UA"/>
              </w:rPr>
            </w:pPr>
            <w:r>
              <w:rPr>
                <w:rFonts w:ascii="Times New Roman" w:hAnsi="Times New Roman" w:eastAsia="Arial Unicode MS" w:cs="Times New Roman"/>
                <w:color w:val="000000"/>
                <w:sz w:val="24"/>
                <w:szCs w:val="24"/>
                <w:lang w:eastAsia="uk-UA"/>
              </w:rPr>
              <w:t xml:space="preserve">Одна стадія “Робочий проект”</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Інженерні вишукування</w:t>
            </w:r>
            <w:r/>
          </w:p>
        </w:tc>
        <w:tc>
          <w:tcPr>
            <w:shd w:val="clear" w:color="auto" w:fill="auto"/>
            <w:tcW w:w="6300"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потрібно </w:t>
            </w:r>
            <w:r>
              <w:rPr>
                <w:rFonts w:ascii="Times New Roman" w:hAnsi="Times New Roman" w:cs="Times New Roman"/>
                <w:sz w:val="24"/>
                <w:szCs w:val="24"/>
              </w:rPr>
              <w:t xml:space="preserve">(роботи виконуються в межах існуючих фундаментів будівель)</w:t>
            </w:r>
            <w:r/>
          </w:p>
        </w:tc>
      </w:tr>
      <w:tr>
        <w:trPr>
          <w:jc w:val="center"/>
          <w:trHeight w:val="121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Дані про особливості умови будівництва( сейсмічність, просадні ґрунти підроблю вальні і підтоплю вальні території тощо).</w:t>
            </w:r>
            <w:r/>
          </w:p>
        </w:tc>
        <w:tc>
          <w:tcPr>
            <w:tcW w:w="6300"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Відсутні </w:t>
            </w:r>
            <w:r/>
          </w:p>
        </w:tc>
      </w:tr>
      <w:tr>
        <w:trPr>
          <w:jc w:val="center"/>
          <w:trHeight w:val="1165"/>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Визначення класу наслідків (відповідальності) і встановленого строку експлуатації</w:t>
            </w:r>
            <w:r/>
          </w:p>
        </w:tc>
        <w:tc>
          <w:tcPr>
            <w:tcW w:w="6300"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СС1</w:t>
            </w:r>
            <w:r/>
          </w:p>
        </w:tc>
      </w:tr>
      <w:tr>
        <w:trPr>
          <w:jc w:val="center"/>
          <w:trHeight w:val="519"/>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Дані про особливі умови будівництва </w:t>
            </w:r>
            <w:r/>
          </w:p>
        </w:tc>
        <w:tc>
          <w:tcPr>
            <w:tcW w:w="6300"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Відсутні </w:t>
            </w:r>
            <w:r/>
          </w:p>
        </w:tc>
      </w:tr>
      <w:tr>
        <w:trPr>
          <w:jc w:val="center"/>
          <w:trHeight w:val="782"/>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Основні архітектурно-планувальні вимоги і характеристики запроектованого об’єкта</w:t>
            </w:r>
            <w:r/>
          </w:p>
        </w:tc>
        <w:tc>
          <w:tcPr>
            <w:tcW w:w="6300" w:type="dxa"/>
            <w:vAlign w:val="center"/>
            <w:textDirection w:val="lrTb"/>
            <w:noWrap w:val="false"/>
          </w:tcPr>
          <w:p>
            <w:pPr>
              <w:ind w:left="24"/>
              <w:spacing w:after="0" w:line="240"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Одноповерхова будівля площею 26,3 м</w:t>
            </w:r>
            <w:r>
              <w:rPr>
                <w:rFonts w:ascii="Times New Roman" w:hAnsi="Times New Roman" w:cs="Times New Roman"/>
                <w:color w:val="000000"/>
                <w:sz w:val="24"/>
                <w:szCs w:val="24"/>
                <w:vertAlign w:val="superscript"/>
              </w:rPr>
              <w:t xml:space="preserve">2</w:t>
            </w:r>
            <w:r>
              <w:rPr>
                <w:rFonts w:ascii="Times New Roman" w:hAnsi="Times New Roman" w:cs="Times New Roman"/>
                <w:color w:val="000000"/>
                <w:sz w:val="24"/>
                <w:szCs w:val="24"/>
              </w:rPr>
              <w:t xml:space="preserve">, стіни цегляні з опорядженням </w:t>
            </w:r>
            <w:r>
              <w:rPr>
                <w:rFonts w:ascii="Times New Roman" w:hAnsi="Times New Roman" w:cs="Times New Roman"/>
                <w:color w:val="000000"/>
                <w:sz w:val="24"/>
                <w:szCs w:val="24"/>
              </w:rPr>
              <w:t xml:space="preserve">металосайдингом</w:t>
            </w:r>
            <w:r>
              <w:rPr>
                <w:rFonts w:ascii="Times New Roman" w:hAnsi="Times New Roman" w:cs="Times New Roman"/>
                <w:color w:val="000000"/>
                <w:sz w:val="24"/>
                <w:szCs w:val="24"/>
              </w:rPr>
              <w:t xml:space="preserve">, покрівля скатна. </w:t>
            </w:r>
            <w:r/>
          </w:p>
        </w:tc>
      </w:tr>
      <w:tr>
        <w:trPr>
          <w:jc w:val="center"/>
          <w:trHeight w:val="945"/>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Черговість будівництва, необхідність виділення пускових комплексів </w:t>
            </w:r>
            <w:r/>
          </w:p>
        </w:tc>
        <w:tc>
          <w:tcPr>
            <w:tcW w:w="6300"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одну чергу </w:t>
            </w:r>
            <w:r/>
          </w:p>
        </w:tc>
      </w:tr>
      <w:tr>
        <w:trPr>
          <w:jc w:val="center"/>
          <w:trHeight w:val="58"/>
        </w:trPr>
        <w:tc>
          <w:tcPr>
            <w:tcW w:w="0" w:type="auto"/>
            <w:vAlign w:val="center"/>
            <w:vMerge w:val="restart"/>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w:t>
            </w:r>
            <w:r/>
          </w:p>
        </w:tc>
        <w:tc>
          <w:tcPr>
            <w:gridSpan w:val="2"/>
            <w:tcW w:w="98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Вказівки про необхідність:</w:t>
            </w:r>
            <w:r/>
          </w:p>
        </w:tc>
      </w:tr>
      <w:tr>
        <w:trPr>
          <w:jc w:val="center"/>
          <w:trHeight w:val="58"/>
        </w:trPr>
        <w:tc>
          <w:tcPr>
            <w:tcW w:w="0" w:type="auto"/>
            <w:vAlign w:val="center"/>
            <w:vMerge w:val="continue"/>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розроблення індивідуальних технічних вимог;</w:t>
            </w:r>
            <w:r/>
          </w:p>
        </w:tc>
        <w:tc>
          <w:tcPr>
            <w:tcW w:w="630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Відсутні</w:t>
            </w:r>
            <w:r/>
          </w:p>
        </w:tc>
      </w:tr>
      <w:tr>
        <w:trPr>
          <w:jc w:val="center"/>
          <w:trHeight w:val="58"/>
        </w:trPr>
        <w:tc>
          <w:tcPr>
            <w:tcW w:w="0" w:type="auto"/>
            <w:vAlign w:val="center"/>
            <w:vMerge w:val="continue"/>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Розроблення окремих проектних рішень у декількох варіантах і на конкурсній основі;</w:t>
            </w:r>
            <w:r/>
          </w:p>
        </w:tc>
        <w:tc>
          <w:tcPr>
            <w:tcW w:w="630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Відсутні</w:t>
            </w:r>
            <w:r/>
          </w:p>
        </w:tc>
      </w:tr>
      <w:tr>
        <w:trPr>
          <w:jc w:val="center"/>
          <w:trHeight w:val="92"/>
        </w:trPr>
        <w:tc>
          <w:tcPr>
            <w:tcW w:w="0" w:type="auto"/>
            <w:vAlign w:val="center"/>
            <w:vMerge w:val="continue"/>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Попередні погодження проектних рішень;</w:t>
            </w:r>
            <w:r/>
          </w:p>
        </w:tc>
        <w:tc>
          <w:tcPr>
            <w:tcW w:w="6300" w:type="dxa"/>
            <w:vAlign w:val="center"/>
            <w:textDirection w:val="lrTb"/>
            <w:noWrap w:val="false"/>
          </w:tcPr>
          <w:p>
            <w:pPr>
              <w:numPr>
                <w:ilvl w:val="0"/>
                <w:numId w:val="44"/>
              </w:numPr>
              <w:contextualSpacing/>
              <w:ind w:left="0"/>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Відсутні</w:t>
            </w:r>
            <w:r/>
          </w:p>
        </w:tc>
      </w:tr>
      <w:tr>
        <w:trPr>
          <w:jc w:val="center"/>
          <w:trHeight w:val="101"/>
        </w:trPr>
        <w:tc>
          <w:tcPr>
            <w:tcW w:w="0" w:type="auto"/>
            <w:vAlign w:val="center"/>
            <w:vMerge w:val="continue"/>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Виконання демонстраційних матеріалів, макетів, креслень, інтер’єрів, їх склад та форма;</w:t>
            </w:r>
            <w:r/>
          </w:p>
        </w:tc>
        <w:tc>
          <w:tcPr>
            <w:tcW w:w="6300"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Відсутні</w:t>
            </w:r>
            <w:r/>
          </w:p>
        </w:tc>
      </w:tr>
      <w:tr>
        <w:trPr>
          <w:jc w:val="center"/>
          <w:trHeight w:val="58"/>
        </w:trPr>
        <w:tc>
          <w:tcPr>
            <w:tcW w:w="0" w:type="auto"/>
            <w:vAlign w:val="center"/>
            <w:vMerge w:val="continue"/>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Виконання науково-дослідних та дослідно-експериментальних робіт у процесі проектування</w:t>
            </w:r>
            <w:r/>
          </w:p>
        </w:tc>
        <w:tc>
          <w:tcPr>
            <w:tcW w:w="6300"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Відсутні</w:t>
            </w:r>
            <w:r/>
          </w:p>
        </w:tc>
      </w:tr>
      <w:tr>
        <w:trPr>
          <w:jc w:val="center"/>
          <w:trHeight w:val="58"/>
        </w:trPr>
        <w:tc>
          <w:tcPr>
            <w:tcW w:w="0" w:type="auto"/>
            <w:vAlign w:val="center"/>
            <w:vMerge w:val="continue"/>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Технічний захист інформації</w:t>
            </w:r>
            <w:r/>
          </w:p>
        </w:tc>
        <w:tc>
          <w:tcPr>
            <w:tcW w:w="6300"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Згідно діючого договору</w:t>
            </w:r>
            <w:r/>
          </w:p>
        </w:tc>
      </w:tr>
      <w:tr>
        <w:trPr>
          <w:jc w:val="center"/>
          <w:trHeight w:val="150"/>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Потужність або характеристика об’єкта, виробнича програма.</w:t>
            </w:r>
            <w:r/>
          </w:p>
        </w:tc>
        <w:tc>
          <w:tcPr>
            <w:tcW w:w="6300" w:type="dxa"/>
            <w:textDirection w:val="lrTb"/>
            <w:noWrap w:val="false"/>
          </w:tcPr>
          <w:p>
            <w:pPr>
              <w:spacing w:after="0" w:line="240" w:lineRule="auto"/>
              <w:shd w:val="clear" w:color="auto" w:fill="ffffff"/>
              <w:rPr>
                <w:rFonts w:ascii="Times New Roman" w:hAnsi="Times New Roman" w:cs="Times New Roman"/>
                <w:sz w:val="24"/>
                <w:szCs w:val="24"/>
                <w:shd w:val="clear" w:color="auto" w:fill="ffffff"/>
              </w:rPr>
            </w:pPr>
            <w:r>
              <w:rPr>
                <w:rFonts w:ascii="Times New Roman" w:hAnsi="Times New Roman" w:cs="Times New Roman"/>
                <w:sz w:val="24"/>
                <w:szCs w:val="24"/>
              </w:rPr>
              <w:t xml:space="preserve">Визначається  згідно ДБН А.2.2-3-2014 «Склад та зміст проектної документації на будівництво».</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благоустрою майданчика</w:t>
            </w:r>
            <w:r/>
          </w:p>
        </w:tc>
        <w:tc>
          <w:tcPr>
            <w:tcW w:w="630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Відсутні</w:t>
            </w:r>
            <w:r/>
          </w:p>
        </w:tc>
      </w:tr>
      <w:tr>
        <w:trPr>
          <w:jc w:val="center"/>
          <w:trHeight w:val="150"/>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інженерного захисту територій та об’єктів, виробнича програма.</w:t>
            </w:r>
            <w:r/>
          </w:p>
        </w:tc>
        <w:tc>
          <w:tcPr>
            <w:tcW w:w="630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Відсутні</w:t>
            </w:r>
            <w:r/>
          </w:p>
        </w:tc>
      </w:tr>
      <w:tr>
        <w:trPr>
          <w:jc w:val="center"/>
          <w:trHeight w:val="150"/>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щодо розроблення розділу «Оцінка впливу на  навколишнє середовище».</w:t>
            </w:r>
            <w:r/>
          </w:p>
        </w:tc>
        <w:tc>
          <w:tcPr>
            <w:tcW w:w="6300"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Відсутні</w:t>
            </w:r>
            <w:r/>
          </w:p>
        </w:tc>
      </w:tr>
      <w:tr>
        <w:trPr>
          <w:jc w:val="center"/>
          <w:trHeight w:val="157"/>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w:t>
            </w:r>
            <w:r/>
          </w:p>
        </w:tc>
        <w:tc>
          <w:tcPr>
            <w:tcW w:w="359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з енергозбереження та енергоефективності.</w:t>
            </w:r>
            <w:r/>
          </w:p>
        </w:tc>
        <w:tc>
          <w:tcPr>
            <w:tcW w:w="6300"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Згідно діючих нормативів </w:t>
            </w:r>
            <w:r/>
          </w:p>
        </w:tc>
      </w:tr>
      <w:tr>
        <w:trPr>
          <w:jc w:val="center"/>
          <w:trHeight w:val="127"/>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Дані про технології і (або) науково-дослідні роботи, які пропонує застосувати  замовник.</w:t>
            </w:r>
            <w:r/>
          </w:p>
        </w:tc>
        <w:tc>
          <w:tcPr>
            <w:tcW w:w="6300"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Відсутні</w:t>
            </w:r>
            <w:r/>
          </w:p>
        </w:tc>
      </w:tr>
      <w:tr>
        <w:trPr>
          <w:jc w:val="center"/>
          <w:trHeight w:val="142"/>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режиму безпеки та охорони праці</w:t>
            </w:r>
            <w:r/>
          </w:p>
        </w:tc>
        <w:tc>
          <w:tcPr>
            <w:tcW w:w="6300"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Згідно діючих нормативів</w:t>
            </w:r>
            <w:r/>
          </w:p>
        </w:tc>
      </w:tr>
      <w:tr>
        <w:trPr>
          <w:jc w:val="center"/>
          <w:trHeight w:val="180"/>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розробки розділу інженерно-технічних заходів з цивільного захисту (цивільної оборони)</w:t>
            </w:r>
            <w:r/>
          </w:p>
        </w:tc>
        <w:tc>
          <w:tcPr>
            <w:tcW w:w="630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Відсутні</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систем протипожежного захисту об’єкту.</w:t>
            </w:r>
            <w:r/>
          </w:p>
        </w:tc>
        <w:tc>
          <w:tcPr>
            <w:tcW w:w="630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Згідно діючого законодавства </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w:t>
            </w:r>
            <w:r/>
          </w:p>
        </w:tc>
        <w:tc>
          <w:tcPr>
            <w:tcW w:w="3592" w:type="dxa"/>
            <w:vAlign w:val="center"/>
            <w:textDirection w:val="lrTb"/>
            <w:noWrap w:val="false"/>
          </w:tcPr>
          <w:p>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 xml:space="preserve">Містобудівні вимоги щодо території</w:t>
            </w:r>
            <w:r/>
          </w:p>
        </w:tc>
        <w:tc>
          <w:tcPr>
            <w:tcW w:w="630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Відсутні (роботи виконуються в межах існуючих фундаментів будівель)</w:t>
            </w:r>
            <w:r/>
          </w:p>
        </w:tc>
      </w:tr>
      <w:tr>
        <w:trPr>
          <w:jc w:val="center"/>
          <w:trHeight w:val="150"/>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25</w:t>
            </w:r>
            <w:r/>
          </w:p>
        </w:tc>
        <w:tc>
          <w:tcPr>
            <w:tcW w:w="3592" w:type="dxa"/>
            <w:vAlign w:val="center"/>
            <w:textDirection w:val="lrTb"/>
            <w:noWrap w:val="false"/>
          </w:tcPr>
          <w:p>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 xml:space="preserve">Призначення нежитлових будівель</w:t>
            </w:r>
            <w:r/>
          </w:p>
        </w:tc>
        <w:tc>
          <w:tcPr>
            <w:tcW w:w="6300" w:type="dxa"/>
            <w:vAlign w:val="center"/>
            <w:textDirection w:val="lrTb"/>
            <w:noWrap w:val="false"/>
          </w:tcPr>
          <w:p>
            <w:pPr>
              <w:spacing w:after="0" w:line="240" w:lineRule="auto"/>
              <w:tabs>
                <w:tab w:val="left" w:pos="241" w:leader="none"/>
              </w:tabs>
              <w:rPr>
                <w:rFonts w:ascii="Times New Roman" w:hAnsi="Times New Roman" w:cs="Times New Roman"/>
                <w:sz w:val="24"/>
                <w:szCs w:val="24"/>
              </w:rPr>
            </w:pPr>
            <w:r>
              <w:rPr>
                <w:rFonts w:ascii="Times New Roman" w:hAnsi="Times New Roman" w:cs="Times New Roman"/>
                <w:sz w:val="24"/>
                <w:szCs w:val="24"/>
              </w:rPr>
              <w:t xml:space="preserve">Складські приміщення та гаражі </w:t>
            </w:r>
            <w:r/>
          </w:p>
        </w:tc>
      </w:tr>
      <w:tr>
        <w:trPr>
          <w:jc w:val="center"/>
          <w:trHeight w:val="150"/>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26</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w:t>
            </w:r>
            <w:r>
              <w:rPr>
                <w:rFonts w:ascii="Times New Roman" w:hAnsi="Times New Roman" w:cs="Times New Roman"/>
                <w:sz w:val="24"/>
                <w:szCs w:val="24"/>
              </w:rPr>
              <w:t xml:space="preserve">інклюзивності</w:t>
            </w:r>
            <w:r>
              <w:rPr>
                <w:rFonts w:ascii="Times New Roman" w:hAnsi="Times New Roman" w:cs="Times New Roman"/>
                <w:sz w:val="24"/>
                <w:szCs w:val="24"/>
              </w:rPr>
              <w:t xml:space="preserve"> об’єкту</w:t>
            </w:r>
            <w:r/>
          </w:p>
        </w:tc>
        <w:tc>
          <w:tcPr>
            <w:tcW w:w="6300" w:type="dxa"/>
            <w:vAlign w:val="center"/>
            <w:textDirection w:val="lrTb"/>
            <w:noWrap w:val="false"/>
          </w:tcPr>
          <w:p>
            <w:pPr>
              <w:jc w:val="both"/>
              <w:spacing w:after="0" w:line="240" w:lineRule="auto"/>
              <w:tabs>
                <w:tab w:val="left" w:pos="241" w:leader="none"/>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Відсутні </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27</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Перелік будинків і споруд що проектуються у складі комплексу.</w:t>
            </w:r>
            <w:r/>
          </w:p>
        </w:tc>
        <w:tc>
          <w:tcPr>
            <w:tcW w:w="6300" w:type="dxa"/>
            <w:vAlign w:val="center"/>
            <w:textDirection w:val="lrTb"/>
            <w:noWrap w:val="false"/>
          </w:tcPr>
          <w:p>
            <w:pPr>
              <w:numPr>
                <w:ilvl w:val="0"/>
                <w:numId w:val="44"/>
              </w:numPr>
              <w:contextualSpacing/>
              <w:ind w:left="0"/>
              <w:spacing w:after="0" w:line="240" w:lineRule="auto"/>
              <w:rPr>
                <w:rFonts w:ascii="Times New Roman" w:hAnsi="Times New Roman" w:cs="Times New Roman"/>
                <w:sz w:val="24"/>
                <w:szCs w:val="24"/>
              </w:rPr>
            </w:pPr>
            <w:r>
              <w:rPr>
                <w:rFonts w:ascii="Times New Roman" w:hAnsi="Times New Roman" w:cs="Times New Roman"/>
                <w:sz w:val="24"/>
                <w:szCs w:val="24"/>
                <w:lang w:eastAsia="zh-CN"/>
              </w:rPr>
              <w:t xml:space="preserve">Будівля складу літ. «Й»</w:t>
            </w:r>
            <w:r/>
          </w:p>
        </w:tc>
      </w:tr>
      <w:tr>
        <w:trPr>
          <w:jc w:val="center"/>
          <w:trHeight w:val="195"/>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28</w:t>
            </w:r>
            <w:r/>
          </w:p>
        </w:tc>
        <w:tc>
          <w:tcPr>
            <w:tcW w:w="3592" w:type="dxa"/>
            <w:vAlign w:val="center"/>
            <w:textDirection w:val="lrTb"/>
            <w:noWrap w:val="false"/>
          </w:tcPr>
          <w:p>
            <w:pPr>
              <w:spacing w:after="0" w:line="240" w:lineRule="auto"/>
              <w:tabs>
                <w:tab w:val="left" w:pos="10205" w:leader="none"/>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Кількість примірників кошторисної документації</w:t>
            </w:r>
            <w:r/>
          </w:p>
        </w:tc>
        <w:tc>
          <w:tcPr>
            <w:tcW w:w="6300" w:type="dxa"/>
            <w:vAlign w:val="center"/>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 примірники в паперовому виді та 1 електронний носій</w:t>
            </w:r>
            <w:r/>
          </w:p>
        </w:tc>
      </w:tr>
      <w:tr>
        <w:trPr>
          <w:jc w:val="center"/>
          <w:trHeight w:val="195"/>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29</w:t>
            </w:r>
            <w:r/>
          </w:p>
        </w:tc>
        <w:tc>
          <w:tcPr>
            <w:tcW w:w="3592" w:type="dxa"/>
            <w:vAlign w:val="center"/>
            <w:textDirection w:val="lrTb"/>
            <w:noWrap w:val="false"/>
          </w:tcPr>
          <w:p>
            <w:pPr>
              <w:spacing w:after="0" w:line="240" w:lineRule="auto"/>
              <w:tabs>
                <w:tab w:val="left" w:pos="10205" w:leader="none"/>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Основні вимоги до проектування</w:t>
            </w:r>
            <w:r/>
          </w:p>
        </w:tc>
        <w:tc>
          <w:tcPr>
            <w:tcW w:w="630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Розробити наступні розділи: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Архітектурно-будівельні рішення;</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Внутрішні інженерні мережі (водопостачання, каналізація, електротехнічні рішення, опалення вентиляція та кондиціонування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Паспорт опорядження фасадів;</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Блискавкозахист;</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Пожежна безпека, система оповіщення;</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контролю доступу;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w:t>
            </w:r>
            <w:r>
              <w:rPr>
                <w:rFonts w:ascii="Times New Roman" w:hAnsi="Times New Roman" w:cs="Times New Roman"/>
                <w:sz w:val="24"/>
                <w:szCs w:val="24"/>
              </w:rPr>
              <w:t xml:space="preserve">відеоспостреження</w:t>
            </w:r>
            <w:r>
              <w:rPr>
                <w:rFonts w:ascii="Times New Roman" w:hAnsi="Times New Roman" w:cs="Times New Roman"/>
                <w:sz w:val="24"/>
                <w:szCs w:val="24"/>
              </w:rPr>
              <w:t xml:space="preserve">;</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Слабкострумні</w:t>
            </w:r>
            <w:r>
              <w:rPr>
                <w:rFonts w:ascii="Times New Roman" w:hAnsi="Times New Roman" w:cs="Times New Roman"/>
                <w:sz w:val="24"/>
                <w:szCs w:val="24"/>
              </w:rPr>
              <w:t xml:space="preserve"> мережі;</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Кошторисна документація</w:t>
            </w:r>
            <w:r/>
          </w:p>
        </w:tc>
      </w:tr>
      <w:tr>
        <w:trPr>
          <w:jc w:val="center"/>
          <w:trHeight w:val="127"/>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30</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кошторисної документації.</w:t>
            </w:r>
            <w:r/>
          </w:p>
        </w:tc>
        <w:tc>
          <w:tcPr>
            <w:tcW w:w="630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Кошторисна документація має бути розрах</w:t>
            </w:r>
            <w:r>
              <w:rPr>
                <w:rFonts w:ascii="Times New Roman" w:hAnsi="Times New Roman" w:cs="Times New Roman"/>
                <w:sz w:val="24"/>
                <w:szCs w:val="24"/>
              </w:rPr>
              <w:t xml:space="preserve">ована згідно КНУ «Настанова з визначення вартості будівництва» затвердженої Наказом Міністерства розвитку громад, територій та інфраструктури України від 01.11.2021 № 281, за допомогою ліцензійного програмного комплексу АВК-5 останньої версії, або аналогу.</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При складанні кошторисної документації врахувати кошти на технічний нагляд (у розмірі 1,5% від підсумку глав 1-9), на авторський нагляд, здійснення експертизи кошторисної частини проектно-кошторисної документації, вартість проектних робіт.</w:t>
            </w:r>
            <w:r/>
          </w:p>
        </w:tc>
      </w:tr>
    </w:tbl>
    <w:p>
      <w:pPr>
        <w:contextualSpacing/>
        <w:ind w:firstLine="567"/>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Вартість проектних робіт та експертизи проектної д</w:t>
      </w:r>
      <w:r>
        <w:rPr>
          <w:rFonts w:ascii="Times New Roman" w:hAnsi="Times New Roman" w:cs="Times New Roman"/>
          <w:sz w:val="24"/>
          <w:szCs w:val="24"/>
        </w:rPr>
        <w:t xml:space="preserve">окументації на будівництво розраховується відповідно до завдання на коригування та Настанови з визначення вартості проектних, науково-проектних, вишукувальних робіт та експертизи проектної документації на будівництво, яка затверджена наказом Міністерства р</w:t>
      </w:r>
      <w:r>
        <w:rPr>
          <w:rFonts w:ascii="Times New Roman" w:hAnsi="Times New Roman" w:cs="Times New Roman"/>
          <w:sz w:val="24"/>
          <w:szCs w:val="24"/>
        </w:rPr>
        <w:t xml:space="preserve">озвитку громад, територій та інфраструктури України від 01.11.2021 № 281, Учаснику у складі тендерної пропозиції необхідно надати гарантійний лист для підтвердження даної вимоги та самі розрахунки у вигляді документів, що підтверджують дану вимогу, а саме:</w:t>
      </w:r>
      <w:r/>
    </w:p>
    <w:p>
      <w:pPr>
        <w:contextualSpacing/>
        <w:ind w:firstLine="567"/>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 договірну ціну на виконання </w:t>
      </w:r>
      <w:r>
        <w:rPr>
          <w:rFonts w:ascii="Times New Roman" w:hAnsi="Times New Roman" w:cs="Times New Roman"/>
          <w:sz w:val="24"/>
          <w:szCs w:val="24"/>
        </w:rPr>
        <w:t xml:space="preserve">проєктних</w:t>
      </w:r>
      <w:r>
        <w:rPr>
          <w:rFonts w:ascii="Times New Roman" w:hAnsi="Times New Roman" w:cs="Times New Roman"/>
          <w:sz w:val="24"/>
          <w:szCs w:val="24"/>
        </w:rPr>
        <w:t xml:space="preserve"> робіт;</w:t>
      </w:r>
      <w:r/>
    </w:p>
    <w:p>
      <w:pPr>
        <w:contextualSpacing/>
        <w:ind w:firstLine="567"/>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 зведений кошторис на </w:t>
      </w:r>
      <w:r>
        <w:rPr>
          <w:rFonts w:ascii="Times New Roman" w:hAnsi="Times New Roman" w:cs="Times New Roman"/>
          <w:sz w:val="24"/>
          <w:szCs w:val="24"/>
        </w:rPr>
        <w:t xml:space="preserve">проєктні</w:t>
      </w:r>
      <w:r>
        <w:rPr>
          <w:rFonts w:ascii="Times New Roman" w:hAnsi="Times New Roman" w:cs="Times New Roman"/>
          <w:sz w:val="24"/>
          <w:szCs w:val="24"/>
        </w:rPr>
        <w:t xml:space="preserve"> роботи;</w:t>
      </w:r>
      <w:r/>
    </w:p>
    <w:p>
      <w:pPr>
        <w:contextualSpacing/>
        <w:ind w:firstLine="567"/>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 кошториси на </w:t>
      </w:r>
      <w:r>
        <w:rPr>
          <w:rFonts w:ascii="Times New Roman" w:hAnsi="Times New Roman" w:cs="Times New Roman"/>
          <w:sz w:val="24"/>
          <w:szCs w:val="24"/>
        </w:rPr>
        <w:t xml:space="preserve">проєктні</w:t>
      </w:r>
      <w:r>
        <w:rPr>
          <w:rFonts w:ascii="Times New Roman" w:hAnsi="Times New Roman" w:cs="Times New Roman"/>
          <w:sz w:val="24"/>
          <w:szCs w:val="24"/>
        </w:rPr>
        <w:t xml:space="preserve"> роботи.</w:t>
      </w:r>
      <w:r/>
    </w:p>
    <w:p>
      <w:pPr>
        <w:contextualSpacing/>
        <w:ind w:firstLine="567"/>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 календарний графік виконання робіт із зазначенням кожної із стадій </w:t>
      </w:r>
      <w:r>
        <w:rPr>
          <w:rFonts w:ascii="Times New Roman" w:hAnsi="Times New Roman" w:cs="Times New Roman"/>
          <w:sz w:val="24"/>
          <w:szCs w:val="24"/>
        </w:rPr>
        <w:t xml:space="preserve">проєктування</w:t>
      </w:r>
      <w:r>
        <w:rPr>
          <w:rFonts w:ascii="Times New Roman" w:hAnsi="Times New Roman" w:cs="Times New Roman"/>
          <w:sz w:val="24"/>
          <w:szCs w:val="24"/>
        </w:rPr>
        <w:t xml:space="preserve"> (в тому числі експертизи).</w:t>
      </w:r>
      <w:r/>
    </w:p>
    <w:p>
      <w:pPr>
        <w:contextualSpacing/>
        <w:ind w:firstLine="567"/>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i/>
          <w:iCs/>
          <w:sz w:val="24"/>
          <w:szCs w:val="24"/>
        </w:rPr>
        <w:t xml:space="preserve">*</w:t>
      </w:r>
      <w:r>
        <w:rPr>
          <w:rFonts w:ascii="Times New Roman" w:hAnsi="Times New Roman" w:cs="Times New Roman"/>
          <w:i/>
          <w:iCs/>
          <w:sz w:val="24"/>
          <w:szCs w:val="24"/>
          <w:lang w:val="ru-RU"/>
        </w:rPr>
        <w:t xml:space="preserve"> </w:t>
      </w:r>
      <w:r>
        <w:rPr>
          <w:rFonts w:ascii="Times New Roman" w:hAnsi="Times New Roman" w:cs="Times New Roman"/>
          <w:i/>
          <w:iCs/>
          <w:sz w:val="24"/>
          <w:szCs w:val="24"/>
        </w:rPr>
        <w:t xml:space="preserve">мають бути розроблені у порядку та за формою, встановленою Настановою з визначення вартості проектних, науково-проектних, вишукувальних робіт та експертизи проектної документації на будівництво, у програмному комплексі </w:t>
      </w:r>
      <w:r>
        <w:rPr>
          <w:rFonts w:ascii="Times New Roman" w:hAnsi="Times New Roman" w:cs="Times New Roman"/>
          <w:i/>
          <w:iCs/>
          <w:sz w:val="24"/>
          <w:szCs w:val="24"/>
        </w:rPr>
        <w:t xml:space="preserve">AutoCAD</w:t>
      </w:r>
      <w:r>
        <w:rPr>
          <w:rFonts w:ascii="Times New Roman" w:hAnsi="Times New Roman" w:cs="Times New Roman"/>
          <w:i/>
          <w:iCs/>
          <w:sz w:val="24"/>
          <w:szCs w:val="24"/>
        </w:rPr>
        <w:t xml:space="preserve"> або ZWCAD Standard (надати копію(-</w:t>
      </w:r>
      <w:r>
        <w:rPr>
          <w:rFonts w:ascii="Times New Roman" w:hAnsi="Times New Roman" w:cs="Times New Roman"/>
          <w:i/>
          <w:iCs/>
          <w:sz w:val="24"/>
          <w:szCs w:val="24"/>
        </w:rPr>
        <w:t xml:space="preserve">ії</w:t>
      </w:r>
      <w:r>
        <w:rPr>
          <w:rFonts w:ascii="Times New Roman" w:hAnsi="Times New Roman" w:cs="Times New Roman"/>
          <w:i/>
          <w:iCs/>
          <w:sz w:val="24"/>
          <w:szCs w:val="24"/>
        </w:rPr>
        <w:t xml:space="preserve">) відповідної ліцензії(-</w:t>
      </w:r>
      <w:r>
        <w:rPr>
          <w:rFonts w:ascii="Times New Roman" w:hAnsi="Times New Roman" w:cs="Times New Roman"/>
          <w:i/>
          <w:iCs/>
          <w:sz w:val="24"/>
          <w:szCs w:val="24"/>
        </w:rPr>
        <w:t xml:space="preserve">ій</w:t>
      </w:r>
      <w:r>
        <w:rPr>
          <w:rFonts w:ascii="Times New Roman" w:hAnsi="Times New Roman" w:cs="Times New Roman"/>
          <w:i/>
          <w:iCs/>
          <w:sz w:val="24"/>
          <w:szCs w:val="24"/>
        </w:rPr>
        <w:t xml:space="preserve">) / відповідного(-</w:t>
      </w:r>
      <w:r>
        <w:rPr>
          <w:rFonts w:ascii="Times New Roman" w:hAnsi="Times New Roman" w:cs="Times New Roman"/>
          <w:i/>
          <w:iCs/>
          <w:sz w:val="24"/>
          <w:szCs w:val="24"/>
        </w:rPr>
        <w:t xml:space="preserve">их</w:t>
      </w:r>
      <w:r>
        <w:rPr>
          <w:rFonts w:ascii="Times New Roman" w:hAnsi="Times New Roman" w:cs="Times New Roman"/>
          <w:i/>
          <w:iCs/>
          <w:sz w:val="24"/>
          <w:szCs w:val="24"/>
        </w:rPr>
        <w:t xml:space="preserve">) сертифікату(-</w:t>
      </w:r>
      <w:r>
        <w:rPr>
          <w:rFonts w:ascii="Times New Roman" w:hAnsi="Times New Roman" w:cs="Times New Roman"/>
          <w:i/>
          <w:iCs/>
          <w:sz w:val="24"/>
          <w:szCs w:val="24"/>
        </w:rPr>
        <w:t xml:space="preserve">ів</w:t>
      </w:r>
      <w:r>
        <w:rPr>
          <w:rFonts w:ascii="Times New Roman" w:hAnsi="Times New Roman" w:cs="Times New Roman"/>
          <w:i/>
          <w:iCs/>
          <w:sz w:val="24"/>
          <w:szCs w:val="24"/>
        </w:rPr>
        <w:t xml:space="preserve">)).</w:t>
      </w:r>
      <w:r/>
    </w:p>
    <w:p>
      <w:pPr>
        <w:ind w:right="23" w:firstLine="567"/>
        <w:jc w:val="both"/>
        <w:spacing w:after="0" w:line="24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Учасник повинен виконати роботи, що є предметом закупівлі, в обсягах та у строки, які визначені Замовником (надати гарантійний лист).</w:t>
      </w:r>
      <w:r/>
    </w:p>
    <w:p>
      <w:pPr>
        <w:ind w:right="23" w:firstLine="567"/>
        <w:jc w:val="both"/>
        <w:spacing w:after="0" w:line="24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Всі необхідні витратні матеріали, що необхідні для виконання робіт, Учаснику необхідно передбачити та </w:t>
      </w:r>
      <w:r>
        <w:rPr>
          <w:rFonts w:ascii="Times New Roman" w:hAnsi="Times New Roman" w:cs="Times New Roman"/>
          <w:sz w:val="24"/>
          <w:szCs w:val="24"/>
        </w:rPr>
        <w:t xml:space="preserve">внести</w:t>
      </w:r>
      <w:r>
        <w:rPr>
          <w:rFonts w:ascii="Times New Roman" w:hAnsi="Times New Roman" w:cs="Times New Roman"/>
          <w:sz w:val="24"/>
          <w:szCs w:val="24"/>
        </w:rPr>
        <w:t xml:space="preserve"> в ціну тендерної пропозиції. (за необхідності Учасник м</w:t>
      </w:r>
      <w:r>
        <w:rPr>
          <w:rFonts w:ascii="Times New Roman" w:hAnsi="Times New Roman" w:cs="Times New Roman"/>
          <w:sz w:val="24"/>
          <w:szCs w:val="24"/>
        </w:rPr>
        <w:t xml:space="preserve">оже за домовленістю із Замовником відвідати та оглянути об’єкт Замовника для правильних розрахунків вартості та економії бюджетних коштів). Об’єкт капітального ремонту, за яким необхідно виконати проектні роботи, знаходиться у м. Київ, вул. Волинська, 26..</w:t>
      </w:r>
      <w:r/>
    </w:p>
    <w:p>
      <w:pPr>
        <w:ind w:right="23" w:firstLine="567"/>
        <w:jc w:val="both"/>
        <w:spacing w:after="0" w:line="240" w:lineRule="auto"/>
        <w:tabs>
          <w:tab w:val="left" w:pos="0" w:leader="none"/>
        </w:tabs>
        <w:rPr>
          <w:rFonts w:ascii="Times New Roman" w:hAnsi="Times New Roman" w:cs="Times New Roman"/>
          <w:sz w:val="24"/>
          <w:szCs w:val="24"/>
          <w:highlight w:val="yellow"/>
        </w:rPr>
      </w:pPr>
      <w:r>
        <w:rPr>
          <w:rFonts w:ascii="Times New Roman" w:hAnsi="Times New Roman" w:cs="Times New Roman"/>
          <w:sz w:val="24"/>
          <w:szCs w:val="24"/>
        </w:rPr>
        <w:t xml:space="preserve">Учасник повинен надати у складі пропозиції лист щодо підтвердження виконання проектних робіт без отримання авансового платежу.</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Учасники повинні надати у складі пропозицій гарантійний лист, що Учасни</w:t>
      </w:r>
      <w:r>
        <w:rPr>
          <w:rFonts w:ascii="Times New Roman" w:hAnsi="Times New Roman" w:cs="Times New Roman"/>
          <w:sz w:val="24"/>
          <w:szCs w:val="24"/>
        </w:rPr>
        <w:t xml:space="preserve">к гарантує у разі визначення його переможцем закупівлі він зобов’язаний провести експертизу кошторисної частини проектно-кошторисної документації та надати результат експертизи Замовнику, оформлений відповідним документом. У разі якщо у висновку до експерт</w:t>
      </w:r>
      <w:r>
        <w:rPr>
          <w:rFonts w:ascii="Times New Roman" w:hAnsi="Times New Roman" w:cs="Times New Roman"/>
          <w:sz w:val="24"/>
          <w:szCs w:val="24"/>
        </w:rPr>
        <w:t xml:space="preserve">изи буде зазначена менша вартість проектних робіт ніж надав Учасник-переможець то він зобов’язується укласти додаткову угоду, на зменшення суми договору відповідно до підпункту 5 пункту 19 Особливостей без зміни обсягу робіт та якісних характеристик робіт.</w:t>
      </w:r>
      <w:r/>
    </w:p>
    <w:p>
      <w:pPr>
        <w:pStyle w:val="779"/>
        <w:jc w:val="center"/>
        <w:spacing w:before="0" w:beforeAutospacing="0" w:after="0" w:afterAutospacing="0"/>
        <w:shd w:val="clear" w:color="auto" w:fill="ffffff"/>
        <w:rPr>
          <w:b/>
          <w:bCs/>
          <w:lang w:val="uk-UA"/>
        </w:rPr>
      </w:pPr>
      <w:r>
        <w:rPr>
          <w:b/>
          <w:bCs/>
          <w:lang w:val="uk-UA"/>
        </w:rPr>
      </w:r>
      <w:r/>
    </w:p>
    <w:p>
      <w:pPr>
        <w:pStyle w:val="779"/>
        <w:jc w:val="center"/>
        <w:spacing w:before="0" w:beforeAutospacing="0" w:after="0" w:afterAutospacing="0"/>
        <w:shd w:val="clear" w:color="auto" w:fill="ffffff"/>
        <w:rPr>
          <w:b/>
          <w:bCs/>
          <w:lang w:val="uk-UA"/>
        </w:rPr>
      </w:pPr>
      <w:r>
        <w:rPr>
          <w:b/>
          <w:bCs/>
          <w:lang w:val="uk-UA"/>
        </w:rPr>
        <w:t xml:space="preserve">ЛОТ №</w:t>
      </w:r>
      <w:r>
        <w:rPr>
          <w:b/>
          <w:bCs/>
          <w:lang w:val="uk-UA"/>
        </w:rPr>
        <w:t xml:space="preserve">4</w:t>
      </w:r>
      <w:r>
        <w:rPr>
          <w:b/>
          <w:bCs/>
          <w:lang w:val="uk-UA"/>
        </w:rPr>
        <w:t xml:space="preserve">:</w:t>
      </w:r>
      <w:r>
        <w:rPr>
          <w:b/>
          <w:bCs/>
        </w:rPr>
        <w:t xml:space="preserve">Коригування</w:t>
      </w:r>
      <w:r>
        <w:rPr>
          <w:b/>
          <w:bCs/>
        </w:rPr>
        <w:t xml:space="preserve"> </w:t>
      </w:r>
      <w:r>
        <w:rPr>
          <w:b/>
          <w:bCs/>
        </w:rPr>
        <w:t xml:space="preserve">проектної</w:t>
      </w:r>
      <w:r>
        <w:rPr>
          <w:b/>
          <w:bCs/>
        </w:rPr>
        <w:t xml:space="preserve"> </w:t>
      </w:r>
      <w:r>
        <w:rPr>
          <w:b/>
          <w:bCs/>
        </w:rPr>
        <w:t xml:space="preserve">документації</w:t>
      </w:r>
      <w:r>
        <w:rPr>
          <w:b/>
          <w:bCs/>
        </w:rPr>
        <w:t xml:space="preserve"> </w:t>
      </w:r>
      <w:r>
        <w:rPr>
          <w:b/>
          <w:bCs/>
        </w:rPr>
        <w:t xml:space="preserve">стадія</w:t>
      </w:r>
      <w:r>
        <w:rPr>
          <w:b/>
          <w:bCs/>
        </w:rPr>
        <w:t xml:space="preserve"> «</w:t>
      </w:r>
      <w:r>
        <w:rPr>
          <w:b/>
          <w:bCs/>
        </w:rPr>
        <w:t xml:space="preserve">Робочий</w:t>
      </w:r>
      <w:r>
        <w:rPr>
          <w:b/>
          <w:bCs/>
        </w:rPr>
        <w:t xml:space="preserve"> </w:t>
      </w:r>
      <w:r>
        <w:rPr>
          <w:b/>
          <w:bCs/>
        </w:rPr>
        <w:t xml:space="preserve">проект</w:t>
      </w:r>
      <w:r>
        <w:rPr>
          <w:b/>
          <w:bCs/>
        </w:rPr>
        <w:t xml:space="preserve">» </w:t>
      </w:r>
      <w:r>
        <w:rPr>
          <w:b/>
          <w:bCs/>
        </w:rPr>
        <w:t xml:space="preserve">по</w:t>
      </w:r>
      <w:r>
        <w:rPr>
          <w:b/>
          <w:bCs/>
        </w:rPr>
        <w:t xml:space="preserve"> </w:t>
      </w:r>
      <w:r>
        <w:rPr>
          <w:b/>
          <w:bCs/>
        </w:rPr>
        <w:t xml:space="preserve">об’єкту</w:t>
      </w:r>
      <w:r>
        <w:rPr>
          <w:b/>
          <w:bCs/>
        </w:rPr>
        <w:t xml:space="preserve">: «</w:t>
      </w:r>
      <w:r>
        <w:rPr>
          <w:rFonts w:eastAsia="Times New Roman"/>
          <w:b/>
          <w:bCs/>
          <w:lang w:eastAsia="ru-RU"/>
        </w:rPr>
        <w:t xml:space="preserve">Капітальний</w:t>
      </w:r>
      <w:r>
        <w:rPr>
          <w:rFonts w:eastAsia="Times New Roman"/>
          <w:b/>
          <w:bCs/>
          <w:lang w:eastAsia="ru-RU"/>
        </w:rPr>
        <w:t xml:space="preserve"> </w:t>
      </w:r>
      <w:r>
        <w:rPr>
          <w:rFonts w:eastAsia="Times New Roman"/>
          <w:b/>
          <w:bCs/>
          <w:lang w:eastAsia="ru-RU"/>
        </w:rPr>
        <w:t xml:space="preserve">ремонт</w:t>
      </w:r>
      <w:r>
        <w:rPr>
          <w:rFonts w:eastAsia="Times New Roman"/>
          <w:b/>
          <w:bCs/>
          <w:lang w:eastAsia="ru-RU"/>
        </w:rPr>
        <w:t xml:space="preserve"> </w:t>
      </w:r>
      <w:r>
        <w:rPr>
          <w:rFonts w:eastAsia="Times New Roman"/>
          <w:b/>
          <w:bCs/>
          <w:lang w:eastAsia="ru-RU"/>
        </w:rPr>
        <w:t xml:space="preserve">будівлі</w:t>
      </w:r>
      <w:r>
        <w:rPr>
          <w:rFonts w:eastAsia="Times New Roman"/>
          <w:b/>
          <w:bCs/>
          <w:lang w:eastAsia="ru-RU"/>
        </w:rPr>
        <w:t xml:space="preserve"> </w:t>
      </w:r>
      <w:r>
        <w:rPr>
          <w:rFonts w:eastAsia="Times New Roman"/>
          <w:b/>
          <w:bCs/>
          <w:lang w:eastAsia="ru-RU"/>
        </w:rPr>
        <w:t xml:space="preserve">лісопильного</w:t>
      </w:r>
      <w:r>
        <w:rPr>
          <w:rFonts w:eastAsia="Times New Roman"/>
          <w:b/>
          <w:bCs/>
          <w:lang w:eastAsia="ru-RU"/>
        </w:rPr>
        <w:t xml:space="preserve"> </w:t>
      </w:r>
      <w:r>
        <w:rPr>
          <w:rFonts w:eastAsia="Times New Roman"/>
          <w:b/>
          <w:bCs/>
          <w:lang w:eastAsia="ru-RU"/>
        </w:rPr>
        <w:t xml:space="preserve">цеху</w:t>
      </w:r>
      <w:r>
        <w:rPr>
          <w:rFonts w:eastAsia="Times New Roman"/>
          <w:b/>
          <w:bCs/>
          <w:lang w:eastAsia="ru-RU"/>
        </w:rPr>
        <w:t xml:space="preserve"> </w:t>
      </w:r>
      <w:r>
        <w:rPr>
          <w:rFonts w:eastAsia="Times New Roman"/>
          <w:b/>
          <w:bCs/>
          <w:lang w:eastAsia="ru-RU"/>
        </w:rPr>
        <w:t xml:space="preserve">та</w:t>
      </w:r>
      <w:r>
        <w:rPr>
          <w:rFonts w:eastAsia="Times New Roman"/>
          <w:b/>
          <w:bCs/>
          <w:lang w:eastAsia="ru-RU"/>
        </w:rPr>
        <w:t xml:space="preserve"> </w:t>
      </w:r>
      <w:r>
        <w:rPr>
          <w:rFonts w:eastAsia="Times New Roman"/>
          <w:b/>
          <w:bCs/>
          <w:lang w:eastAsia="ru-RU"/>
        </w:rPr>
        <w:t xml:space="preserve">пилорами</w:t>
      </w:r>
      <w:r>
        <w:rPr>
          <w:rFonts w:eastAsia="Times New Roman"/>
          <w:b/>
          <w:bCs/>
          <w:lang w:eastAsia="ru-RU"/>
        </w:rPr>
        <w:t xml:space="preserve"> </w:t>
      </w:r>
      <w:r>
        <w:rPr>
          <w:rFonts w:eastAsia="Times New Roman"/>
          <w:b/>
          <w:bCs/>
          <w:lang w:eastAsia="ru-RU"/>
        </w:rPr>
        <w:t xml:space="preserve">літ</w:t>
      </w:r>
      <w:r>
        <w:rPr>
          <w:rFonts w:eastAsia="Times New Roman"/>
          <w:b/>
          <w:bCs/>
          <w:lang w:eastAsia="ru-RU"/>
        </w:rPr>
        <w:t xml:space="preserve">. «Л», м. </w:t>
      </w:r>
      <w:r>
        <w:rPr>
          <w:rFonts w:eastAsia="Times New Roman"/>
          <w:b/>
          <w:bCs/>
          <w:lang w:eastAsia="ru-RU"/>
        </w:rPr>
        <w:t xml:space="preserve">Київ</w:t>
      </w:r>
      <w:r>
        <w:rPr>
          <w:rFonts w:eastAsia="Times New Roman"/>
          <w:b/>
          <w:bCs/>
          <w:lang w:eastAsia="ru-RU"/>
        </w:rPr>
        <w:t xml:space="preserve">, </w:t>
      </w:r>
      <w:r>
        <w:rPr>
          <w:rFonts w:eastAsia="Times New Roman"/>
          <w:b/>
          <w:bCs/>
          <w:lang w:eastAsia="ru-RU"/>
        </w:rPr>
        <w:t xml:space="preserve">вул</w:t>
      </w:r>
      <w:r>
        <w:rPr>
          <w:rFonts w:eastAsia="Times New Roman"/>
          <w:b/>
          <w:bCs/>
          <w:lang w:eastAsia="ru-RU"/>
        </w:rPr>
        <w:t xml:space="preserve">. </w:t>
      </w:r>
      <w:r>
        <w:rPr>
          <w:rFonts w:eastAsia="Times New Roman"/>
          <w:b/>
          <w:bCs/>
          <w:lang w:eastAsia="ru-RU"/>
        </w:rPr>
        <w:t xml:space="preserve">Волинська</w:t>
      </w:r>
      <w:r>
        <w:rPr>
          <w:rFonts w:eastAsia="Times New Roman"/>
          <w:b/>
          <w:bCs/>
          <w:lang w:eastAsia="ru-RU"/>
        </w:rPr>
        <w:t xml:space="preserve">, 26</w:t>
      </w:r>
      <w:r>
        <w:rPr>
          <w:b/>
          <w:bCs/>
        </w:rPr>
        <w:t xml:space="preserve">» </w:t>
      </w:r>
      <w:r>
        <w:rPr>
          <w:b/>
          <w:bCs/>
          <w:color w:val="000000"/>
        </w:rPr>
        <w:t xml:space="preserve">(в </w:t>
      </w:r>
      <w:r>
        <w:rPr>
          <w:b/>
          <w:bCs/>
          <w:color w:val="000000"/>
        </w:rPr>
        <w:t xml:space="preserve">тому</w:t>
      </w:r>
      <w:r>
        <w:rPr>
          <w:b/>
          <w:bCs/>
          <w:color w:val="000000"/>
        </w:rPr>
        <w:t xml:space="preserve"> </w:t>
      </w:r>
      <w:r>
        <w:rPr>
          <w:b/>
          <w:bCs/>
          <w:color w:val="000000"/>
        </w:rPr>
        <w:t xml:space="preserve">числі</w:t>
      </w:r>
      <w:r>
        <w:rPr>
          <w:b/>
          <w:bCs/>
          <w:color w:val="000000"/>
        </w:rPr>
        <w:t xml:space="preserve"> </w:t>
      </w:r>
      <w:r>
        <w:rPr>
          <w:b/>
          <w:bCs/>
          <w:color w:val="000000"/>
        </w:rPr>
        <w:t xml:space="preserve">експертиза</w:t>
      </w:r>
      <w:r>
        <w:rPr>
          <w:b/>
          <w:bCs/>
          <w:color w:val="000000"/>
        </w:rPr>
        <w:t xml:space="preserve"> </w:t>
      </w:r>
      <w:r>
        <w:rPr>
          <w:b/>
          <w:bCs/>
          <w:color w:val="000000"/>
        </w:rPr>
        <w:t xml:space="preserve">кошторисної</w:t>
      </w:r>
      <w:r>
        <w:rPr>
          <w:b/>
          <w:bCs/>
          <w:color w:val="000000"/>
        </w:rPr>
        <w:t xml:space="preserve"> </w:t>
      </w:r>
      <w:r>
        <w:rPr>
          <w:b/>
          <w:bCs/>
          <w:color w:val="000000"/>
        </w:rPr>
        <w:t xml:space="preserve">частини</w:t>
      </w:r>
      <w:r>
        <w:rPr>
          <w:b/>
          <w:bCs/>
          <w:color w:val="000000"/>
        </w:rPr>
        <w:t xml:space="preserve"> </w:t>
      </w:r>
      <w:r>
        <w:rPr>
          <w:b/>
          <w:bCs/>
          <w:color w:val="000000"/>
        </w:rPr>
        <w:t xml:space="preserve">проекту</w:t>
      </w:r>
      <w:r>
        <w:rPr>
          <w:b/>
          <w:bCs/>
          <w:color w:val="000000"/>
        </w:rPr>
        <w:t xml:space="preserve">) </w:t>
      </w:r>
      <w:r>
        <w:rPr>
          <w:b/>
          <w:bCs/>
          <w:color w:val="000000"/>
        </w:rPr>
        <w:t xml:space="preserve">за</w:t>
      </w:r>
      <w:r>
        <w:rPr>
          <w:b/>
          <w:bCs/>
          <w:color w:val="000000"/>
        </w:rPr>
        <w:t xml:space="preserve"> </w:t>
      </w:r>
      <w:r>
        <w:rPr>
          <w:b/>
          <w:bCs/>
          <w:color w:val="000000"/>
        </w:rPr>
        <w:t xml:space="preserve">кодом</w:t>
      </w:r>
      <w:r>
        <w:rPr>
          <w:b/>
          <w:bCs/>
          <w:color w:val="000000"/>
        </w:rPr>
        <w:t xml:space="preserve"> CPV </w:t>
      </w:r>
      <w:r>
        <w:rPr>
          <w:b/>
          <w:bCs/>
          <w:color w:val="000000"/>
        </w:rPr>
        <w:t xml:space="preserve">за</w:t>
      </w:r>
      <w:r>
        <w:rPr>
          <w:b/>
          <w:bCs/>
          <w:color w:val="000000"/>
        </w:rPr>
        <w:t xml:space="preserve"> ЄЗС ДК 021:2015:71320000-7 «</w:t>
      </w:r>
      <w:r>
        <w:rPr>
          <w:b/>
          <w:bCs/>
          <w:color w:val="000000"/>
        </w:rPr>
        <w:t xml:space="preserve">Послуги</w:t>
      </w:r>
      <w:r>
        <w:rPr>
          <w:b/>
          <w:bCs/>
          <w:color w:val="000000"/>
        </w:rPr>
        <w:t xml:space="preserve"> з </w:t>
      </w:r>
      <w:r>
        <w:rPr>
          <w:b/>
          <w:bCs/>
          <w:color w:val="000000"/>
        </w:rPr>
        <w:t xml:space="preserve">інженерного</w:t>
      </w:r>
      <w:r>
        <w:rPr>
          <w:b/>
          <w:bCs/>
          <w:color w:val="000000"/>
        </w:rPr>
        <w:t xml:space="preserve"> </w:t>
      </w:r>
      <w:r>
        <w:rPr>
          <w:b/>
          <w:bCs/>
          <w:color w:val="000000"/>
        </w:rPr>
        <w:t xml:space="preserve">проектування</w:t>
      </w:r>
      <w:r>
        <w:rPr>
          <w:b/>
          <w:bCs/>
          <w:color w:val="000000"/>
        </w:rPr>
        <w:t xml:space="preserve">»</w:t>
      </w:r>
      <w:r/>
    </w:p>
    <w:p>
      <w:pPr>
        <w:pStyle w:val="779"/>
        <w:jc w:val="center"/>
        <w:spacing w:before="0" w:beforeAutospacing="0" w:after="0" w:afterAutospacing="0"/>
        <w:shd w:val="clear" w:color="auto" w:fill="ffffff"/>
        <w:rPr>
          <w:b/>
          <w:lang w:val="uk-UA"/>
        </w:rPr>
      </w:pPr>
      <w:r>
        <w:rPr>
          <w:b/>
          <w:lang w:val="uk-UA"/>
        </w:rPr>
      </w:r>
      <w:r/>
    </w:p>
    <w:p>
      <w:pPr>
        <w:pStyle w:val="780"/>
        <w:jc w:val="center"/>
        <w:rPr>
          <w:rFonts w:ascii="Times New Roman" w:hAnsi="Times New Roman"/>
          <w:b/>
          <w:color w:val="000000"/>
          <w:sz w:val="24"/>
          <w:szCs w:val="24"/>
        </w:rPr>
      </w:pPr>
      <w:r>
        <w:rPr>
          <w:rFonts w:ascii="Times New Roman" w:hAnsi="Times New Roman"/>
          <w:b/>
          <w:color w:val="000000"/>
          <w:sz w:val="24"/>
          <w:szCs w:val="24"/>
        </w:rPr>
        <w:t xml:space="preserve">ЗАВДАННЯ НА ПРОЄКТУВАННЯ</w:t>
      </w: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bl>
      <w:tblPr>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85" w:type="dxa"/>
          <w:right w:w="85" w:type="dxa"/>
        </w:tblCellMar>
        <w:tblLook w:val="0020" w:firstRow="1" w:lastRow="0" w:firstColumn="0" w:lastColumn="0" w:noHBand="0" w:noVBand="0"/>
      </w:tblPr>
      <w:tblGrid>
        <w:gridCol w:w="548"/>
        <w:gridCol w:w="3592"/>
        <w:gridCol w:w="6300"/>
      </w:tblGrid>
      <w:tr>
        <w:trPr>
          <w:jc w:val="center"/>
          <w:trHeight w:val="58"/>
        </w:trPr>
        <w:tc>
          <w:tcPr>
            <w:tcW w:w="0" w:type="auto"/>
            <w:vAlign w:val="center"/>
            <w:textDirection w:val="lrTb"/>
            <w:noWrap w:val="false"/>
          </w:tcPr>
          <w:p>
            <w:pPr>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п/п</w:t>
            </w:r>
            <w:r/>
          </w:p>
        </w:tc>
        <w:tc>
          <w:tcPr>
            <w:tcW w:w="3592"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Перелік основних </w:t>
            </w:r>
            <w:r/>
          </w:p>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відомостей та вимог</w:t>
            </w:r>
            <w:r/>
          </w:p>
        </w:tc>
        <w:tc>
          <w:tcPr>
            <w:tcW w:w="6300"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Зміст основних відомостей та  вимог </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Назва та місцезнаходження об’єкту</w:t>
            </w:r>
            <w:r/>
          </w:p>
        </w:tc>
        <w:tc>
          <w:tcPr>
            <w:tcW w:w="6300" w:type="dxa"/>
            <w:vAlign w:val="center"/>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sz w:val="24"/>
                <w:szCs w:val="24"/>
                <w:lang w:eastAsia="ru-RU"/>
              </w:rPr>
              <w:t xml:space="preserve">Капітальний ремонт будівлі лісопильного цеху та пилорами літ. «Л», м. Київ, вул. Волинська, 26 (Коригування)</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tcW w:w="3592"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Підстава для проектування</w:t>
            </w:r>
            <w:r/>
          </w:p>
        </w:tc>
        <w:tc>
          <w:tcPr>
            <w:tcW w:w="6300" w:type="dxa"/>
            <w:vAlign w:val="center"/>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sz w:val="24"/>
                <w:szCs w:val="24"/>
                <w:lang w:eastAsia="zh-CN"/>
              </w:rPr>
              <w:t xml:space="preserve">План фінансування на 2024 рік</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Вид будівництва</w:t>
            </w:r>
            <w:r/>
          </w:p>
        </w:tc>
        <w:tc>
          <w:tcPr>
            <w:tcW w:w="630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Капітальний ремонт</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Дані про замовника</w:t>
            </w:r>
            <w:r/>
          </w:p>
        </w:tc>
        <w:tc>
          <w:tcPr>
            <w:tcW w:w="6300" w:type="dxa"/>
            <w:vAlign w:val="center"/>
            <w:textDirection w:val="lrTb"/>
            <w:noWrap w:val="false"/>
          </w:tcPr>
          <w:p>
            <w:pPr>
              <w:jc w:val="both"/>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Джерело фінансування</w:t>
            </w:r>
            <w:r/>
          </w:p>
        </w:tc>
        <w:tc>
          <w:tcPr>
            <w:tcW w:w="6300" w:type="dxa"/>
            <w:vAlign w:val="center"/>
            <w:textDirection w:val="lrTb"/>
            <w:noWrap w:val="false"/>
          </w:tcPr>
          <w:p>
            <w:pPr>
              <w:jc w:val="both"/>
              <w:spacing w:after="0" w:line="240" w:lineRule="auto"/>
              <w:tabs>
                <w:tab w:val="center" w:pos="4677" w:leader="none"/>
                <w:tab w:val="right" w:pos="9355" w:leader="none"/>
              </w:tabs>
              <w:rPr>
                <w:rFonts w:ascii="Times New Roman" w:hAnsi="Times New Roman" w:cs="Times New Roman"/>
                <w:sz w:val="24"/>
                <w:szCs w:val="24"/>
                <w:lang w:eastAsia="uk-UA"/>
              </w:rPr>
            </w:pPr>
            <w:r>
              <w:rPr>
                <w:rFonts w:ascii="Times New Roman" w:hAnsi="Times New Roman" w:cs="Times New Roman"/>
                <w:sz w:val="24"/>
                <w:szCs w:val="24"/>
                <w:lang w:eastAsia="uk-UA"/>
              </w:rPr>
              <w:t xml:space="preserve">Державний бюджет</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Дані про генерального проектувальника</w:t>
            </w:r>
            <w:r/>
          </w:p>
        </w:tc>
        <w:tc>
          <w:tcPr>
            <w:tcW w:w="630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lang w:eastAsia="uk-UA"/>
              </w:rPr>
              <w:t xml:space="preserve">Визначається за результатами закупівлі</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Стадійність проектування з визначенням затверджуваної стадії</w:t>
            </w:r>
            <w:r/>
          </w:p>
        </w:tc>
        <w:tc>
          <w:tcPr>
            <w:shd w:val="clear" w:color="auto" w:fill="auto"/>
            <w:tcW w:w="6300" w:type="dxa"/>
            <w:vAlign w:val="center"/>
            <w:textDirection w:val="lrTb"/>
            <w:noWrap w:val="false"/>
          </w:tcPr>
          <w:p>
            <w:pPr>
              <w:ind w:firstLine="33"/>
              <w:jc w:val="both"/>
              <w:spacing w:after="0" w:line="240" w:lineRule="auto"/>
              <w:tabs>
                <w:tab w:val="left" w:pos="385" w:leader="none"/>
              </w:tabs>
              <w:rPr>
                <w:rFonts w:ascii="Times New Roman" w:hAnsi="Times New Roman" w:eastAsia="Arial Unicode MS" w:cs="Times New Roman"/>
                <w:color w:val="000000"/>
                <w:sz w:val="24"/>
                <w:szCs w:val="24"/>
                <w:lang w:eastAsia="uk-UA"/>
              </w:rPr>
            </w:pPr>
            <w:r>
              <w:rPr>
                <w:rFonts w:ascii="Times New Roman" w:hAnsi="Times New Roman" w:eastAsia="Arial Unicode MS" w:cs="Times New Roman"/>
                <w:color w:val="000000"/>
                <w:sz w:val="24"/>
                <w:szCs w:val="24"/>
                <w:lang w:eastAsia="uk-UA"/>
              </w:rPr>
              <w:t xml:space="preserve">Одна стадія “Робочий проект”</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Інженерні вишукування</w:t>
            </w:r>
            <w:r/>
          </w:p>
        </w:tc>
        <w:tc>
          <w:tcPr>
            <w:shd w:val="clear" w:color="auto" w:fill="auto"/>
            <w:tcW w:w="6300"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потрібно </w:t>
            </w:r>
            <w:r>
              <w:rPr>
                <w:rFonts w:ascii="Times New Roman" w:hAnsi="Times New Roman" w:cs="Times New Roman"/>
                <w:sz w:val="24"/>
                <w:szCs w:val="24"/>
              </w:rPr>
              <w:t xml:space="preserve">(роботи виконуються в межах існуючих фундаментів будівель)</w:t>
            </w:r>
            <w:r/>
          </w:p>
        </w:tc>
      </w:tr>
      <w:tr>
        <w:trPr>
          <w:jc w:val="center"/>
          <w:trHeight w:val="121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Дані про особливості умови будівництва( сейсмічність, просадні ґрунти підроблю вальні і підтоплю вальні території тощо).</w:t>
            </w:r>
            <w:r/>
          </w:p>
        </w:tc>
        <w:tc>
          <w:tcPr>
            <w:tcW w:w="6300"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Відсутні </w:t>
            </w:r>
            <w:r/>
          </w:p>
        </w:tc>
      </w:tr>
      <w:tr>
        <w:trPr>
          <w:jc w:val="center"/>
          <w:trHeight w:val="1165"/>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Визначення класу наслідків (відповідальності) і встановленого строку експлуатації</w:t>
            </w:r>
            <w:r/>
          </w:p>
        </w:tc>
        <w:tc>
          <w:tcPr>
            <w:tcW w:w="6300"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СС1</w:t>
            </w:r>
            <w:r/>
          </w:p>
        </w:tc>
      </w:tr>
      <w:tr>
        <w:trPr>
          <w:jc w:val="center"/>
          <w:trHeight w:val="519"/>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Дані про особливі умови будівництва </w:t>
            </w:r>
            <w:r/>
          </w:p>
        </w:tc>
        <w:tc>
          <w:tcPr>
            <w:tcW w:w="6300"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Відсутні </w:t>
            </w:r>
            <w:r/>
          </w:p>
        </w:tc>
      </w:tr>
      <w:tr>
        <w:trPr>
          <w:jc w:val="center"/>
          <w:trHeight w:val="782"/>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Основні архітектурно-планувальні вимоги і характеристики запроектованого об’єкта</w:t>
            </w:r>
            <w:r/>
          </w:p>
        </w:tc>
        <w:tc>
          <w:tcPr>
            <w:tcW w:w="6300" w:type="dxa"/>
            <w:vAlign w:val="center"/>
            <w:textDirection w:val="lrTb"/>
            <w:noWrap w:val="false"/>
          </w:tcPr>
          <w:p>
            <w:pPr>
              <w:ind w:left="24"/>
              <w:spacing w:after="0" w:line="240"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Одноповерхова будівля площею 155,4 м</w:t>
            </w:r>
            <w:r>
              <w:rPr>
                <w:rFonts w:ascii="Times New Roman" w:hAnsi="Times New Roman" w:cs="Times New Roman"/>
                <w:color w:val="000000"/>
                <w:sz w:val="24"/>
                <w:szCs w:val="24"/>
                <w:vertAlign w:val="superscript"/>
              </w:rPr>
              <w:t xml:space="preserve">2</w:t>
            </w:r>
            <w:r>
              <w:rPr>
                <w:rFonts w:ascii="Times New Roman" w:hAnsi="Times New Roman" w:cs="Times New Roman"/>
                <w:color w:val="000000"/>
                <w:sz w:val="24"/>
                <w:szCs w:val="24"/>
              </w:rPr>
              <w:t xml:space="preserve">. стіни цегляні з опорядженням </w:t>
            </w:r>
            <w:r>
              <w:rPr>
                <w:rFonts w:ascii="Times New Roman" w:hAnsi="Times New Roman" w:cs="Times New Roman"/>
                <w:color w:val="000000"/>
                <w:sz w:val="24"/>
                <w:szCs w:val="24"/>
              </w:rPr>
              <w:t xml:space="preserve">металосайдингом</w:t>
            </w:r>
            <w:r>
              <w:rPr>
                <w:rFonts w:ascii="Times New Roman" w:hAnsi="Times New Roman" w:cs="Times New Roman"/>
                <w:color w:val="000000"/>
                <w:sz w:val="24"/>
                <w:szCs w:val="24"/>
              </w:rPr>
              <w:t xml:space="preserve">, покрівля м’яка скатна</w:t>
            </w:r>
            <w:r/>
          </w:p>
        </w:tc>
      </w:tr>
      <w:tr>
        <w:trPr>
          <w:jc w:val="center"/>
          <w:trHeight w:val="945"/>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Черговість будівництва, необхідність виділення пускових комплексів </w:t>
            </w:r>
            <w:r/>
          </w:p>
        </w:tc>
        <w:tc>
          <w:tcPr>
            <w:tcW w:w="6300"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одну чергу </w:t>
            </w:r>
            <w:r/>
          </w:p>
        </w:tc>
      </w:tr>
      <w:tr>
        <w:trPr>
          <w:jc w:val="center"/>
          <w:trHeight w:val="58"/>
        </w:trPr>
        <w:tc>
          <w:tcPr>
            <w:tcW w:w="0" w:type="auto"/>
            <w:vAlign w:val="center"/>
            <w:vMerge w:val="restart"/>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w:t>
            </w:r>
            <w:r/>
          </w:p>
        </w:tc>
        <w:tc>
          <w:tcPr>
            <w:gridSpan w:val="2"/>
            <w:tcW w:w="98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Вказівки про необхідність:</w:t>
            </w:r>
            <w:r/>
          </w:p>
        </w:tc>
      </w:tr>
      <w:tr>
        <w:trPr>
          <w:jc w:val="center"/>
          <w:trHeight w:val="58"/>
        </w:trPr>
        <w:tc>
          <w:tcPr>
            <w:tcW w:w="0" w:type="auto"/>
            <w:vAlign w:val="center"/>
            <w:vMerge w:val="continue"/>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розроблення індивідуальних технічних вимог;</w:t>
            </w:r>
            <w:r/>
          </w:p>
        </w:tc>
        <w:tc>
          <w:tcPr>
            <w:tcW w:w="630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Відсутні</w:t>
            </w:r>
            <w:r/>
          </w:p>
        </w:tc>
      </w:tr>
      <w:tr>
        <w:trPr>
          <w:jc w:val="center"/>
          <w:trHeight w:val="58"/>
        </w:trPr>
        <w:tc>
          <w:tcPr>
            <w:tcW w:w="0" w:type="auto"/>
            <w:vAlign w:val="center"/>
            <w:vMerge w:val="continue"/>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Розроблення окремих проектних рішень у декількох варіантах і на конкурсній основі;</w:t>
            </w:r>
            <w:r/>
          </w:p>
        </w:tc>
        <w:tc>
          <w:tcPr>
            <w:tcW w:w="630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Відсутні</w:t>
            </w:r>
            <w:r/>
          </w:p>
        </w:tc>
      </w:tr>
      <w:tr>
        <w:trPr>
          <w:jc w:val="center"/>
          <w:trHeight w:val="92"/>
        </w:trPr>
        <w:tc>
          <w:tcPr>
            <w:tcW w:w="0" w:type="auto"/>
            <w:vAlign w:val="center"/>
            <w:vMerge w:val="continue"/>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Попередні погодження проектних рішень;</w:t>
            </w:r>
            <w:r/>
          </w:p>
        </w:tc>
        <w:tc>
          <w:tcPr>
            <w:tcW w:w="6300" w:type="dxa"/>
            <w:vAlign w:val="center"/>
            <w:textDirection w:val="lrTb"/>
            <w:noWrap w:val="false"/>
          </w:tcPr>
          <w:p>
            <w:pPr>
              <w:numPr>
                <w:ilvl w:val="0"/>
                <w:numId w:val="44"/>
              </w:numPr>
              <w:contextualSpacing/>
              <w:ind w:left="0"/>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Відсутні</w:t>
            </w:r>
            <w:r/>
          </w:p>
        </w:tc>
      </w:tr>
      <w:tr>
        <w:trPr>
          <w:jc w:val="center"/>
          <w:trHeight w:val="101"/>
        </w:trPr>
        <w:tc>
          <w:tcPr>
            <w:tcW w:w="0" w:type="auto"/>
            <w:vAlign w:val="center"/>
            <w:vMerge w:val="continue"/>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Виконання демонстраційних матеріалів, макетів, креслень, інтер’єрів, їх склад та форма;</w:t>
            </w:r>
            <w:r/>
          </w:p>
        </w:tc>
        <w:tc>
          <w:tcPr>
            <w:tcW w:w="6300"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Відсутні</w:t>
            </w:r>
            <w:r/>
          </w:p>
        </w:tc>
      </w:tr>
      <w:tr>
        <w:trPr>
          <w:jc w:val="center"/>
          <w:trHeight w:val="58"/>
        </w:trPr>
        <w:tc>
          <w:tcPr>
            <w:tcW w:w="0" w:type="auto"/>
            <w:vAlign w:val="center"/>
            <w:vMerge w:val="continue"/>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Виконання науково-дослідних та дослідно-експериментальних робіт у процесі проектування</w:t>
            </w:r>
            <w:r/>
          </w:p>
        </w:tc>
        <w:tc>
          <w:tcPr>
            <w:tcW w:w="6300"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Відсутні</w:t>
            </w:r>
            <w:r/>
          </w:p>
        </w:tc>
      </w:tr>
      <w:tr>
        <w:trPr>
          <w:jc w:val="center"/>
          <w:trHeight w:val="58"/>
        </w:trPr>
        <w:tc>
          <w:tcPr>
            <w:tcW w:w="0" w:type="auto"/>
            <w:vAlign w:val="center"/>
            <w:vMerge w:val="continue"/>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Технічний захист інформації</w:t>
            </w:r>
            <w:r/>
          </w:p>
        </w:tc>
        <w:tc>
          <w:tcPr>
            <w:tcW w:w="6300"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Згідно діючого договору</w:t>
            </w:r>
            <w:r/>
          </w:p>
        </w:tc>
      </w:tr>
      <w:tr>
        <w:trPr>
          <w:jc w:val="center"/>
          <w:trHeight w:val="150"/>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Потужність або характеристика об’єкта, виробнича програма.</w:t>
            </w:r>
            <w:r/>
          </w:p>
        </w:tc>
        <w:tc>
          <w:tcPr>
            <w:tcW w:w="6300" w:type="dxa"/>
            <w:textDirection w:val="lrTb"/>
            <w:noWrap w:val="false"/>
          </w:tcPr>
          <w:p>
            <w:pPr>
              <w:spacing w:after="0" w:line="240" w:lineRule="auto"/>
              <w:shd w:val="clear" w:color="auto" w:fill="ffffff"/>
              <w:rPr>
                <w:rFonts w:ascii="Times New Roman" w:hAnsi="Times New Roman" w:cs="Times New Roman"/>
                <w:sz w:val="24"/>
                <w:szCs w:val="24"/>
                <w:shd w:val="clear" w:color="auto" w:fill="ffffff"/>
              </w:rPr>
            </w:pPr>
            <w:r>
              <w:rPr>
                <w:rFonts w:ascii="Times New Roman" w:hAnsi="Times New Roman" w:cs="Times New Roman"/>
                <w:sz w:val="24"/>
                <w:szCs w:val="24"/>
              </w:rPr>
              <w:t xml:space="preserve">Визначається  згідно ДБН А.2.2-3-2014 «Склад та зміст проектної документації на будівництво».</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благоустрою майданчика</w:t>
            </w:r>
            <w:r/>
          </w:p>
        </w:tc>
        <w:tc>
          <w:tcPr>
            <w:tcW w:w="630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Відсутні</w:t>
            </w:r>
            <w:r/>
          </w:p>
        </w:tc>
      </w:tr>
      <w:tr>
        <w:trPr>
          <w:jc w:val="center"/>
          <w:trHeight w:val="150"/>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інженерного захисту територій та об’єктів, виробнича програма.</w:t>
            </w:r>
            <w:r/>
          </w:p>
        </w:tc>
        <w:tc>
          <w:tcPr>
            <w:tcW w:w="630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Відсутні</w:t>
            </w:r>
            <w:r/>
          </w:p>
        </w:tc>
      </w:tr>
      <w:tr>
        <w:trPr>
          <w:jc w:val="center"/>
          <w:trHeight w:val="150"/>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щодо розроблення розділу «Оцінка впливу на  навколишнє середовище».</w:t>
            </w:r>
            <w:r/>
          </w:p>
        </w:tc>
        <w:tc>
          <w:tcPr>
            <w:tcW w:w="6300"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Відсутні</w:t>
            </w:r>
            <w:r/>
          </w:p>
        </w:tc>
      </w:tr>
      <w:tr>
        <w:trPr>
          <w:jc w:val="center"/>
          <w:trHeight w:val="157"/>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w:t>
            </w:r>
            <w:r/>
          </w:p>
        </w:tc>
        <w:tc>
          <w:tcPr>
            <w:tcW w:w="359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з енергозбереження та енергоефективності.</w:t>
            </w:r>
            <w:r/>
          </w:p>
        </w:tc>
        <w:tc>
          <w:tcPr>
            <w:tcW w:w="6300"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Згідно діючих нормативів </w:t>
            </w:r>
            <w:r/>
          </w:p>
        </w:tc>
      </w:tr>
      <w:tr>
        <w:trPr>
          <w:jc w:val="center"/>
          <w:trHeight w:val="127"/>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Дані про технології і (або) науково-дослідні роботи, які пропонує застосувати  замовник.</w:t>
            </w:r>
            <w:r/>
          </w:p>
        </w:tc>
        <w:tc>
          <w:tcPr>
            <w:tcW w:w="6300"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Відсутні</w:t>
            </w:r>
            <w:r/>
          </w:p>
        </w:tc>
      </w:tr>
      <w:tr>
        <w:trPr>
          <w:jc w:val="center"/>
          <w:trHeight w:val="142"/>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режиму безпеки та охорони праці</w:t>
            </w:r>
            <w:r/>
          </w:p>
        </w:tc>
        <w:tc>
          <w:tcPr>
            <w:tcW w:w="6300"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Згідно діючих нормативів</w:t>
            </w:r>
            <w:r/>
          </w:p>
        </w:tc>
      </w:tr>
      <w:tr>
        <w:trPr>
          <w:jc w:val="center"/>
          <w:trHeight w:val="180"/>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розробки розділу інженерно-технічних заходів з цивільного захисту (цивільної оборони)</w:t>
            </w:r>
            <w:r/>
          </w:p>
        </w:tc>
        <w:tc>
          <w:tcPr>
            <w:tcW w:w="630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Відсутні</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систем протипожежного захисту об’єкту.</w:t>
            </w:r>
            <w:r/>
          </w:p>
        </w:tc>
        <w:tc>
          <w:tcPr>
            <w:tcW w:w="630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Згідно діючого законодавства </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w:t>
            </w:r>
            <w:r/>
          </w:p>
        </w:tc>
        <w:tc>
          <w:tcPr>
            <w:tcW w:w="3592" w:type="dxa"/>
            <w:vAlign w:val="center"/>
            <w:textDirection w:val="lrTb"/>
            <w:noWrap w:val="false"/>
          </w:tcPr>
          <w:p>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 xml:space="preserve">Містобудівні вимоги щодо території</w:t>
            </w:r>
            <w:r/>
          </w:p>
        </w:tc>
        <w:tc>
          <w:tcPr>
            <w:tcW w:w="630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Відсутні (роботи виконуються в межах існуючих фундаментів будівель)</w:t>
            </w:r>
            <w:r/>
          </w:p>
        </w:tc>
      </w:tr>
      <w:tr>
        <w:trPr>
          <w:jc w:val="center"/>
          <w:trHeight w:val="150"/>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25</w:t>
            </w:r>
            <w:r/>
          </w:p>
        </w:tc>
        <w:tc>
          <w:tcPr>
            <w:tcW w:w="3592" w:type="dxa"/>
            <w:vAlign w:val="center"/>
            <w:textDirection w:val="lrTb"/>
            <w:noWrap w:val="false"/>
          </w:tcPr>
          <w:p>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 xml:space="preserve">Призначення нежитлових будівель</w:t>
            </w:r>
            <w:r/>
          </w:p>
        </w:tc>
        <w:tc>
          <w:tcPr>
            <w:tcW w:w="6300" w:type="dxa"/>
            <w:vAlign w:val="center"/>
            <w:textDirection w:val="lrTb"/>
            <w:noWrap w:val="false"/>
          </w:tcPr>
          <w:p>
            <w:pPr>
              <w:spacing w:after="0" w:line="240" w:lineRule="auto"/>
              <w:tabs>
                <w:tab w:val="left" w:pos="241" w:leader="none"/>
              </w:tabs>
              <w:rPr>
                <w:rFonts w:ascii="Times New Roman" w:hAnsi="Times New Roman" w:cs="Times New Roman"/>
                <w:sz w:val="24"/>
                <w:szCs w:val="24"/>
              </w:rPr>
            </w:pPr>
            <w:r>
              <w:rPr>
                <w:rFonts w:ascii="Times New Roman" w:hAnsi="Times New Roman" w:cs="Times New Roman"/>
                <w:sz w:val="24"/>
                <w:szCs w:val="24"/>
              </w:rPr>
              <w:t xml:space="preserve">Складські приміщення та гаражі </w:t>
            </w:r>
            <w:r/>
          </w:p>
        </w:tc>
      </w:tr>
      <w:tr>
        <w:trPr>
          <w:jc w:val="center"/>
          <w:trHeight w:val="150"/>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26</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w:t>
            </w:r>
            <w:r>
              <w:rPr>
                <w:rFonts w:ascii="Times New Roman" w:hAnsi="Times New Roman" w:cs="Times New Roman"/>
                <w:sz w:val="24"/>
                <w:szCs w:val="24"/>
              </w:rPr>
              <w:t xml:space="preserve">інклюзивності</w:t>
            </w:r>
            <w:r>
              <w:rPr>
                <w:rFonts w:ascii="Times New Roman" w:hAnsi="Times New Roman" w:cs="Times New Roman"/>
                <w:sz w:val="24"/>
                <w:szCs w:val="24"/>
              </w:rPr>
              <w:t xml:space="preserve"> об’єкту</w:t>
            </w:r>
            <w:r/>
          </w:p>
        </w:tc>
        <w:tc>
          <w:tcPr>
            <w:tcW w:w="6300" w:type="dxa"/>
            <w:vAlign w:val="center"/>
            <w:textDirection w:val="lrTb"/>
            <w:noWrap w:val="false"/>
          </w:tcPr>
          <w:p>
            <w:pPr>
              <w:jc w:val="both"/>
              <w:spacing w:after="0" w:line="240" w:lineRule="auto"/>
              <w:tabs>
                <w:tab w:val="left" w:pos="241" w:leader="none"/>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Відсутні </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27</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Перелік будинків і споруд що проектуються у складі комплексу.</w:t>
            </w:r>
            <w:r/>
          </w:p>
        </w:tc>
        <w:tc>
          <w:tcPr>
            <w:tcW w:w="6300" w:type="dxa"/>
            <w:vAlign w:val="center"/>
            <w:textDirection w:val="lrTb"/>
            <w:noWrap w:val="false"/>
          </w:tcPr>
          <w:p>
            <w:pPr>
              <w:numPr>
                <w:ilvl w:val="0"/>
                <w:numId w:val="44"/>
              </w:numPr>
              <w:contextualSpacing/>
              <w:ind w:left="0"/>
              <w:spacing w:after="0" w:line="240" w:lineRule="auto"/>
              <w:rPr>
                <w:rFonts w:ascii="Times New Roman" w:hAnsi="Times New Roman" w:cs="Times New Roman"/>
                <w:sz w:val="24"/>
                <w:szCs w:val="24"/>
              </w:rPr>
            </w:pPr>
            <w:r>
              <w:rPr>
                <w:rFonts w:ascii="Times New Roman" w:hAnsi="Times New Roman" w:cs="Times New Roman"/>
                <w:sz w:val="24"/>
                <w:szCs w:val="24"/>
                <w:lang w:eastAsia="zh-CN"/>
              </w:rPr>
              <w:t xml:space="preserve">Будівля цеху та пилорами літ. «Л»</w:t>
            </w:r>
            <w:r/>
          </w:p>
        </w:tc>
      </w:tr>
      <w:tr>
        <w:trPr>
          <w:jc w:val="center"/>
          <w:trHeight w:val="195"/>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28</w:t>
            </w:r>
            <w:r/>
          </w:p>
        </w:tc>
        <w:tc>
          <w:tcPr>
            <w:tcW w:w="3592" w:type="dxa"/>
            <w:vAlign w:val="center"/>
            <w:textDirection w:val="lrTb"/>
            <w:noWrap w:val="false"/>
          </w:tcPr>
          <w:p>
            <w:pPr>
              <w:spacing w:after="0" w:line="240" w:lineRule="auto"/>
              <w:tabs>
                <w:tab w:val="left" w:pos="10205" w:leader="none"/>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Кількість примірників кошторисної документації</w:t>
            </w:r>
            <w:r/>
          </w:p>
        </w:tc>
        <w:tc>
          <w:tcPr>
            <w:tcW w:w="6300" w:type="dxa"/>
            <w:vAlign w:val="center"/>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 примірники в паперовому виді та 1 електронний носій</w:t>
            </w:r>
            <w:r/>
          </w:p>
        </w:tc>
      </w:tr>
      <w:tr>
        <w:trPr>
          <w:jc w:val="center"/>
          <w:trHeight w:val="195"/>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29</w:t>
            </w:r>
            <w:r/>
          </w:p>
        </w:tc>
        <w:tc>
          <w:tcPr>
            <w:tcW w:w="3592" w:type="dxa"/>
            <w:vAlign w:val="center"/>
            <w:textDirection w:val="lrTb"/>
            <w:noWrap w:val="false"/>
          </w:tcPr>
          <w:p>
            <w:pPr>
              <w:spacing w:after="0" w:line="240" w:lineRule="auto"/>
              <w:tabs>
                <w:tab w:val="left" w:pos="10205" w:leader="none"/>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Основні вимоги до проектування</w:t>
            </w:r>
            <w:r/>
          </w:p>
        </w:tc>
        <w:tc>
          <w:tcPr>
            <w:tcW w:w="630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Розробити наступні розділи: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Архітектурно-будівельні рішення;</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Внутрішні інженерні мережі (водопостачання, каналізація, електротехнічні рішення);</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Паспорт опорядження фасадів;</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Блискавкозахист;</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Пожежна безпека, система оповіщення;</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контролю доступу;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w:t>
            </w:r>
            <w:r>
              <w:rPr>
                <w:rFonts w:ascii="Times New Roman" w:hAnsi="Times New Roman" w:cs="Times New Roman"/>
                <w:sz w:val="24"/>
                <w:szCs w:val="24"/>
              </w:rPr>
              <w:t xml:space="preserve">відеоспостреження</w:t>
            </w:r>
            <w:r>
              <w:rPr>
                <w:rFonts w:ascii="Times New Roman" w:hAnsi="Times New Roman" w:cs="Times New Roman"/>
                <w:sz w:val="24"/>
                <w:szCs w:val="24"/>
              </w:rPr>
              <w:t xml:space="preserve">;</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Кошторисна документація</w:t>
            </w:r>
            <w:r/>
          </w:p>
        </w:tc>
      </w:tr>
      <w:tr>
        <w:trPr>
          <w:jc w:val="center"/>
          <w:trHeight w:val="127"/>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30</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кошторисної документації.</w:t>
            </w:r>
            <w:r/>
          </w:p>
        </w:tc>
        <w:tc>
          <w:tcPr>
            <w:tcW w:w="630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Кошторисна документація має бути розрах</w:t>
            </w:r>
            <w:r>
              <w:rPr>
                <w:rFonts w:ascii="Times New Roman" w:hAnsi="Times New Roman" w:cs="Times New Roman"/>
                <w:sz w:val="24"/>
                <w:szCs w:val="24"/>
              </w:rPr>
              <w:t xml:space="preserve">ована згідно КНУ «Настанова з визначення вартості будівництва» затвердженої Наказом Міністерства розвитку громад, територій та інфраструктури України від 01.11.2021 № 281, за допомогою ліцензійного програмного комплексу АВК-5 останньої версії, або аналогу.</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При складанні кошторисної документації врахувати кошти на технічний нагляд (у розмірі 1,5% від підсумку глав 1-9), на авторський нагляд, здійснення експертизи кошторисної частини проектно-кошторисної документації, вартість проектних робіт.</w:t>
            </w:r>
            <w:r/>
          </w:p>
        </w:tc>
      </w:tr>
    </w:tbl>
    <w:p>
      <w:pPr>
        <w:contextualSpacing/>
        <w:ind w:firstLine="567"/>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Вартість проектних робіт та експертизи проектної д</w:t>
      </w:r>
      <w:r>
        <w:rPr>
          <w:rFonts w:ascii="Times New Roman" w:hAnsi="Times New Roman" w:cs="Times New Roman"/>
          <w:sz w:val="24"/>
          <w:szCs w:val="24"/>
        </w:rPr>
        <w:t xml:space="preserve">окументації на будівництво розраховується відповідно до завдання на коригування та Настанови з визначення вартості проектних, науково-проектних, вишукувальних робіт та експертизи проектної документації на будівництво, яка затверджена наказом Міністерства р</w:t>
      </w:r>
      <w:r>
        <w:rPr>
          <w:rFonts w:ascii="Times New Roman" w:hAnsi="Times New Roman" w:cs="Times New Roman"/>
          <w:sz w:val="24"/>
          <w:szCs w:val="24"/>
        </w:rPr>
        <w:t xml:space="preserve">озвитку громад, територій та інфраструктури України від 01.11.2021 № 281, Учаснику у складі тендерної пропозиції необхідно надати гарантійний лист для підтвердження даної вимоги та самі розрахунки у вигляді документів, що підтверджують дану вимогу, а саме:</w:t>
      </w:r>
      <w:r/>
    </w:p>
    <w:p>
      <w:pPr>
        <w:contextualSpacing/>
        <w:ind w:firstLine="567"/>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 договірну ціну на виконання </w:t>
      </w:r>
      <w:r>
        <w:rPr>
          <w:rFonts w:ascii="Times New Roman" w:hAnsi="Times New Roman" w:cs="Times New Roman"/>
          <w:sz w:val="24"/>
          <w:szCs w:val="24"/>
        </w:rPr>
        <w:t xml:space="preserve">проєктних</w:t>
      </w:r>
      <w:r>
        <w:rPr>
          <w:rFonts w:ascii="Times New Roman" w:hAnsi="Times New Roman" w:cs="Times New Roman"/>
          <w:sz w:val="24"/>
          <w:szCs w:val="24"/>
        </w:rPr>
        <w:t xml:space="preserve"> робіт;</w:t>
      </w:r>
      <w:r/>
    </w:p>
    <w:p>
      <w:pPr>
        <w:contextualSpacing/>
        <w:ind w:firstLine="567"/>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 зведений кошторис на </w:t>
      </w:r>
      <w:r>
        <w:rPr>
          <w:rFonts w:ascii="Times New Roman" w:hAnsi="Times New Roman" w:cs="Times New Roman"/>
          <w:sz w:val="24"/>
          <w:szCs w:val="24"/>
        </w:rPr>
        <w:t xml:space="preserve">проєктні</w:t>
      </w:r>
      <w:r>
        <w:rPr>
          <w:rFonts w:ascii="Times New Roman" w:hAnsi="Times New Roman" w:cs="Times New Roman"/>
          <w:sz w:val="24"/>
          <w:szCs w:val="24"/>
        </w:rPr>
        <w:t xml:space="preserve"> роботи;</w:t>
      </w:r>
      <w:r/>
    </w:p>
    <w:p>
      <w:pPr>
        <w:contextualSpacing/>
        <w:ind w:firstLine="567"/>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 кошториси на </w:t>
      </w:r>
      <w:r>
        <w:rPr>
          <w:rFonts w:ascii="Times New Roman" w:hAnsi="Times New Roman" w:cs="Times New Roman"/>
          <w:sz w:val="24"/>
          <w:szCs w:val="24"/>
        </w:rPr>
        <w:t xml:space="preserve">проєктні</w:t>
      </w:r>
      <w:r>
        <w:rPr>
          <w:rFonts w:ascii="Times New Roman" w:hAnsi="Times New Roman" w:cs="Times New Roman"/>
          <w:sz w:val="24"/>
          <w:szCs w:val="24"/>
        </w:rPr>
        <w:t xml:space="preserve"> роботи.</w:t>
      </w:r>
      <w:r/>
    </w:p>
    <w:p>
      <w:pPr>
        <w:contextualSpacing/>
        <w:ind w:firstLine="567"/>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 календарний графік виконання робіт із зазначенням кожної із стадій </w:t>
      </w:r>
      <w:r>
        <w:rPr>
          <w:rFonts w:ascii="Times New Roman" w:hAnsi="Times New Roman" w:cs="Times New Roman"/>
          <w:sz w:val="24"/>
          <w:szCs w:val="24"/>
        </w:rPr>
        <w:t xml:space="preserve">проєктування</w:t>
      </w:r>
      <w:r>
        <w:rPr>
          <w:rFonts w:ascii="Times New Roman" w:hAnsi="Times New Roman" w:cs="Times New Roman"/>
          <w:sz w:val="24"/>
          <w:szCs w:val="24"/>
        </w:rPr>
        <w:t xml:space="preserve"> (в тому числі експертизи).</w:t>
      </w:r>
      <w:r/>
    </w:p>
    <w:p>
      <w:pPr>
        <w:contextualSpacing/>
        <w:ind w:firstLine="567"/>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i/>
          <w:iCs/>
          <w:sz w:val="24"/>
          <w:szCs w:val="24"/>
        </w:rPr>
        <w:t xml:space="preserve">*</w:t>
      </w:r>
      <w:r>
        <w:rPr>
          <w:rFonts w:ascii="Times New Roman" w:hAnsi="Times New Roman" w:cs="Times New Roman"/>
          <w:i/>
          <w:iCs/>
          <w:sz w:val="24"/>
          <w:szCs w:val="24"/>
          <w:lang w:val="ru-RU"/>
        </w:rPr>
        <w:t xml:space="preserve"> </w:t>
      </w:r>
      <w:r>
        <w:rPr>
          <w:rFonts w:ascii="Times New Roman" w:hAnsi="Times New Roman" w:cs="Times New Roman"/>
          <w:i/>
          <w:iCs/>
          <w:sz w:val="24"/>
          <w:szCs w:val="24"/>
        </w:rPr>
        <w:t xml:space="preserve">мають бути розроблені у порядку та за формою, встановленою Настановою з визначення вартості проектних, науково-проектних, вишукувальних робіт та експертизи проектної документації на будівництво, у програмному комплексі </w:t>
      </w:r>
      <w:r>
        <w:rPr>
          <w:rFonts w:ascii="Times New Roman" w:hAnsi="Times New Roman" w:cs="Times New Roman"/>
          <w:i/>
          <w:iCs/>
          <w:sz w:val="24"/>
          <w:szCs w:val="24"/>
        </w:rPr>
        <w:t xml:space="preserve">AutoCAD</w:t>
      </w:r>
      <w:r>
        <w:rPr>
          <w:rFonts w:ascii="Times New Roman" w:hAnsi="Times New Roman" w:cs="Times New Roman"/>
          <w:i/>
          <w:iCs/>
          <w:sz w:val="24"/>
          <w:szCs w:val="24"/>
        </w:rPr>
        <w:t xml:space="preserve"> або ZWCAD Standard (надати копію(-</w:t>
      </w:r>
      <w:r>
        <w:rPr>
          <w:rFonts w:ascii="Times New Roman" w:hAnsi="Times New Roman" w:cs="Times New Roman"/>
          <w:i/>
          <w:iCs/>
          <w:sz w:val="24"/>
          <w:szCs w:val="24"/>
        </w:rPr>
        <w:t xml:space="preserve">ії</w:t>
      </w:r>
      <w:r>
        <w:rPr>
          <w:rFonts w:ascii="Times New Roman" w:hAnsi="Times New Roman" w:cs="Times New Roman"/>
          <w:i/>
          <w:iCs/>
          <w:sz w:val="24"/>
          <w:szCs w:val="24"/>
        </w:rPr>
        <w:t xml:space="preserve">) відповідної ліцензії(-</w:t>
      </w:r>
      <w:r>
        <w:rPr>
          <w:rFonts w:ascii="Times New Roman" w:hAnsi="Times New Roman" w:cs="Times New Roman"/>
          <w:i/>
          <w:iCs/>
          <w:sz w:val="24"/>
          <w:szCs w:val="24"/>
        </w:rPr>
        <w:t xml:space="preserve">ій</w:t>
      </w:r>
      <w:r>
        <w:rPr>
          <w:rFonts w:ascii="Times New Roman" w:hAnsi="Times New Roman" w:cs="Times New Roman"/>
          <w:i/>
          <w:iCs/>
          <w:sz w:val="24"/>
          <w:szCs w:val="24"/>
        </w:rPr>
        <w:t xml:space="preserve">) / відповідного(-</w:t>
      </w:r>
      <w:r>
        <w:rPr>
          <w:rFonts w:ascii="Times New Roman" w:hAnsi="Times New Roman" w:cs="Times New Roman"/>
          <w:i/>
          <w:iCs/>
          <w:sz w:val="24"/>
          <w:szCs w:val="24"/>
        </w:rPr>
        <w:t xml:space="preserve">их</w:t>
      </w:r>
      <w:r>
        <w:rPr>
          <w:rFonts w:ascii="Times New Roman" w:hAnsi="Times New Roman" w:cs="Times New Roman"/>
          <w:i/>
          <w:iCs/>
          <w:sz w:val="24"/>
          <w:szCs w:val="24"/>
        </w:rPr>
        <w:t xml:space="preserve">) сертифікату(-</w:t>
      </w:r>
      <w:r>
        <w:rPr>
          <w:rFonts w:ascii="Times New Roman" w:hAnsi="Times New Roman" w:cs="Times New Roman"/>
          <w:i/>
          <w:iCs/>
          <w:sz w:val="24"/>
          <w:szCs w:val="24"/>
        </w:rPr>
        <w:t xml:space="preserve">ів</w:t>
      </w:r>
      <w:r>
        <w:rPr>
          <w:rFonts w:ascii="Times New Roman" w:hAnsi="Times New Roman" w:cs="Times New Roman"/>
          <w:i/>
          <w:iCs/>
          <w:sz w:val="24"/>
          <w:szCs w:val="24"/>
        </w:rPr>
        <w:t xml:space="preserve">)).</w:t>
      </w:r>
      <w:r/>
    </w:p>
    <w:p>
      <w:pPr>
        <w:ind w:right="23" w:firstLine="567"/>
        <w:jc w:val="both"/>
        <w:spacing w:after="0" w:line="24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Учасник повинен виконати роботи, що є предметом закупівлі, в обсягах та у строки, які визначені Замовником (надати гарантійний лист).</w:t>
      </w:r>
      <w:r/>
    </w:p>
    <w:p>
      <w:pPr>
        <w:ind w:right="23" w:firstLine="567"/>
        <w:jc w:val="both"/>
        <w:spacing w:after="0" w:line="24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Всі необхідні витратні матеріали, що необхідні для виконання робіт, Учаснику необхідно передбачити та </w:t>
      </w:r>
      <w:r>
        <w:rPr>
          <w:rFonts w:ascii="Times New Roman" w:hAnsi="Times New Roman" w:cs="Times New Roman"/>
          <w:sz w:val="24"/>
          <w:szCs w:val="24"/>
        </w:rPr>
        <w:t xml:space="preserve">внести</w:t>
      </w:r>
      <w:r>
        <w:rPr>
          <w:rFonts w:ascii="Times New Roman" w:hAnsi="Times New Roman" w:cs="Times New Roman"/>
          <w:sz w:val="24"/>
          <w:szCs w:val="24"/>
        </w:rPr>
        <w:t xml:space="preserve"> в ціну тендерної пропозиції. (за необхідності Учасник м</w:t>
      </w:r>
      <w:r>
        <w:rPr>
          <w:rFonts w:ascii="Times New Roman" w:hAnsi="Times New Roman" w:cs="Times New Roman"/>
          <w:sz w:val="24"/>
          <w:szCs w:val="24"/>
        </w:rPr>
        <w:t xml:space="preserve">оже за домовленістю із Замовником відвідати та оглянути об’єкт Замовника для правильних розрахунків вартості та економії бюджетних коштів). Об’єкт капітального ремонту, за яким необхідно виконати проектні роботи, знаходиться у м. Київ, вул. Волинська, 26..</w:t>
      </w:r>
      <w:r/>
    </w:p>
    <w:p>
      <w:pPr>
        <w:ind w:right="23" w:firstLine="567"/>
        <w:jc w:val="both"/>
        <w:spacing w:after="0" w:line="240" w:lineRule="auto"/>
        <w:tabs>
          <w:tab w:val="left" w:pos="0" w:leader="none"/>
        </w:tabs>
        <w:rPr>
          <w:rFonts w:ascii="Times New Roman" w:hAnsi="Times New Roman" w:cs="Times New Roman"/>
          <w:sz w:val="24"/>
          <w:szCs w:val="24"/>
          <w:highlight w:val="yellow"/>
        </w:rPr>
      </w:pPr>
      <w:r>
        <w:rPr>
          <w:rFonts w:ascii="Times New Roman" w:hAnsi="Times New Roman" w:cs="Times New Roman"/>
          <w:sz w:val="24"/>
          <w:szCs w:val="24"/>
        </w:rPr>
        <w:t xml:space="preserve">Учасник повинен надати у складі пропозиції лист щодо підтвердження виконання проектних робіт без отримання авансового платежу.</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Учасники повинні надати у складі пропозицій гарантійний лист, що Учасни</w:t>
      </w:r>
      <w:r>
        <w:rPr>
          <w:rFonts w:ascii="Times New Roman" w:hAnsi="Times New Roman" w:cs="Times New Roman"/>
          <w:sz w:val="24"/>
          <w:szCs w:val="24"/>
        </w:rPr>
        <w:t xml:space="preserve">к гарантує у разі визначення його переможцем закупівлі він зобов’язаний провести експертизу кошторисної частини проектно-кошторисної документації та надати результат експертизи Замовнику, оформлений відповідним документом. У разі якщо у висновку до експерт</w:t>
      </w:r>
      <w:r>
        <w:rPr>
          <w:rFonts w:ascii="Times New Roman" w:hAnsi="Times New Roman" w:cs="Times New Roman"/>
          <w:sz w:val="24"/>
          <w:szCs w:val="24"/>
        </w:rPr>
        <w:t xml:space="preserve">изи буде зазначена менша вартість проектних робіт ніж надав Учасник-переможець то він зобов’язується укласти додаткову угоду, на зменшення суми договору відповідно до підпункту 5 пункту 19 Особливостей без зміни обсягу робіт та якісних характеристик робіт.</w:t>
      </w:r>
      <w:r/>
    </w:p>
    <w:p>
      <w:pPr>
        <w:pStyle w:val="779"/>
        <w:jc w:val="center"/>
        <w:spacing w:before="0" w:beforeAutospacing="0" w:after="0" w:afterAutospacing="0"/>
        <w:shd w:val="clear" w:color="auto" w:fill="ffffff"/>
        <w:rPr>
          <w:b/>
          <w:bCs/>
          <w:lang w:val="uk-UA"/>
        </w:rPr>
      </w:pPr>
      <w:r>
        <w:rPr>
          <w:b/>
          <w:bCs/>
          <w:lang w:val="uk-UA"/>
        </w:rPr>
      </w:r>
      <w:r/>
    </w:p>
    <w:p>
      <w:pPr>
        <w:pStyle w:val="779"/>
        <w:jc w:val="center"/>
        <w:spacing w:before="0" w:beforeAutospacing="0" w:after="0" w:afterAutospacing="0"/>
        <w:shd w:val="clear" w:color="auto" w:fill="ffffff"/>
        <w:rPr>
          <w:b/>
          <w:bCs/>
          <w:lang w:val="uk-UA"/>
        </w:rPr>
      </w:pPr>
      <w:r>
        <w:rPr>
          <w:b/>
          <w:bCs/>
          <w:lang w:val="uk-UA"/>
        </w:rPr>
        <w:t xml:space="preserve">ЛОТ №</w:t>
      </w:r>
      <w:r>
        <w:rPr>
          <w:b/>
          <w:bCs/>
          <w:lang w:val="uk-UA"/>
        </w:rPr>
        <w:t xml:space="preserve">5</w:t>
      </w:r>
      <w:r>
        <w:rPr>
          <w:b/>
          <w:bCs/>
          <w:lang w:val="uk-UA"/>
        </w:rPr>
        <w:t xml:space="preserve">:</w:t>
      </w:r>
      <w:r>
        <w:rPr>
          <w:b/>
          <w:bCs/>
        </w:rPr>
        <w:t xml:space="preserve">Коригування</w:t>
      </w:r>
      <w:r>
        <w:rPr>
          <w:b/>
          <w:bCs/>
        </w:rPr>
        <w:t xml:space="preserve"> </w:t>
      </w:r>
      <w:r>
        <w:rPr>
          <w:b/>
          <w:bCs/>
        </w:rPr>
        <w:t xml:space="preserve">проектної</w:t>
      </w:r>
      <w:r>
        <w:rPr>
          <w:b/>
          <w:bCs/>
        </w:rPr>
        <w:t xml:space="preserve"> </w:t>
      </w:r>
      <w:r>
        <w:rPr>
          <w:b/>
          <w:bCs/>
        </w:rPr>
        <w:t xml:space="preserve">документації</w:t>
      </w:r>
      <w:r>
        <w:rPr>
          <w:b/>
          <w:bCs/>
        </w:rPr>
        <w:t xml:space="preserve"> </w:t>
      </w:r>
      <w:r>
        <w:rPr>
          <w:b/>
          <w:bCs/>
        </w:rPr>
        <w:t xml:space="preserve">стадія</w:t>
      </w:r>
      <w:r>
        <w:rPr>
          <w:b/>
          <w:bCs/>
        </w:rPr>
        <w:t xml:space="preserve"> «</w:t>
      </w:r>
      <w:r>
        <w:rPr>
          <w:b/>
          <w:bCs/>
        </w:rPr>
        <w:t xml:space="preserve">Робочий</w:t>
      </w:r>
      <w:r>
        <w:rPr>
          <w:b/>
          <w:bCs/>
        </w:rPr>
        <w:t xml:space="preserve"> </w:t>
      </w:r>
      <w:r>
        <w:rPr>
          <w:b/>
          <w:bCs/>
        </w:rPr>
        <w:t xml:space="preserve">проект</w:t>
      </w:r>
      <w:r>
        <w:rPr>
          <w:b/>
          <w:bCs/>
        </w:rPr>
        <w:t xml:space="preserve">» </w:t>
      </w:r>
      <w:r>
        <w:rPr>
          <w:b/>
          <w:bCs/>
        </w:rPr>
        <w:t xml:space="preserve">по</w:t>
      </w:r>
      <w:r>
        <w:rPr>
          <w:b/>
          <w:bCs/>
        </w:rPr>
        <w:t xml:space="preserve"> </w:t>
      </w:r>
      <w:r>
        <w:rPr>
          <w:b/>
          <w:bCs/>
        </w:rPr>
        <w:t xml:space="preserve">об’єкту</w:t>
      </w:r>
      <w:r>
        <w:rPr>
          <w:b/>
          <w:bCs/>
        </w:rPr>
        <w:t xml:space="preserve">: «</w:t>
      </w:r>
      <w:r>
        <w:rPr>
          <w:rFonts w:eastAsia="Times New Roman"/>
          <w:b/>
          <w:bCs/>
          <w:color w:val="212121"/>
          <w:lang w:eastAsia="uk-UA" w:bidi="uk-UA"/>
        </w:rPr>
        <w:t xml:space="preserve">Капітальний</w:t>
      </w:r>
      <w:r>
        <w:rPr>
          <w:rFonts w:eastAsia="Times New Roman"/>
          <w:b/>
          <w:bCs/>
          <w:color w:val="212121"/>
          <w:lang w:eastAsia="uk-UA" w:bidi="uk-UA"/>
        </w:rPr>
        <w:t xml:space="preserve"> </w:t>
      </w:r>
      <w:r>
        <w:rPr>
          <w:rFonts w:eastAsia="Times New Roman"/>
          <w:b/>
          <w:bCs/>
          <w:color w:val="212121"/>
          <w:lang w:eastAsia="uk-UA" w:bidi="uk-UA"/>
        </w:rPr>
        <w:t xml:space="preserve">ремонт</w:t>
      </w:r>
      <w:r>
        <w:rPr>
          <w:rFonts w:eastAsia="Times New Roman"/>
          <w:b/>
          <w:bCs/>
          <w:color w:val="212121"/>
          <w:lang w:eastAsia="uk-UA" w:bidi="uk-UA"/>
        </w:rPr>
        <w:t xml:space="preserve"> </w:t>
      </w:r>
      <w:r>
        <w:rPr>
          <w:rFonts w:eastAsia="Times New Roman"/>
          <w:b/>
          <w:bCs/>
          <w:color w:val="212121"/>
          <w:lang w:eastAsia="uk-UA" w:bidi="uk-UA"/>
        </w:rPr>
        <w:t xml:space="preserve">будівлі</w:t>
      </w:r>
      <w:r>
        <w:rPr>
          <w:rFonts w:eastAsia="Times New Roman"/>
          <w:b/>
          <w:bCs/>
          <w:color w:val="212121"/>
          <w:lang w:eastAsia="uk-UA" w:bidi="uk-UA"/>
        </w:rPr>
        <w:t xml:space="preserve"> </w:t>
      </w:r>
      <w:r>
        <w:rPr>
          <w:rFonts w:eastAsia="Times New Roman"/>
          <w:b/>
          <w:bCs/>
          <w:color w:val="212121"/>
          <w:lang w:eastAsia="uk-UA" w:bidi="uk-UA"/>
        </w:rPr>
        <w:t xml:space="preserve">закритого</w:t>
      </w:r>
      <w:r>
        <w:rPr>
          <w:rFonts w:eastAsia="Times New Roman"/>
          <w:b/>
          <w:bCs/>
          <w:color w:val="212121"/>
          <w:lang w:eastAsia="uk-UA" w:bidi="uk-UA"/>
        </w:rPr>
        <w:t xml:space="preserve"> </w:t>
      </w:r>
      <w:r>
        <w:rPr>
          <w:rFonts w:eastAsia="Times New Roman"/>
          <w:b/>
          <w:bCs/>
          <w:color w:val="212121"/>
          <w:lang w:eastAsia="uk-UA" w:bidi="uk-UA"/>
        </w:rPr>
        <w:t xml:space="preserve">складу</w:t>
      </w:r>
      <w:r>
        <w:rPr>
          <w:rFonts w:eastAsia="Times New Roman"/>
          <w:b/>
          <w:bCs/>
          <w:color w:val="212121"/>
          <w:lang w:eastAsia="uk-UA" w:bidi="uk-UA"/>
        </w:rPr>
        <w:t xml:space="preserve"> </w:t>
      </w:r>
      <w:r>
        <w:rPr>
          <w:rFonts w:eastAsia="Times New Roman"/>
          <w:b/>
          <w:bCs/>
          <w:color w:val="212121"/>
          <w:lang w:eastAsia="uk-UA" w:bidi="uk-UA"/>
        </w:rPr>
        <w:t xml:space="preserve">літ</w:t>
      </w:r>
      <w:r>
        <w:rPr>
          <w:rFonts w:eastAsia="Times New Roman"/>
          <w:b/>
          <w:bCs/>
          <w:color w:val="212121"/>
          <w:lang w:eastAsia="uk-UA" w:bidi="uk-UA"/>
        </w:rPr>
        <w:t xml:space="preserve">. «М», м. </w:t>
      </w:r>
      <w:r>
        <w:rPr>
          <w:rFonts w:eastAsia="Times New Roman"/>
          <w:b/>
          <w:bCs/>
          <w:color w:val="212121"/>
          <w:lang w:eastAsia="uk-UA" w:bidi="uk-UA"/>
        </w:rPr>
        <w:t xml:space="preserve">Київ</w:t>
      </w:r>
      <w:r>
        <w:rPr>
          <w:rFonts w:eastAsia="Times New Roman"/>
          <w:b/>
          <w:bCs/>
          <w:color w:val="212121"/>
          <w:lang w:eastAsia="uk-UA" w:bidi="uk-UA"/>
        </w:rPr>
        <w:t xml:space="preserve">, </w:t>
      </w:r>
      <w:r>
        <w:rPr>
          <w:rFonts w:eastAsia="Times New Roman"/>
          <w:b/>
          <w:bCs/>
          <w:color w:val="212121"/>
          <w:lang w:eastAsia="uk-UA" w:bidi="uk-UA"/>
        </w:rPr>
        <w:t xml:space="preserve">вул</w:t>
      </w:r>
      <w:r>
        <w:rPr>
          <w:rFonts w:eastAsia="Times New Roman"/>
          <w:b/>
          <w:bCs/>
          <w:color w:val="212121"/>
          <w:lang w:eastAsia="uk-UA" w:bidi="uk-UA"/>
        </w:rPr>
        <w:t xml:space="preserve">. </w:t>
      </w:r>
      <w:r>
        <w:rPr>
          <w:rFonts w:eastAsia="Times New Roman"/>
          <w:b/>
          <w:bCs/>
          <w:color w:val="212121"/>
          <w:lang w:eastAsia="uk-UA" w:bidi="uk-UA"/>
        </w:rPr>
        <w:t xml:space="preserve">Волинська</w:t>
      </w:r>
      <w:r>
        <w:rPr>
          <w:rFonts w:eastAsia="Times New Roman"/>
          <w:b/>
          <w:bCs/>
          <w:color w:val="212121"/>
          <w:lang w:eastAsia="uk-UA" w:bidi="uk-UA"/>
        </w:rPr>
        <w:t xml:space="preserve">, 26</w:t>
      </w:r>
      <w:r>
        <w:rPr>
          <w:b/>
          <w:bCs/>
        </w:rPr>
        <w:t xml:space="preserve">» </w:t>
      </w:r>
      <w:r>
        <w:rPr>
          <w:b/>
          <w:bCs/>
          <w:color w:val="000000"/>
        </w:rPr>
        <w:t xml:space="preserve">(в </w:t>
      </w:r>
      <w:r>
        <w:rPr>
          <w:b/>
          <w:bCs/>
          <w:color w:val="000000"/>
        </w:rPr>
        <w:t xml:space="preserve">тому</w:t>
      </w:r>
      <w:r>
        <w:rPr>
          <w:b/>
          <w:bCs/>
          <w:color w:val="000000"/>
        </w:rPr>
        <w:t xml:space="preserve"> </w:t>
      </w:r>
      <w:r>
        <w:rPr>
          <w:b/>
          <w:bCs/>
          <w:color w:val="000000"/>
        </w:rPr>
        <w:t xml:space="preserve">числі</w:t>
      </w:r>
      <w:r>
        <w:rPr>
          <w:b/>
          <w:bCs/>
          <w:color w:val="000000"/>
        </w:rPr>
        <w:t xml:space="preserve"> </w:t>
      </w:r>
      <w:r>
        <w:rPr>
          <w:b/>
          <w:bCs/>
          <w:color w:val="000000"/>
        </w:rPr>
        <w:t xml:space="preserve">експертиза</w:t>
      </w:r>
      <w:r>
        <w:rPr>
          <w:b/>
          <w:bCs/>
          <w:color w:val="000000"/>
        </w:rPr>
        <w:t xml:space="preserve"> </w:t>
      </w:r>
      <w:r>
        <w:rPr>
          <w:b/>
          <w:bCs/>
          <w:color w:val="000000"/>
        </w:rPr>
        <w:t xml:space="preserve">кошторисної</w:t>
      </w:r>
      <w:r>
        <w:rPr>
          <w:b/>
          <w:bCs/>
          <w:color w:val="000000"/>
        </w:rPr>
        <w:t xml:space="preserve"> </w:t>
      </w:r>
      <w:r>
        <w:rPr>
          <w:b/>
          <w:bCs/>
          <w:color w:val="000000"/>
        </w:rPr>
        <w:t xml:space="preserve">частини</w:t>
      </w:r>
      <w:r>
        <w:rPr>
          <w:b/>
          <w:bCs/>
          <w:color w:val="000000"/>
        </w:rPr>
        <w:t xml:space="preserve"> </w:t>
      </w:r>
      <w:r>
        <w:rPr>
          <w:b/>
          <w:bCs/>
          <w:color w:val="000000"/>
        </w:rPr>
        <w:t xml:space="preserve">проекту</w:t>
      </w:r>
      <w:r>
        <w:rPr>
          <w:b/>
          <w:bCs/>
          <w:color w:val="000000"/>
        </w:rPr>
        <w:t xml:space="preserve">) </w:t>
      </w:r>
      <w:r>
        <w:rPr>
          <w:b/>
          <w:bCs/>
          <w:color w:val="000000"/>
        </w:rPr>
        <w:t xml:space="preserve">за</w:t>
      </w:r>
      <w:r>
        <w:rPr>
          <w:b/>
          <w:bCs/>
          <w:color w:val="000000"/>
        </w:rPr>
        <w:t xml:space="preserve"> </w:t>
      </w:r>
      <w:r>
        <w:rPr>
          <w:b/>
          <w:bCs/>
          <w:color w:val="000000"/>
        </w:rPr>
        <w:t xml:space="preserve">кодом</w:t>
      </w:r>
      <w:r>
        <w:rPr>
          <w:b/>
          <w:bCs/>
          <w:color w:val="000000"/>
        </w:rPr>
        <w:t xml:space="preserve"> CPV </w:t>
      </w:r>
      <w:r>
        <w:rPr>
          <w:b/>
          <w:bCs/>
          <w:color w:val="000000"/>
        </w:rPr>
        <w:t xml:space="preserve">за</w:t>
      </w:r>
      <w:r>
        <w:rPr>
          <w:b/>
          <w:bCs/>
          <w:color w:val="000000"/>
        </w:rPr>
        <w:t xml:space="preserve"> ЄЗС ДК 021:2015:71320000-7 «</w:t>
      </w:r>
      <w:r>
        <w:rPr>
          <w:b/>
          <w:bCs/>
          <w:color w:val="000000"/>
        </w:rPr>
        <w:t xml:space="preserve">Послуги</w:t>
      </w:r>
      <w:r>
        <w:rPr>
          <w:b/>
          <w:bCs/>
          <w:color w:val="000000"/>
        </w:rPr>
        <w:t xml:space="preserve"> з </w:t>
      </w:r>
      <w:r>
        <w:rPr>
          <w:b/>
          <w:bCs/>
          <w:color w:val="000000"/>
        </w:rPr>
        <w:t xml:space="preserve">інженерного</w:t>
      </w:r>
      <w:r>
        <w:rPr>
          <w:b/>
          <w:bCs/>
          <w:color w:val="000000"/>
        </w:rPr>
        <w:t xml:space="preserve"> </w:t>
      </w:r>
      <w:r>
        <w:rPr>
          <w:b/>
          <w:bCs/>
          <w:color w:val="000000"/>
        </w:rPr>
        <w:t xml:space="preserve">проектування</w:t>
      </w:r>
      <w:r>
        <w:rPr>
          <w:b/>
          <w:bCs/>
          <w:color w:val="000000"/>
        </w:rPr>
        <w:t xml:space="preserve">»</w:t>
      </w:r>
      <w:r/>
    </w:p>
    <w:p>
      <w:pPr>
        <w:pStyle w:val="779"/>
        <w:jc w:val="center"/>
        <w:spacing w:before="0" w:beforeAutospacing="0" w:after="0" w:afterAutospacing="0"/>
        <w:shd w:val="clear" w:color="auto" w:fill="ffffff"/>
        <w:rPr>
          <w:b/>
          <w:lang w:val="uk-UA"/>
        </w:rPr>
      </w:pPr>
      <w:r>
        <w:rPr>
          <w:b/>
          <w:lang w:val="uk-UA"/>
        </w:rPr>
      </w:r>
      <w:r/>
    </w:p>
    <w:p>
      <w:pPr>
        <w:pStyle w:val="780"/>
        <w:jc w:val="center"/>
        <w:rPr>
          <w:rFonts w:ascii="Times New Roman" w:hAnsi="Times New Roman"/>
          <w:b/>
          <w:color w:val="000000"/>
          <w:sz w:val="24"/>
          <w:szCs w:val="24"/>
        </w:rPr>
      </w:pPr>
      <w:r>
        <w:rPr>
          <w:rFonts w:ascii="Times New Roman" w:hAnsi="Times New Roman"/>
          <w:b/>
          <w:color w:val="000000"/>
          <w:sz w:val="24"/>
          <w:szCs w:val="24"/>
        </w:rPr>
        <w:t xml:space="preserve">ЗАВДАННЯ НА ПРОЄКТУВАННЯ</w:t>
      </w:r>
      <w:r/>
    </w:p>
    <w:p>
      <w:pPr>
        <w:jc w:val="center"/>
        <w:spacing w:after="0" w:line="240" w:lineRule="auto"/>
        <w:widowControl w:val="off"/>
        <w:rPr>
          <w:rFonts w:ascii="Times New Roman" w:hAnsi="Times New Roman" w:cs="Times New Roman"/>
          <w:color w:val="212121"/>
          <w:sz w:val="24"/>
          <w:szCs w:val="24"/>
          <w:lang w:eastAsia="uk-UA" w:bidi="uk-UA"/>
        </w:rPr>
      </w:pPr>
      <w:r>
        <w:rPr>
          <w:rFonts w:ascii="Times New Roman" w:hAnsi="Times New Roman" w:cs="Times New Roman"/>
          <w:color w:val="212121"/>
          <w:sz w:val="24"/>
          <w:szCs w:val="24"/>
          <w:lang w:eastAsia="uk-UA" w:bidi="uk-UA"/>
        </w:rPr>
      </w:r>
      <w:r/>
    </w:p>
    <w:tbl>
      <w:tblPr>
        <w:tblW w:w="10358"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85" w:type="dxa"/>
          <w:right w:w="85" w:type="dxa"/>
        </w:tblCellMar>
        <w:tblLook w:val="0020" w:firstRow="1" w:lastRow="0" w:firstColumn="0" w:lastColumn="0" w:noHBand="0" w:noVBand="0"/>
      </w:tblPr>
      <w:tblGrid>
        <w:gridCol w:w="637"/>
        <w:gridCol w:w="4703"/>
        <w:gridCol w:w="5018"/>
      </w:tblGrid>
      <w:tr>
        <w:trPr>
          <w:trHeight w:val="58"/>
        </w:trPr>
        <w:tc>
          <w:tcPr>
            <w:tcW w:w="0" w:type="auto"/>
            <w:vAlign w:val="center"/>
            <w:textDirection w:val="lrTb"/>
            <w:noWrap w:val="false"/>
          </w:tcPr>
          <w:p>
            <w:pPr>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п/п</w:t>
            </w:r>
            <w:r/>
          </w:p>
        </w:tc>
        <w:tc>
          <w:tcPr>
            <w:tcW w:w="4703"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Перелік основних </w:t>
            </w:r>
            <w:r/>
          </w:p>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відомостей та вимог</w:t>
            </w:r>
            <w:r/>
          </w:p>
        </w:tc>
        <w:tc>
          <w:tcPr>
            <w:tcW w:w="5018" w:type="dxa"/>
            <w:vAlign w:val="center"/>
            <w:textDirection w:val="lrTb"/>
            <w:noWrap w:val="false"/>
          </w:tcPr>
          <w:p>
            <w:pPr>
              <w:ind w:right="368"/>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Зміст основних відомостей та вимог </w:t>
            </w:r>
            <w:r/>
          </w:p>
        </w:tc>
      </w:tr>
      <w:tr>
        <w:trP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tcW w:w="4703"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Назва та місцезнаходження об’єкту</w:t>
            </w:r>
            <w:r/>
          </w:p>
        </w:tc>
        <w:tc>
          <w:tcPr>
            <w:tcW w:w="5018" w:type="dxa"/>
            <w:vAlign w:val="center"/>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sz w:val="24"/>
                <w:szCs w:val="24"/>
                <w:lang w:eastAsia="zh-CN"/>
              </w:rPr>
              <w:t xml:space="preserve">Капітальний ремонт будівлі закритого складу літ. «М», м. Київ, вул. Волинська, 26 (Коригування) </w:t>
            </w:r>
            <w:r/>
          </w:p>
        </w:tc>
      </w:tr>
      <w:tr>
        <w:trP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tcW w:w="4703"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Підстава для проектування</w:t>
            </w:r>
            <w:r/>
          </w:p>
        </w:tc>
        <w:tc>
          <w:tcPr>
            <w:tcW w:w="5018" w:type="dxa"/>
            <w:vAlign w:val="center"/>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sz w:val="24"/>
                <w:szCs w:val="24"/>
                <w:lang w:eastAsia="zh-CN"/>
              </w:rPr>
              <w:t xml:space="preserve">План фінансування на 2024 рік</w:t>
            </w:r>
            <w:r/>
          </w:p>
        </w:tc>
      </w:tr>
      <w:tr>
        <w:trP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tcW w:w="4703"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Вид будівництва</w:t>
            </w:r>
            <w:r/>
          </w:p>
        </w:tc>
        <w:tc>
          <w:tcPr>
            <w:tcW w:w="5018"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Капітальний ремонт</w:t>
            </w:r>
            <w:r/>
          </w:p>
        </w:tc>
      </w:tr>
      <w:tr>
        <w:trP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tcW w:w="4703"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Дані про замовника</w:t>
            </w:r>
            <w:r/>
          </w:p>
        </w:tc>
        <w:tc>
          <w:tcPr>
            <w:tcW w:w="5018" w:type="dxa"/>
            <w:vAlign w:val="center"/>
            <w:textDirection w:val="lrTb"/>
            <w:noWrap w:val="false"/>
          </w:tcPr>
          <w:p>
            <w:pPr>
              <w:jc w:val="both"/>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w:t>
            </w:r>
            <w:r/>
          </w:p>
        </w:tc>
      </w:tr>
      <w:tr>
        <w:trP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w:t>
            </w:r>
            <w:r/>
          </w:p>
        </w:tc>
        <w:tc>
          <w:tcPr>
            <w:tcW w:w="4703"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Джерело фінансування</w:t>
            </w:r>
            <w:r/>
          </w:p>
        </w:tc>
        <w:tc>
          <w:tcPr>
            <w:tcW w:w="5018" w:type="dxa"/>
            <w:vAlign w:val="center"/>
            <w:textDirection w:val="lrTb"/>
            <w:noWrap w:val="false"/>
          </w:tcPr>
          <w:p>
            <w:pPr>
              <w:jc w:val="both"/>
              <w:spacing w:after="0" w:line="240" w:lineRule="auto"/>
              <w:tabs>
                <w:tab w:val="center" w:pos="4677" w:leader="none"/>
                <w:tab w:val="right" w:pos="9355" w:leader="none"/>
              </w:tabs>
              <w:rPr>
                <w:rFonts w:ascii="Times New Roman" w:hAnsi="Times New Roman" w:cs="Times New Roman"/>
                <w:sz w:val="24"/>
                <w:szCs w:val="24"/>
                <w:lang w:eastAsia="uk-UA"/>
              </w:rPr>
            </w:pPr>
            <w:r>
              <w:rPr>
                <w:rFonts w:ascii="Times New Roman" w:hAnsi="Times New Roman" w:cs="Times New Roman"/>
                <w:sz w:val="24"/>
                <w:szCs w:val="24"/>
                <w:lang w:eastAsia="uk-UA"/>
              </w:rPr>
              <w:t xml:space="preserve">Державний бюджет</w:t>
            </w:r>
            <w:r/>
          </w:p>
        </w:tc>
      </w:tr>
      <w:tr>
        <w:trP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w:t>
            </w:r>
            <w:r/>
          </w:p>
        </w:tc>
        <w:tc>
          <w:tcPr>
            <w:tcW w:w="4703"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Дані про генерального проектувальника</w:t>
            </w:r>
            <w:r/>
          </w:p>
        </w:tc>
        <w:tc>
          <w:tcPr>
            <w:tcW w:w="5018"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lang w:eastAsia="uk-UA"/>
              </w:rPr>
              <w:t xml:space="preserve">Визначається за результатами закупівлі</w:t>
            </w:r>
            <w:r/>
          </w:p>
        </w:tc>
      </w:tr>
      <w:tr>
        <w:trP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w:t>
            </w:r>
            <w:r/>
          </w:p>
        </w:tc>
        <w:tc>
          <w:tcPr>
            <w:tcW w:w="4703"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Стадійність проектування з визначенням затверджуваної стадії</w:t>
            </w:r>
            <w:r/>
          </w:p>
        </w:tc>
        <w:tc>
          <w:tcPr>
            <w:tcW w:w="5018" w:type="dxa"/>
            <w:vAlign w:val="center"/>
            <w:textDirection w:val="lrTb"/>
            <w:noWrap w:val="false"/>
          </w:tcPr>
          <w:p>
            <w:pPr>
              <w:ind w:firstLine="33"/>
              <w:jc w:val="both"/>
              <w:spacing w:after="0" w:line="240" w:lineRule="auto"/>
              <w:tabs>
                <w:tab w:val="left" w:pos="385" w:leader="none"/>
              </w:tabs>
              <w:rPr>
                <w:rFonts w:ascii="Times New Roman" w:hAnsi="Times New Roman" w:eastAsia="Arial Unicode MS" w:cs="Times New Roman"/>
                <w:color w:val="000000"/>
                <w:sz w:val="24"/>
                <w:szCs w:val="24"/>
                <w:lang w:eastAsia="uk-UA"/>
              </w:rPr>
            </w:pPr>
            <w:r>
              <w:rPr>
                <w:rFonts w:ascii="Times New Roman" w:hAnsi="Times New Roman" w:eastAsia="Arial Unicode MS" w:cs="Times New Roman"/>
                <w:color w:val="000000"/>
                <w:sz w:val="24"/>
                <w:szCs w:val="24"/>
                <w:lang w:eastAsia="uk-UA"/>
              </w:rPr>
              <w:t xml:space="preserve">Одна стадія “Робочий проект”</w:t>
            </w:r>
            <w:r/>
          </w:p>
        </w:tc>
      </w:tr>
      <w:tr>
        <w:trP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w:t>
            </w:r>
            <w:r/>
          </w:p>
        </w:tc>
        <w:tc>
          <w:tcPr>
            <w:tcW w:w="4703"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Інженерні вишукування</w:t>
            </w:r>
            <w:r/>
          </w:p>
        </w:tc>
        <w:tc>
          <w:tcPr>
            <w:tcW w:w="5018"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Виконати обстеження будівлі та геологічні вишукування</w:t>
            </w:r>
            <w:r/>
          </w:p>
        </w:tc>
      </w:tr>
      <w:tr>
        <w:trPr>
          <w:trHeight w:val="121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w:t>
            </w:r>
            <w:r/>
          </w:p>
        </w:tc>
        <w:tc>
          <w:tcPr>
            <w:tcW w:w="4703"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Дані про особливості умови будівництва( сейсмічність, просадні ґрунти підроблю вальні і підтоплю вальні території тощо).</w:t>
            </w:r>
            <w:r/>
          </w:p>
        </w:tc>
        <w:tc>
          <w:tcPr>
            <w:tcW w:w="5018"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Відсутні </w:t>
            </w:r>
            <w:r/>
          </w:p>
        </w:tc>
      </w:tr>
      <w:tr>
        <w:trPr>
          <w:trHeight w:val="1165"/>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w:t>
            </w:r>
            <w:r/>
          </w:p>
        </w:tc>
        <w:tc>
          <w:tcPr>
            <w:tcW w:w="4703"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Визначення класу наслідків (відповідальності) і встановленого строку експлуатації</w:t>
            </w:r>
            <w:r/>
          </w:p>
        </w:tc>
        <w:tc>
          <w:tcPr>
            <w:tcW w:w="5018"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СС1</w:t>
            </w:r>
            <w:r/>
          </w:p>
        </w:tc>
      </w:tr>
      <w:tr>
        <w:trPr>
          <w:trHeight w:val="519"/>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w:t>
            </w:r>
            <w:r/>
          </w:p>
        </w:tc>
        <w:tc>
          <w:tcPr>
            <w:tcW w:w="4703"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Дані про особливі умови будівництва </w:t>
            </w:r>
            <w:r/>
          </w:p>
        </w:tc>
        <w:tc>
          <w:tcPr>
            <w:tcW w:w="5018"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Відсутні </w:t>
            </w:r>
            <w:r/>
          </w:p>
        </w:tc>
      </w:tr>
      <w:tr>
        <w:trPr>
          <w:trHeight w:val="70"/>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w:t>
            </w:r>
            <w:r/>
          </w:p>
        </w:tc>
        <w:tc>
          <w:tcPr>
            <w:tcW w:w="4703"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Основні архітектурно-планувальні вимоги і характеристики запроектованого об’єкта</w:t>
            </w:r>
            <w:r/>
          </w:p>
        </w:tc>
        <w:tc>
          <w:tcPr>
            <w:tcW w:w="5018" w:type="dxa"/>
            <w:vAlign w:val="center"/>
            <w:textDirection w:val="lrTb"/>
            <w:noWrap w:val="false"/>
          </w:tcPr>
          <w:p>
            <w:pPr>
              <w:spacing w:after="0" w:line="240"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Двоповерхова будівля площею 1388,5 м</w:t>
            </w:r>
            <w:r>
              <w:rPr>
                <w:rFonts w:ascii="Times New Roman" w:hAnsi="Times New Roman" w:cs="Times New Roman"/>
                <w:color w:val="000000"/>
                <w:sz w:val="24"/>
                <w:szCs w:val="24"/>
                <w:vertAlign w:val="superscript"/>
              </w:rPr>
              <w:t xml:space="preserve">2</w:t>
            </w:r>
            <w:r>
              <w:rPr>
                <w:rFonts w:ascii="Times New Roman" w:hAnsi="Times New Roman" w:cs="Times New Roman"/>
                <w:color w:val="000000"/>
                <w:sz w:val="24"/>
                <w:szCs w:val="24"/>
              </w:rPr>
              <w:t xml:space="preserve">, стіни цегляні, будівля має рампу, облаштована сходовою клітиною, покрівля м’яка. </w:t>
            </w:r>
            <w:r/>
          </w:p>
        </w:tc>
      </w:tr>
      <w:tr>
        <w:trPr>
          <w:trHeight w:val="945"/>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w:t>
            </w:r>
            <w:r/>
          </w:p>
        </w:tc>
        <w:tc>
          <w:tcPr>
            <w:tcW w:w="4703"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Черговість будівництва, необхідність виділення пускових комплексів </w:t>
            </w:r>
            <w:r/>
          </w:p>
        </w:tc>
        <w:tc>
          <w:tcPr>
            <w:tcW w:w="5018"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одну чергу </w:t>
            </w:r>
            <w:r/>
          </w:p>
        </w:tc>
      </w:tr>
      <w:tr>
        <w:trPr>
          <w:trHeight w:val="58"/>
        </w:trPr>
        <w:tc>
          <w:tcPr>
            <w:tcW w:w="0" w:type="auto"/>
            <w:vAlign w:val="center"/>
            <w:vMerge w:val="restart"/>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w:t>
            </w:r>
            <w:r/>
          </w:p>
        </w:tc>
        <w:tc>
          <w:tcPr>
            <w:gridSpan w:val="2"/>
            <w:tcW w:w="9721"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Вказівки про необхідність:</w:t>
            </w:r>
            <w:r/>
          </w:p>
        </w:tc>
      </w:tr>
      <w:tr>
        <w:trPr>
          <w:trHeight w:val="58"/>
        </w:trPr>
        <w:tc>
          <w:tcPr>
            <w:tcW w:w="0" w:type="auto"/>
            <w:vAlign w:val="center"/>
            <w:vMerge w:val="continue"/>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4703"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розроблення індивідуальних технічних вимог;</w:t>
            </w:r>
            <w:r/>
          </w:p>
        </w:tc>
        <w:tc>
          <w:tcPr>
            <w:tcW w:w="5018"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Відсутні</w:t>
            </w:r>
            <w:r/>
          </w:p>
        </w:tc>
      </w:tr>
      <w:tr>
        <w:trPr>
          <w:trHeight w:val="58"/>
        </w:trPr>
        <w:tc>
          <w:tcPr>
            <w:tcW w:w="0" w:type="auto"/>
            <w:vAlign w:val="center"/>
            <w:vMerge w:val="continue"/>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4703"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Розроблення окремих проектних рішень у декількох варіантах і на конкурсній основі;</w:t>
            </w:r>
            <w:r/>
          </w:p>
        </w:tc>
        <w:tc>
          <w:tcPr>
            <w:tcW w:w="5018"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Відсутні</w:t>
            </w:r>
            <w:r/>
          </w:p>
        </w:tc>
      </w:tr>
      <w:tr>
        <w:trPr>
          <w:trHeight w:val="92"/>
        </w:trPr>
        <w:tc>
          <w:tcPr>
            <w:tcW w:w="0" w:type="auto"/>
            <w:vAlign w:val="center"/>
            <w:vMerge w:val="continue"/>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4703"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Попередні погодження проектних рішень;</w:t>
            </w:r>
            <w:r/>
          </w:p>
        </w:tc>
        <w:tc>
          <w:tcPr>
            <w:tcW w:w="5018" w:type="dxa"/>
            <w:vAlign w:val="center"/>
            <w:textDirection w:val="lrTb"/>
            <w:noWrap w:val="false"/>
          </w:tcPr>
          <w:p>
            <w:pPr>
              <w:numPr>
                <w:ilvl w:val="0"/>
                <w:numId w:val="44"/>
              </w:numPr>
              <w:contextualSpacing/>
              <w:ind w:left="0"/>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Відсутні</w:t>
            </w:r>
            <w:r/>
          </w:p>
        </w:tc>
      </w:tr>
      <w:tr>
        <w:trPr>
          <w:trHeight w:val="101"/>
        </w:trPr>
        <w:tc>
          <w:tcPr>
            <w:tcW w:w="0" w:type="auto"/>
            <w:vAlign w:val="center"/>
            <w:vMerge w:val="continue"/>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4703"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Виконання демонстраційних матеріалів, макетів, креслень, інтер’єрів, їх склад та форма;</w:t>
            </w:r>
            <w:r/>
          </w:p>
        </w:tc>
        <w:tc>
          <w:tcPr>
            <w:tcW w:w="5018"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Відсутні</w:t>
            </w:r>
            <w:r/>
          </w:p>
        </w:tc>
      </w:tr>
      <w:tr>
        <w:trPr>
          <w:trHeight w:val="58"/>
        </w:trPr>
        <w:tc>
          <w:tcPr>
            <w:tcW w:w="0" w:type="auto"/>
            <w:vAlign w:val="center"/>
            <w:vMerge w:val="continue"/>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4703"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Виконання науково-дослідних та дослідно-експериментальних робіт у процесі проектування</w:t>
            </w:r>
            <w:r/>
          </w:p>
        </w:tc>
        <w:tc>
          <w:tcPr>
            <w:tcW w:w="5018"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Відсутні</w:t>
            </w:r>
            <w:r/>
          </w:p>
        </w:tc>
      </w:tr>
      <w:tr>
        <w:trPr>
          <w:trHeight w:val="58"/>
        </w:trPr>
        <w:tc>
          <w:tcPr>
            <w:tcW w:w="0" w:type="auto"/>
            <w:vAlign w:val="center"/>
            <w:vMerge w:val="continue"/>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4703"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Технічний захист інформації</w:t>
            </w:r>
            <w:r/>
          </w:p>
        </w:tc>
        <w:tc>
          <w:tcPr>
            <w:tcW w:w="5018"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Згідно діючого договору</w:t>
            </w:r>
            <w:r/>
          </w:p>
        </w:tc>
      </w:tr>
      <w:tr>
        <w:trPr>
          <w:trHeight w:val="150"/>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w:t>
            </w:r>
            <w:r/>
          </w:p>
        </w:tc>
        <w:tc>
          <w:tcPr>
            <w:tcW w:w="4703"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Потужність або характеристика об’єкта, виробнича програма.</w:t>
            </w:r>
            <w:r/>
          </w:p>
        </w:tc>
        <w:tc>
          <w:tcPr>
            <w:tcW w:w="5018" w:type="dxa"/>
            <w:textDirection w:val="lrTb"/>
            <w:noWrap w:val="false"/>
          </w:tcPr>
          <w:p>
            <w:pPr>
              <w:spacing w:after="0" w:line="240" w:lineRule="auto"/>
              <w:shd w:val="clear" w:color="auto" w:fill="ffffff"/>
              <w:rPr>
                <w:rFonts w:ascii="Times New Roman" w:hAnsi="Times New Roman" w:cs="Times New Roman"/>
                <w:sz w:val="24"/>
                <w:szCs w:val="24"/>
                <w:shd w:val="clear" w:color="auto" w:fill="ffffff"/>
              </w:rPr>
            </w:pPr>
            <w:r>
              <w:rPr>
                <w:rFonts w:ascii="Times New Roman" w:hAnsi="Times New Roman" w:cs="Times New Roman"/>
                <w:sz w:val="24"/>
                <w:szCs w:val="24"/>
              </w:rPr>
              <w:t xml:space="preserve">Визначається  згідно ДБН А.2.2-3-2014 «Склад та зміст проектної документації на будівництво».</w:t>
            </w:r>
            <w:r/>
          </w:p>
        </w:tc>
      </w:tr>
      <w:tr>
        <w:trP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w:t>
            </w:r>
            <w:r/>
          </w:p>
        </w:tc>
        <w:tc>
          <w:tcPr>
            <w:tcW w:w="4703"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благоустрою майданчика</w:t>
            </w:r>
            <w:r/>
          </w:p>
        </w:tc>
        <w:tc>
          <w:tcPr>
            <w:tcW w:w="5018"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Відсутні</w:t>
            </w:r>
            <w:r/>
          </w:p>
        </w:tc>
      </w:tr>
      <w:tr>
        <w:trPr>
          <w:trHeight w:val="150"/>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w:t>
            </w:r>
            <w:r/>
          </w:p>
        </w:tc>
        <w:tc>
          <w:tcPr>
            <w:tcW w:w="4703"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інженерного захисту територій та об’єктів, виробнича програма.</w:t>
            </w:r>
            <w:r/>
          </w:p>
        </w:tc>
        <w:tc>
          <w:tcPr>
            <w:tcW w:w="5018"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Відсутні</w:t>
            </w:r>
            <w:r/>
          </w:p>
        </w:tc>
      </w:tr>
      <w:tr>
        <w:trPr>
          <w:trHeight w:val="150"/>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w:t>
            </w:r>
            <w:r/>
          </w:p>
        </w:tc>
        <w:tc>
          <w:tcPr>
            <w:tcW w:w="4703"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щодо розроблення розділу «Оцінка впливу на  навколишнє середовище».</w:t>
            </w:r>
            <w:r/>
          </w:p>
        </w:tc>
        <w:tc>
          <w:tcPr>
            <w:tcW w:w="5018"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Відсутні</w:t>
            </w:r>
            <w:r/>
          </w:p>
        </w:tc>
      </w:tr>
      <w:tr>
        <w:trPr>
          <w:trHeight w:val="157"/>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w:t>
            </w:r>
            <w:r/>
          </w:p>
        </w:tc>
        <w:tc>
          <w:tcPr>
            <w:tcW w:w="4703"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з енергозбереження та енергоефективності.</w:t>
            </w:r>
            <w:r/>
          </w:p>
        </w:tc>
        <w:tc>
          <w:tcPr>
            <w:tcW w:w="5018"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Згідно діючих нормативів </w:t>
            </w:r>
            <w:r/>
          </w:p>
        </w:tc>
      </w:tr>
      <w:tr>
        <w:trPr>
          <w:trHeight w:val="127"/>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w:t>
            </w:r>
            <w:r/>
          </w:p>
        </w:tc>
        <w:tc>
          <w:tcPr>
            <w:tcW w:w="4703"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Дані про технології і (або) науково-дослідні роботи, які пропонує застосувати  замовник.</w:t>
            </w:r>
            <w:r/>
          </w:p>
        </w:tc>
        <w:tc>
          <w:tcPr>
            <w:tcW w:w="5018"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Відсутні</w:t>
            </w:r>
            <w:r/>
          </w:p>
        </w:tc>
      </w:tr>
      <w:tr>
        <w:trPr>
          <w:trHeight w:val="142"/>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w:t>
            </w:r>
            <w:r/>
          </w:p>
        </w:tc>
        <w:tc>
          <w:tcPr>
            <w:tcW w:w="4703"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режиму безпеки та охорони праці</w:t>
            </w:r>
            <w:r/>
          </w:p>
        </w:tc>
        <w:tc>
          <w:tcPr>
            <w:tcW w:w="5018"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Згідно діючих нормативів</w:t>
            </w:r>
            <w:r/>
          </w:p>
        </w:tc>
      </w:tr>
      <w:tr>
        <w:trPr>
          <w:trHeight w:val="180"/>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w:t>
            </w:r>
            <w:r/>
          </w:p>
        </w:tc>
        <w:tc>
          <w:tcPr>
            <w:tcW w:w="4703"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розробки розділу інженерно-технічних заходів з цивільного захисту (цивільної оборони)</w:t>
            </w:r>
            <w:r/>
          </w:p>
        </w:tc>
        <w:tc>
          <w:tcPr>
            <w:tcW w:w="5018"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Відсутні</w:t>
            </w:r>
            <w:r/>
          </w:p>
        </w:tc>
      </w:tr>
      <w:tr>
        <w:trP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w:t>
            </w:r>
            <w:r/>
          </w:p>
        </w:tc>
        <w:tc>
          <w:tcPr>
            <w:tcW w:w="4703"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систем протипожежного захисту об’єкту.</w:t>
            </w:r>
            <w:r/>
          </w:p>
        </w:tc>
        <w:tc>
          <w:tcPr>
            <w:tcW w:w="5018"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Згідно діючого законодавства </w:t>
            </w:r>
            <w:r/>
          </w:p>
        </w:tc>
      </w:tr>
      <w:tr>
        <w:trP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w:t>
            </w:r>
            <w:r/>
          </w:p>
        </w:tc>
        <w:tc>
          <w:tcPr>
            <w:tcW w:w="4703" w:type="dxa"/>
            <w:vAlign w:val="center"/>
            <w:textDirection w:val="lrTb"/>
            <w:noWrap w:val="false"/>
          </w:tcPr>
          <w:p>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 xml:space="preserve">Містобудівні вимоги щодо території</w:t>
            </w:r>
            <w:r/>
          </w:p>
        </w:tc>
        <w:tc>
          <w:tcPr>
            <w:tcW w:w="5018"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Відсутні (роботи виконуються в межах існуючих фундаментів будівель)</w:t>
            </w:r>
            <w:r/>
          </w:p>
        </w:tc>
      </w:tr>
      <w:tr>
        <w:trPr>
          <w:trHeight w:val="150"/>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25</w:t>
            </w:r>
            <w:r/>
          </w:p>
        </w:tc>
        <w:tc>
          <w:tcPr>
            <w:tcW w:w="4703" w:type="dxa"/>
            <w:vAlign w:val="center"/>
            <w:textDirection w:val="lrTb"/>
            <w:noWrap w:val="false"/>
          </w:tcPr>
          <w:p>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 xml:space="preserve">Призначення нежитлових будівель</w:t>
            </w:r>
            <w:r/>
          </w:p>
        </w:tc>
        <w:tc>
          <w:tcPr>
            <w:tcW w:w="5018" w:type="dxa"/>
            <w:vAlign w:val="center"/>
            <w:textDirection w:val="lrTb"/>
            <w:noWrap w:val="false"/>
          </w:tcPr>
          <w:p>
            <w:pPr>
              <w:spacing w:after="0" w:line="240" w:lineRule="auto"/>
              <w:tabs>
                <w:tab w:val="left" w:pos="241" w:leader="none"/>
              </w:tabs>
              <w:rPr>
                <w:rFonts w:ascii="Times New Roman" w:hAnsi="Times New Roman" w:cs="Times New Roman"/>
                <w:sz w:val="24"/>
                <w:szCs w:val="24"/>
              </w:rPr>
            </w:pPr>
            <w:r>
              <w:rPr>
                <w:rFonts w:ascii="Times New Roman" w:hAnsi="Times New Roman" w:cs="Times New Roman"/>
                <w:sz w:val="24"/>
                <w:szCs w:val="24"/>
              </w:rPr>
              <w:t xml:space="preserve">Складські приміщення </w:t>
            </w:r>
            <w:r/>
          </w:p>
        </w:tc>
      </w:tr>
      <w:tr>
        <w:trPr>
          <w:trHeight w:val="150"/>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26</w:t>
            </w:r>
            <w:r/>
          </w:p>
        </w:tc>
        <w:tc>
          <w:tcPr>
            <w:tcW w:w="4703"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w:t>
            </w:r>
            <w:r>
              <w:rPr>
                <w:rFonts w:ascii="Times New Roman" w:hAnsi="Times New Roman" w:cs="Times New Roman"/>
                <w:sz w:val="24"/>
                <w:szCs w:val="24"/>
              </w:rPr>
              <w:t xml:space="preserve">інклюзивності</w:t>
            </w:r>
            <w:r>
              <w:rPr>
                <w:rFonts w:ascii="Times New Roman" w:hAnsi="Times New Roman" w:cs="Times New Roman"/>
                <w:sz w:val="24"/>
                <w:szCs w:val="24"/>
              </w:rPr>
              <w:t xml:space="preserve"> об’єкту</w:t>
            </w:r>
            <w:r/>
          </w:p>
        </w:tc>
        <w:tc>
          <w:tcPr>
            <w:tcW w:w="5018" w:type="dxa"/>
            <w:vAlign w:val="center"/>
            <w:textDirection w:val="lrTb"/>
            <w:noWrap w:val="false"/>
          </w:tcPr>
          <w:p>
            <w:pPr>
              <w:jc w:val="both"/>
              <w:spacing w:after="0" w:line="240" w:lineRule="auto"/>
              <w:tabs>
                <w:tab w:val="left" w:pos="241" w:leader="none"/>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Відсутні </w:t>
            </w:r>
            <w:r/>
          </w:p>
        </w:tc>
      </w:tr>
      <w:tr>
        <w:trP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27</w:t>
            </w:r>
            <w:r/>
          </w:p>
        </w:tc>
        <w:tc>
          <w:tcPr>
            <w:tcW w:w="4703"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Перелік будинків і споруд що проектуються у складі комплексу.</w:t>
            </w:r>
            <w:r/>
          </w:p>
        </w:tc>
        <w:tc>
          <w:tcPr>
            <w:tcW w:w="5018" w:type="dxa"/>
            <w:vAlign w:val="center"/>
            <w:textDirection w:val="lrTb"/>
            <w:noWrap w:val="false"/>
          </w:tcPr>
          <w:p>
            <w:pPr>
              <w:numPr>
                <w:ilvl w:val="0"/>
                <w:numId w:val="44"/>
              </w:numPr>
              <w:contextualSpacing/>
              <w:ind w:left="0"/>
              <w:spacing w:after="0" w:line="240" w:lineRule="auto"/>
              <w:rPr>
                <w:rFonts w:ascii="Times New Roman" w:hAnsi="Times New Roman" w:cs="Times New Roman"/>
                <w:sz w:val="24"/>
                <w:szCs w:val="24"/>
              </w:rPr>
            </w:pPr>
            <w:r>
              <w:rPr>
                <w:rFonts w:ascii="Times New Roman" w:hAnsi="Times New Roman" w:cs="Times New Roman"/>
                <w:sz w:val="24"/>
                <w:szCs w:val="24"/>
                <w:lang w:eastAsia="zh-CN"/>
              </w:rPr>
              <w:t xml:space="preserve">Закритий склад літ. «М»</w:t>
            </w:r>
            <w:r/>
          </w:p>
        </w:tc>
      </w:tr>
      <w:tr>
        <w:trPr>
          <w:trHeight w:val="195"/>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28</w:t>
            </w:r>
            <w:r/>
          </w:p>
        </w:tc>
        <w:tc>
          <w:tcPr>
            <w:tcW w:w="4703" w:type="dxa"/>
            <w:vAlign w:val="center"/>
            <w:textDirection w:val="lrTb"/>
            <w:noWrap w:val="false"/>
          </w:tcPr>
          <w:p>
            <w:pPr>
              <w:spacing w:after="0" w:line="240" w:lineRule="auto"/>
              <w:tabs>
                <w:tab w:val="left" w:pos="10205" w:leader="none"/>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Кількість примірників кошторисної документації</w:t>
            </w:r>
            <w:r/>
          </w:p>
        </w:tc>
        <w:tc>
          <w:tcPr>
            <w:tcW w:w="5018" w:type="dxa"/>
            <w:vAlign w:val="center"/>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 примірники в паперовому виді та 1 електронний носій</w:t>
            </w:r>
            <w:r/>
          </w:p>
        </w:tc>
      </w:tr>
      <w:tr>
        <w:trPr>
          <w:trHeight w:val="195"/>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29</w:t>
            </w:r>
            <w:r/>
          </w:p>
        </w:tc>
        <w:tc>
          <w:tcPr>
            <w:tcW w:w="4703" w:type="dxa"/>
            <w:vAlign w:val="center"/>
            <w:textDirection w:val="lrTb"/>
            <w:noWrap w:val="false"/>
          </w:tcPr>
          <w:p>
            <w:pPr>
              <w:spacing w:after="0" w:line="240" w:lineRule="auto"/>
              <w:tabs>
                <w:tab w:val="left" w:pos="10205" w:leader="none"/>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Основні вимоги до проектування</w:t>
            </w:r>
            <w:r/>
          </w:p>
        </w:tc>
        <w:tc>
          <w:tcPr>
            <w:tcW w:w="5018"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Розробити наступні розділи: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Архітектурно-будівельні рішення;</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Архітектура інтер’єрів;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Внутрішні інженерні мережі (водопостачання, каналізація, електротехнічні рішення, опалення вентиляція та кондиціонування);</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Паспорт опорядження фасадів;</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Блискавкозахист;</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Пожежна безпека, система оповіщення;</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контролю доступу;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w:t>
            </w:r>
            <w:r>
              <w:rPr>
                <w:rFonts w:ascii="Times New Roman" w:hAnsi="Times New Roman" w:cs="Times New Roman"/>
                <w:sz w:val="24"/>
                <w:szCs w:val="24"/>
              </w:rPr>
              <w:t xml:space="preserve">відеоспостреження</w:t>
            </w:r>
            <w:r>
              <w:rPr>
                <w:rFonts w:ascii="Times New Roman" w:hAnsi="Times New Roman" w:cs="Times New Roman"/>
                <w:sz w:val="24"/>
                <w:szCs w:val="24"/>
              </w:rPr>
              <w:t xml:space="preserve">;</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Слабкострумні</w:t>
            </w:r>
            <w:r>
              <w:rPr>
                <w:rFonts w:ascii="Times New Roman" w:hAnsi="Times New Roman" w:cs="Times New Roman"/>
                <w:sz w:val="24"/>
                <w:szCs w:val="24"/>
              </w:rPr>
              <w:t xml:space="preserve"> мережі;</w:t>
            </w:r>
            <w:r/>
          </w:p>
          <w:p>
            <w:pPr>
              <w:jc w:val="both"/>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Кошторисна документація</w:t>
            </w:r>
            <w:r/>
          </w:p>
        </w:tc>
      </w:tr>
      <w:tr>
        <w:trPr>
          <w:trHeight w:val="127"/>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30</w:t>
            </w:r>
            <w:r/>
          </w:p>
        </w:tc>
        <w:tc>
          <w:tcPr>
            <w:tcW w:w="4703"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кошторисної документації.</w:t>
            </w:r>
            <w:r/>
          </w:p>
        </w:tc>
        <w:tc>
          <w:tcPr>
            <w:tcW w:w="5018"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Кошторисна документація має бути розрах</w:t>
            </w:r>
            <w:r>
              <w:rPr>
                <w:rFonts w:ascii="Times New Roman" w:hAnsi="Times New Roman" w:cs="Times New Roman"/>
                <w:sz w:val="24"/>
                <w:szCs w:val="24"/>
              </w:rPr>
              <w:t xml:space="preserve">ована згідно КНУ «Настанова з визначення вартості будівництва» затвердженої Наказом Міністерства розвитку громад, територій та інфраструктури України від 01.11.2021 № 281, за допомогою ліцензійного програмного комплексу АВК-5 останньої версії, або аналогу.</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При складанні кошторисної документації врахувати кошти на технічний нагляд (у розмірі 1,5% від підсумку глав 1-9), на авторський нагляд, здійснення експертизи кошторисної частини проектно-кошторисної документації, вартість проектних робіт.</w:t>
            </w:r>
            <w:r/>
          </w:p>
        </w:tc>
      </w:tr>
    </w:tbl>
    <w:p>
      <w:pPr>
        <w:spacing w:after="0" w:line="240" w:lineRule="auto"/>
        <w:widowControl w:val="off"/>
        <w:rPr>
          <w:rFonts w:ascii="Times New Roman" w:hAnsi="Times New Roman" w:eastAsia="Courier New" w:cs="Times New Roman"/>
          <w:color w:val="000000"/>
          <w:sz w:val="24"/>
          <w:szCs w:val="24"/>
          <w:lang w:eastAsia="uk-UA" w:bidi="uk-UA"/>
        </w:rPr>
      </w:pPr>
      <w:r>
        <w:rPr>
          <w:rFonts w:ascii="Times New Roman" w:hAnsi="Times New Roman" w:eastAsia="Courier New" w:cs="Times New Roman"/>
          <w:color w:val="000000"/>
          <w:sz w:val="24"/>
          <w:szCs w:val="24"/>
          <w:lang w:eastAsia="uk-UA" w:bidi="uk-UA"/>
        </w:rPr>
      </w:r>
      <w:r/>
    </w:p>
    <w:p>
      <w:pPr>
        <w:spacing w:after="0" w:line="240" w:lineRule="auto"/>
        <w:rPr>
          <w:rFonts w:ascii="Times New Roman" w:hAnsi="Times New Roman" w:eastAsia="Courier New" w:cs="Times New Roman"/>
          <w:sz w:val="24"/>
          <w:szCs w:val="24"/>
          <w:lang w:eastAsia="uk-UA" w:bidi="uk-UA"/>
        </w:rPr>
      </w:pPr>
      <w:r>
        <w:rPr>
          <w:rFonts w:ascii="Times New Roman" w:hAnsi="Times New Roman" w:eastAsia="Courier New" w:cs="Times New Roman"/>
          <w:sz w:val="24"/>
          <w:szCs w:val="24"/>
          <w:lang w:eastAsia="uk-UA" w:bidi="uk-UA"/>
        </w:rPr>
      </w:r>
      <w:r/>
    </w:p>
    <w:p>
      <w:pPr>
        <w:spacing w:after="0" w:line="240" w:lineRule="auto"/>
        <w:rPr>
          <w:rFonts w:ascii="Times New Roman" w:hAnsi="Times New Roman" w:eastAsia="Courier New" w:cs="Times New Roman"/>
          <w:sz w:val="24"/>
          <w:szCs w:val="24"/>
          <w:lang w:eastAsia="uk-UA" w:bidi="uk-UA"/>
        </w:rPr>
      </w:pPr>
      <w:r>
        <w:rPr>
          <w:rFonts w:ascii="Times New Roman" w:hAnsi="Times New Roman" w:eastAsia="Courier New" w:cs="Times New Roman"/>
          <w:sz w:val="24"/>
          <w:szCs w:val="24"/>
          <w:lang w:eastAsia="uk-UA" w:bidi="uk-UA"/>
        </w:rPr>
      </w:r>
      <w:r/>
    </w:p>
    <w:p>
      <w:pPr>
        <w:contextualSpacing/>
        <w:ind w:firstLine="567"/>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Вартість проектних робіт, послуг з обстеження та експертизи проектної д</w:t>
      </w:r>
      <w:r>
        <w:rPr>
          <w:rFonts w:ascii="Times New Roman" w:hAnsi="Times New Roman" w:cs="Times New Roman"/>
          <w:sz w:val="24"/>
          <w:szCs w:val="24"/>
        </w:rPr>
        <w:t xml:space="preserve">окументації на будівництво розраховується відповідно до завдання на коригування та Настанови з визначення вартості проектних, науково-проектних, вишукувальних робіт та експертизи проектної документації на будівництво, яка затверджена наказом Міністерства р</w:t>
      </w:r>
      <w:r>
        <w:rPr>
          <w:rFonts w:ascii="Times New Roman" w:hAnsi="Times New Roman" w:cs="Times New Roman"/>
          <w:sz w:val="24"/>
          <w:szCs w:val="24"/>
        </w:rPr>
        <w:t xml:space="preserve">озвитку громад, територій та інфраструктури України від 01.11.2021 № 281, Учаснику у складі тендерної пропозиції необхідно надати гарантійний лист для підтвердження даної вимоги та самі розрахунки у вигляді документів, що підтверджують дану вимогу, а саме:</w:t>
      </w:r>
      <w:r/>
    </w:p>
    <w:p>
      <w:pPr>
        <w:contextualSpacing/>
        <w:ind w:firstLine="567"/>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 договірну ціну на виконання </w:t>
      </w:r>
      <w:r>
        <w:rPr>
          <w:rFonts w:ascii="Times New Roman" w:hAnsi="Times New Roman" w:cs="Times New Roman"/>
          <w:sz w:val="24"/>
          <w:szCs w:val="24"/>
        </w:rPr>
        <w:t xml:space="preserve">проєктних</w:t>
      </w:r>
      <w:r>
        <w:rPr>
          <w:rFonts w:ascii="Times New Roman" w:hAnsi="Times New Roman" w:cs="Times New Roman"/>
          <w:sz w:val="24"/>
          <w:szCs w:val="24"/>
        </w:rPr>
        <w:t xml:space="preserve"> робіт;</w:t>
      </w:r>
      <w:r/>
    </w:p>
    <w:p>
      <w:pPr>
        <w:contextualSpacing/>
        <w:ind w:firstLine="567"/>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 зведений кошторис на </w:t>
      </w:r>
      <w:r>
        <w:rPr>
          <w:rFonts w:ascii="Times New Roman" w:hAnsi="Times New Roman" w:cs="Times New Roman"/>
          <w:sz w:val="24"/>
          <w:szCs w:val="24"/>
        </w:rPr>
        <w:t xml:space="preserve">проєктні</w:t>
      </w:r>
      <w:r>
        <w:rPr>
          <w:rFonts w:ascii="Times New Roman" w:hAnsi="Times New Roman" w:cs="Times New Roman"/>
          <w:sz w:val="24"/>
          <w:szCs w:val="24"/>
        </w:rPr>
        <w:t xml:space="preserve"> роботи;</w:t>
      </w:r>
      <w:r/>
    </w:p>
    <w:p>
      <w:pPr>
        <w:contextualSpacing/>
        <w:ind w:firstLine="567"/>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 кошториси на </w:t>
      </w:r>
      <w:r>
        <w:rPr>
          <w:rFonts w:ascii="Times New Roman" w:hAnsi="Times New Roman" w:cs="Times New Roman"/>
          <w:sz w:val="24"/>
          <w:szCs w:val="24"/>
        </w:rPr>
        <w:t xml:space="preserve">проєктні</w:t>
      </w:r>
      <w:r>
        <w:rPr>
          <w:rFonts w:ascii="Times New Roman" w:hAnsi="Times New Roman" w:cs="Times New Roman"/>
          <w:sz w:val="24"/>
          <w:szCs w:val="24"/>
        </w:rPr>
        <w:t xml:space="preserve"> роботи.</w:t>
      </w:r>
      <w:r/>
    </w:p>
    <w:p>
      <w:pPr>
        <w:contextualSpacing/>
        <w:ind w:firstLine="567"/>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 календарний графік виконання робіт із зазначенням кожної із стадій </w:t>
      </w:r>
      <w:r>
        <w:rPr>
          <w:rFonts w:ascii="Times New Roman" w:hAnsi="Times New Roman" w:cs="Times New Roman"/>
          <w:sz w:val="24"/>
          <w:szCs w:val="24"/>
        </w:rPr>
        <w:t xml:space="preserve">проєктування</w:t>
      </w:r>
      <w:r>
        <w:rPr>
          <w:rFonts w:ascii="Times New Roman" w:hAnsi="Times New Roman" w:cs="Times New Roman"/>
          <w:sz w:val="24"/>
          <w:szCs w:val="24"/>
        </w:rPr>
        <w:t xml:space="preserve"> (в тому числі експертизи).</w:t>
      </w:r>
      <w:r/>
    </w:p>
    <w:p>
      <w:pPr>
        <w:contextualSpacing/>
        <w:ind w:right="296" w:firstLine="567"/>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i/>
          <w:iCs/>
          <w:sz w:val="24"/>
          <w:szCs w:val="24"/>
        </w:rPr>
        <w:t xml:space="preserve">*</w:t>
      </w:r>
      <w:r>
        <w:rPr>
          <w:rFonts w:ascii="Times New Roman" w:hAnsi="Times New Roman" w:cs="Times New Roman"/>
          <w:i/>
          <w:iCs/>
          <w:sz w:val="24"/>
          <w:szCs w:val="24"/>
          <w:lang w:val="ru-RU"/>
        </w:rPr>
        <w:t xml:space="preserve"> </w:t>
      </w:r>
      <w:r>
        <w:rPr>
          <w:rFonts w:ascii="Times New Roman" w:hAnsi="Times New Roman" w:cs="Times New Roman"/>
          <w:i/>
          <w:iCs/>
          <w:sz w:val="24"/>
          <w:szCs w:val="24"/>
        </w:rPr>
        <w:t xml:space="preserve">мають бути розроблені у порядку та за формою, встановленою Настановою з визначення вартості проектних, науково-проектних, вишукувальних робіт та експертизи проектної документації на будівництво, у програмному комплексі </w:t>
      </w:r>
      <w:r>
        <w:rPr>
          <w:rFonts w:ascii="Times New Roman" w:hAnsi="Times New Roman" w:cs="Times New Roman"/>
          <w:i/>
          <w:iCs/>
          <w:sz w:val="24"/>
          <w:szCs w:val="24"/>
        </w:rPr>
        <w:t xml:space="preserve">AutoCAD</w:t>
      </w:r>
      <w:r>
        <w:rPr>
          <w:rFonts w:ascii="Times New Roman" w:hAnsi="Times New Roman" w:cs="Times New Roman"/>
          <w:i/>
          <w:iCs/>
          <w:sz w:val="24"/>
          <w:szCs w:val="24"/>
        </w:rPr>
        <w:t xml:space="preserve"> або ZWCAD Standard (надати копію(-</w:t>
      </w:r>
      <w:r>
        <w:rPr>
          <w:rFonts w:ascii="Times New Roman" w:hAnsi="Times New Roman" w:cs="Times New Roman"/>
          <w:i/>
          <w:iCs/>
          <w:sz w:val="24"/>
          <w:szCs w:val="24"/>
        </w:rPr>
        <w:t xml:space="preserve">ії</w:t>
      </w:r>
      <w:r>
        <w:rPr>
          <w:rFonts w:ascii="Times New Roman" w:hAnsi="Times New Roman" w:cs="Times New Roman"/>
          <w:i/>
          <w:iCs/>
          <w:sz w:val="24"/>
          <w:szCs w:val="24"/>
        </w:rPr>
        <w:t xml:space="preserve">) відповідної ліцензії(-</w:t>
      </w:r>
      <w:r>
        <w:rPr>
          <w:rFonts w:ascii="Times New Roman" w:hAnsi="Times New Roman" w:cs="Times New Roman"/>
          <w:i/>
          <w:iCs/>
          <w:sz w:val="24"/>
          <w:szCs w:val="24"/>
        </w:rPr>
        <w:t xml:space="preserve">ій</w:t>
      </w:r>
      <w:r>
        <w:rPr>
          <w:rFonts w:ascii="Times New Roman" w:hAnsi="Times New Roman" w:cs="Times New Roman"/>
          <w:i/>
          <w:iCs/>
          <w:sz w:val="24"/>
          <w:szCs w:val="24"/>
        </w:rPr>
        <w:t xml:space="preserve">) / відповідного(-</w:t>
      </w:r>
      <w:r>
        <w:rPr>
          <w:rFonts w:ascii="Times New Roman" w:hAnsi="Times New Roman" w:cs="Times New Roman"/>
          <w:i/>
          <w:iCs/>
          <w:sz w:val="24"/>
          <w:szCs w:val="24"/>
        </w:rPr>
        <w:t xml:space="preserve">их</w:t>
      </w:r>
      <w:r>
        <w:rPr>
          <w:rFonts w:ascii="Times New Roman" w:hAnsi="Times New Roman" w:cs="Times New Roman"/>
          <w:i/>
          <w:iCs/>
          <w:sz w:val="24"/>
          <w:szCs w:val="24"/>
        </w:rPr>
        <w:t xml:space="preserve">) сертифікату(-</w:t>
      </w:r>
      <w:r>
        <w:rPr>
          <w:rFonts w:ascii="Times New Roman" w:hAnsi="Times New Roman" w:cs="Times New Roman"/>
          <w:i/>
          <w:iCs/>
          <w:sz w:val="24"/>
          <w:szCs w:val="24"/>
        </w:rPr>
        <w:t xml:space="preserve">ів</w:t>
      </w:r>
      <w:r>
        <w:rPr>
          <w:rFonts w:ascii="Times New Roman" w:hAnsi="Times New Roman" w:cs="Times New Roman"/>
          <w:i/>
          <w:iCs/>
          <w:sz w:val="24"/>
          <w:szCs w:val="24"/>
        </w:rPr>
        <w:t xml:space="preserve">)).</w:t>
      </w:r>
      <w:r/>
    </w:p>
    <w:p>
      <w:pPr>
        <w:ind w:right="296" w:firstLine="567"/>
        <w:jc w:val="both"/>
        <w:spacing w:after="0" w:line="24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Учасник повинен виконати роботи, що є предметом закупівлі, в обсягах та у строки, які визначені Замовником (надати гарантійний лист).</w:t>
      </w:r>
      <w:r/>
    </w:p>
    <w:p>
      <w:pPr>
        <w:ind w:right="296" w:firstLine="567"/>
        <w:jc w:val="both"/>
        <w:spacing w:after="0" w:line="24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Всі необхідні витратні матеріали, що необхідні для виконання робіт, Учаснику необхідно передбачити та </w:t>
      </w:r>
      <w:r>
        <w:rPr>
          <w:rFonts w:ascii="Times New Roman" w:hAnsi="Times New Roman" w:cs="Times New Roman"/>
          <w:sz w:val="24"/>
          <w:szCs w:val="24"/>
        </w:rPr>
        <w:t xml:space="preserve">внести</w:t>
      </w:r>
      <w:r>
        <w:rPr>
          <w:rFonts w:ascii="Times New Roman" w:hAnsi="Times New Roman" w:cs="Times New Roman"/>
          <w:sz w:val="24"/>
          <w:szCs w:val="24"/>
        </w:rPr>
        <w:t xml:space="preserve"> в ціну тендерної пропозиції. (за необхідності Учасник м</w:t>
      </w:r>
      <w:r>
        <w:rPr>
          <w:rFonts w:ascii="Times New Roman" w:hAnsi="Times New Roman" w:cs="Times New Roman"/>
          <w:sz w:val="24"/>
          <w:szCs w:val="24"/>
        </w:rPr>
        <w:t xml:space="preserve">оже за домовленістю із Замовником відвідати та оглянути об’єкт Замовника для правильних розрахунків вартості та економії бюджетних коштів). Об’єкт капітального ремонту, за яким необхідно виконати проектні роботи, знаходиться у м. Київ, вул. Волинська, 26..</w:t>
      </w:r>
      <w:r/>
    </w:p>
    <w:p>
      <w:pPr>
        <w:ind w:right="296" w:firstLine="567"/>
        <w:jc w:val="both"/>
        <w:spacing w:after="0" w:line="240" w:lineRule="auto"/>
        <w:tabs>
          <w:tab w:val="left" w:pos="0" w:leader="none"/>
        </w:tabs>
        <w:rPr>
          <w:rFonts w:ascii="Times New Roman" w:hAnsi="Times New Roman" w:cs="Times New Roman"/>
          <w:sz w:val="24"/>
          <w:szCs w:val="24"/>
          <w:highlight w:val="yellow"/>
        </w:rPr>
      </w:pPr>
      <w:r>
        <w:rPr>
          <w:rFonts w:ascii="Times New Roman" w:hAnsi="Times New Roman" w:cs="Times New Roman"/>
          <w:sz w:val="24"/>
          <w:szCs w:val="24"/>
        </w:rPr>
        <w:t xml:space="preserve">Учасник повинен надати у складі пропозиції лист щодо підтвердження виконання проектних робіт без отримання авансового платежу.</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Учасники повинні надати у складі пропозицій гарантійний лист, що Учасни</w:t>
      </w:r>
      <w:r>
        <w:rPr>
          <w:rFonts w:ascii="Times New Roman" w:hAnsi="Times New Roman" w:cs="Times New Roman"/>
          <w:sz w:val="24"/>
          <w:szCs w:val="24"/>
        </w:rPr>
        <w:t xml:space="preserve">к гарантує у разі визначення його переможцем закупівлі він зобов’язаний провести експертизу кошторисної частини проектно-кошторисної документації та надати результат експертизи Замовнику, оформлений відповідним документом. У разі якщо у висновку до експерт</w:t>
      </w:r>
      <w:r>
        <w:rPr>
          <w:rFonts w:ascii="Times New Roman" w:hAnsi="Times New Roman" w:cs="Times New Roman"/>
          <w:sz w:val="24"/>
          <w:szCs w:val="24"/>
        </w:rPr>
        <w:t xml:space="preserve">изи буде зазначена менша вартість проектних робіт ніж надав Учасник-переможець то він зобов’язується укласти додаткову угоду, на зменшення суми договору відповідно до підпункту 5 пункту 19 Особливостей без зміни обсягу робіт та якісних характеристик робіт.</w:t>
      </w:r>
      <w:r/>
    </w:p>
    <w:p>
      <w:pPr>
        <w:pStyle w:val="779"/>
        <w:jc w:val="center"/>
        <w:spacing w:before="0" w:beforeAutospacing="0" w:after="0" w:afterAutospacing="0"/>
        <w:shd w:val="clear" w:color="auto" w:fill="ffffff"/>
        <w:rPr>
          <w:b/>
          <w:bCs/>
          <w:lang w:val="uk-UA"/>
        </w:rPr>
      </w:pPr>
      <w:r>
        <w:rPr>
          <w:b/>
          <w:bCs/>
          <w:lang w:val="uk-UA"/>
        </w:rPr>
        <w:t xml:space="preserve"> </w:t>
      </w:r>
      <w:r/>
    </w:p>
    <w:p>
      <w:pPr>
        <w:pStyle w:val="779"/>
        <w:jc w:val="center"/>
        <w:spacing w:before="0" w:beforeAutospacing="0" w:after="0" w:afterAutospacing="0"/>
        <w:shd w:val="clear" w:color="auto" w:fill="ffffff"/>
        <w:rPr>
          <w:b/>
          <w:bCs/>
          <w:lang w:val="uk-UA"/>
        </w:rPr>
      </w:pPr>
      <w:r>
        <w:rPr>
          <w:b/>
          <w:bCs/>
          <w:lang w:val="uk-UA"/>
        </w:rPr>
        <w:t xml:space="preserve">ЛОТ №</w:t>
      </w:r>
      <w:r>
        <w:rPr>
          <w:b/>
          <w:bCs/>
          <w:lang w:val="uk-UA"/>
        </w:rPr>
        <w:t xml:space="preserve">6</w:t>
      </w:r>
      <w:r>
        <w:rPr>
          <w:b/>
          <w:bCs/>
          <w:lang w:val="uk-UA"/>
        </w:rPr>
        <w:t xml:space="preserve">:</w:t>
      </w:r>
      <w:r>
        <w:rPr>
          <w:b/>
          <w:bCs/>
        </w:rPr>
        <w:t xml:space="preserve">Коригування</w:t>
      </w:r>
      <w:r>
        <w:rPr>
          <w:b/>
          <w:bCs/>
        </w:rPr>
        <w:t xml:space="preserve"> </w:t>
      </w:r>
      <w:r>
        <w:rPr>
          <w:b/>
          <w:bCs/>
        </w:rPr>
        <w:t xml:space="preserve">проектної</w:t>
      </w:r>
      <w:r>
        <w:rPr>
          <w:b/>
          <w:bCs/>
        </w:rPr>
        <w:t xml:space="preserve"> </w:t>
      </w:r>
      <w:r>
        <w:rPr>
          <w:b/>
          <w:bCs/>
        </w:rPr>
        <w:t xml:space="preserve">документації</w:t>
      </w:r>
      <w:r>
        <w:rPr>
          <w:b/>
          <w:bCs/>
        </w:rPr>
        <w:t xml:space="preserve"> </w:t>
      </w:r>
      <w:r>
        <w:rPr>
          <w:b/>
          <w:bCs/>
        </w:rPr>
        <w:t xml:space="preserve">стадія</w:t>
      </w:r>
      <w:r>
        <w:rPr>
          <w:b/>
          <w:bCs/>
        </w:rPr>
        <w:t xml:space="preserve"> «</w:t>
      </w:r>
      <w:r>
        <w:rPr>
          <w:b/>
          <w:bCs/>
        </w:rPr>
        <w:t xml:space="preserve">Робочий</w:t>
      </w:r>
      <w:r>
        <w:rPr>
          <w:b/>
          <w:bCs/>
        </w:rPr>
        <w:t xml:space="preserve"> </w:t>
      </w:r>
      <w:r>
        <w:rPr>
          <w:b/>
          <w:bCs/>
        </w:rPr>
        <w:t xml:space="preserve">проект</w:t>
      </w:r>
      <w:r>
        <w:rPr>
          <w:b/>
          <w:bCs/>
        </w:rPr>
        <w:t xml:space="preserve">» </w:t>
      </w:r>
      <w:r>
        <w:rPr>
          <w:b/>
          <w:bCs/>
        </w:rPr>
        <w:t xml:space="preserve">по</w:t>
      </w:r>
      <w:r>
        <w:rPr>
          <w:b/>
          <w:bCs/>
        </w:rPr>
        <w:t xml:space="preserve"> </w:t>
      </w:r>
      <w:r>
        <w:rPr>
          <w:b/>
          <w:bCs/>
        </w:rPr>
        <w:t xml:space="preserve">об’єкту</w:t>
      </w:r>
      <w:r>
        <w:rPr>
          <w:b/>
          <w:bCs/>
        </w:rPr>
        <w:t xml:space="preserve">: «</w:t>
      </w:r>
      <w:r>
        <w:rPr>
          <w:b/>
          <w:bCs/>
        </w:rPr>
        <w:t xml:space="preserve">Капітальний</w:t>
      </w:r>
      <w:r>
        <w:rPr>
          <w:b/>
          <w:bCs/>
        </w:rPr>
        <w:t xml:space="preserve"> </w:t>
      </w:r>
      <w:r>
        <w:rPr>
          <w:b/>
          <w:bCs/>
        </w:rPr>
        <w:t xml:space="preserve">ремонт</w:t>
      </w:r>
      <w:r>
        <w:rPr>
          <w:b/>
          <w:bCs/>
        </w:rPr>
        <w:t xml:space="preserve"> </w:t>
      </w:r>
      <w:r>
        <w:rPr>
          <w:b/>
          <w:bCs/>
        </w:rPr>
        <w:t xml:space="preserve">будівлі</w:t>
      </w:r>
      <w:r>
        <w:rPr>
          <w:b/>
          <w:bCs/>
        </w:rPr>
        <w:t xml:space="preserve"> </w:t>
      </w:r>
      <w:r>
        <w:rPr>
          <w:b/>
          <w:bCs/>
        </w:rPr>
        <w:t xml:space="preserve">теплопункту</w:t>
      </w:r>
      <w:r>
        <w:rPr>
          <w:b/>
          <w:bCs/>
        </w:rPr>
        <w:t xml:space="preserve"> </w:t>
      </w:r>
      <w:r>
        <w:rPr>
          <w:b/>
          <w:bCs/>
        </w:rPr>
        <w:t xml:space="preserve">літ</w:t>
      </w:r>
      <w:r>
        <w:rPr>
          <w:b/>
          <w:bCs/>
        </w:rPr>
        <w:t xml:space="preserve">. «Н», м. </w:t>
      </w:r>
      <w:r>
        <w:rPr>
          <w:b/>
          <w:bCs/>
        </w:rPr>
        <w:t xml:space="preserve">Київ</w:t>
      </w:r>
      <w:r>
        <w:rPr>
          <w:b/>
          <w:bCs/>
        </w:rPr>
        <w:t xml:space="preserve">, </w:t>
      </w:r>
      <w:r>
        <w:rPr>
          <w:b/>
          <w:bCs/>
        </w:rPr>
        <w:t xml:space="preserve">вул</w:t>
      </w:r>
      <w:r>
        <w:rPr>
          <w:b/>
          <w:bCs/>
        </w:rPr>
        <w:t xml:space="preserve">. </w:t>
      </w:r>
      <w:r>
        <w:rPr>
          <w:b/>
          <w:bCs/>
        </w:rPr>
        <w:t xml:space="preserve">Волинська</w:t>
      </w:r>
      <w:r>
        <w:rPr>
          <w:b/>
          <w:bCs/>
        </w:rPr>
        <w:t xml:space="preserve">, 26» </w:t>
      </w:r>
      <w:r>
        <w:rPr>
          <w:b/>
          <w:bCs/>
          <w:color w:val="000000"/>
        </w:rPr>
        <w:t xml:space="preserve">(в </w:t>
      </w:r>
      <w:r>
        <w:rPr>
          <w:b/>
          <w:bCs/>
          <w:color w:val="000000"/>
        </w:rPr>
        <w:t xml:space="preserve">тому</w:t>
      </w:r>
      <w:r>
        <w:rPr>
          <w:b/>
          <w:bCs/>
          <w:color w:val="000000"/>
        </w:rPr>
        <w:t xml:space="preserve"> </w:t>
      </w:r>
      <w:r>
        <w:rPr>
          <w:b/>
          <w:bCs/>
          <w:color w:val="000000"/>
        </w:rPr>
        <w:t xml:space="preserve">числі</w:t>
      </w:r>
      <w:r>
        <w:rPr>
          <w:b/>
          <w:bCs/>
          <w:color w:val="000000"/>
        </w:rPr>
        <w:t xml:space="preserve"> </w:t>
      </w:r>
      <w:r>
        <w:rPr>
          <w:b/>
          <w:bCs/>
          <w:color w:val="000000"/>
        </w:rPr>
        <w:t xml:space="preserve">експертиза</w:t>
      </w:r>
      <w:r>
        <w:rPr>
          <w:b/>
          <w:bCs/>
          <w:color w:val="000000"/>
        </w:rPr>
        <w:t xml:space="preserve"> </w:t>
      </w:r>
      <w:r>
        <w:rPr>
          <w:b/>
          <w:bCs/>
          <w:color w:val="000000"/>
        </w:rPr>
        <w:t xml:space="preserve">кошторисної</w:t>
      </w:r>
      <w:r>
        <w:rPr>
          <w:b/>
          <w:bCs/>
          <w:color w:val="000000"/>
        </w:rPr>
        <w:t xml:space="preserve"> </w:t>
      </w:r>
      <w:r>
        <w:rPr>
          <w:b/>
          <w:bCs/>
          <w:color w:val="000000"/>
        </w:rPr>
        <w:t xml:space="preserve">частини</w:t>
      </w:r>
      <w:r>
        <w:rPr>
          <w:b/>
          <w:bCs/>
          <w:color w:val="000000"/>
        </w:rPr>
        <w:t xml:space="preserve"> </w:t>
      </w:r>
      <w:r>
        <w:rPr>
          <w:b/>
          <w:bCs/>
          <w:color w:val="000000"/>
        </w:rPr>
        <w:t xml:space="preserve">проекту</w:t>
      </w:r>
      <w:r>
        <w:rPr>
          <w:b/>
          <w:bCs/>
          <w:color w:val="000000"/>
        </w:rPr>
        <w:t xml:space="preserve">) </w:t>
      </w:r>
      <w:r>
        <w:rPr>
          <w:b/>
          <w:bCs/>
          <w:color w:val="000000"/>
        </w:rPr>
        <w:t xml:space="preserve">за</w:t>
      </w:r>
      <w:r>
        <w:rPr>
          <w:b/>
          <w:bCs/>
          <w:color w:val="000000"/>
        </w:rPr>
        <w:t xml:space="preserve"> </w:t>
      </w:r>
      <w:r>
        <w:rPr>
          <w:b/>
          <w:bCs/>
          <w:color w:val="000000"/>
        </w:rPr>
        <w:t xml:space="preserve">кодом</w:t>
      </w:r>
      <w:r>
        <w:rPr>
          <w:b/>
          <w:bCs/>
          <w:color w:val="000000"/>
        </w:rPr>
        <w:t xml:space="preserve"> CPV </w:t>
      </w:r>
      <w:r>
        <w:rPr>
          <w:b/>
          <w:bCs/>
          <w:color w:val="000000"/>
        </w:rPr>
        <w:t xml:space="preserve">за</w:t>
      </w:r>
      <w:r>
        <w:rPr>
          <w:b/>
          <w:bCs/>
          <w:color w:val="000000"/>
        </w:rPr>
        <w:t xml:space="preserve"> ЄЗС ДК 021:2015:71320000-7 «</w:t>
      </w:r>
      <w:r>
        <w:rPr>
          <w:b/>
          <w:bCs/>
          <w:color w:val="000000"/>
        </w:rPr>
        <w:t xml:space="preserve">Послуги</w:t>
      </w:r>
      <w:r>
        <w:rPr>
          <w:b/>
          <w:bCs/>
          <w:color w:val="000000"/>
        </w:rPr>
        <w:t xml:space="preserve"> з </w:t>
      </w:r>
      <w:r>
        <w:rPr>
          <w:b/>
          <w:bCs/>
          <w:color w:val="000000"/>
        </w:rPr>
        <w:t xml:space="preserve">інженерного</w:t>
      </w:r>
      <w:r>
        <w:rPr>
          <w:b/>
          <w:bCs/>
          <w:color w:val="000000"/>
        </w:rPr>
        <w:t xml:space="preserve"> </w:t>
      </w:r>
      <w:r>
        <w:rPr>
          <w:b/>
          <w:bCs/>
          <w:color w:val="000000"/>
        </w:rPr>
        <w:t xml:space="preserve">проектування</w:t>
      </w:r>
      <w:r>
        <w:rPr>
          <w:b/>
          <w:bCs/>
          <w:color w:val="000000"/>
        </w:rPr>
        <w:t xml:space="preserve">»</w:t>
      </w:r>
      <w:r/>
    </w:p>
    <w:p>
      <w:pPr>
        <w:pStyle w:val="779"/>
        <w:jc w:val="center"/>
        <w:spacing w:before="0" w:beforeAutospacing="0" w:after="0" w:afterAutospacing="0"/>
        <w:shd w:val="clear" w:color="auto" w:fill="ffffff"/>
        <w:rPr>
          <w:b/>
          <w:lang w:val="uk-UA"/>
        </w:rPr>
      </w:pPr>
      <w:r>
        <w:rPr>
          <w:b/>
          <w:lang w:val="uk-UA"/>
        </w:rPr>
      </w:r>
      <w:r/>
    </w:p>
    <w:p>
      <w:pPr>
        <w:pStyle w:val="780"/>
        <w:jc w:val="center"/>
        <w:rPr>
          <w:rFonts w:ascii="Times New Roman" w:hAnsi="Times New Roman"/>
          <w:b/>
          <w:color w:val="000000"/>
          <w:sz w:val="24"/>
          <w:szCs w:val="24"/>
        </w:rPr>
      </w:pPr>
      <w:r>
        <w:rPr>
          <w:rFonts w:ascii="Times New Roman" w:hAnsi="Times New Roman"/>
          <w:b/>
          <w:color w:val="000000"/>
          <w:sz w:val="24"/>
          <w:szCs w:val="24"/>
        </w:rPr>
        <w:t xml:space="preserve">ЗАВДАННЯ НА ПРОЄКТУВАННЯ</w:t>
      </w: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bl>
      <w:tblPr>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85" w:type="dxa"/>
          <w:right w:w="85" w:type="dxa"/>
        </w:tblCellMar>
        <w:tblLook w:val="0020" w:firstRow="1" w:lastRow="0" w:firstColumn="0" w:lastColumn="0" w:noHBand="0" w:noVBand="0"/>
      </w:tblPr>
      <w:tblGrid>
        <w:gridCol w:w="548"/>
        <w:gridCol w:w="3592"/>
        <w:gridCol w:w="6300"/>
      </w:tblGrid>
      <w:tr>
        <w:trPr>
          <w:jc w:val="center"/>
          <w:trHeight w:val="58"/>
        </w:trPr>
        <w:tc>
          <w:tcPr>
            <w:tcW w:w="0" w:type="auto"/>
            <w:vAlign w:val="center"/>
            <w:textDirection w:val="lrTb"/>
            <w:noWrap w:val="false"/>
          </w:tcPr>
          <w:p>
            <w:pPr>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п/п</w:t>
            </w:r>
            <w:r/>
          </w:p>
        </w:tc>
        <w:tc>
          <w:tcPr>
            <w:tcW w:w="3592"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Перелік основних </w:t>
            </w:r>
            <w:r/>
          </w:p>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відомостей та вимог</w:t>
            </w:r>
            <w:r/>
          </w:p>
        </w:tc>
        <w:tc>
          <w:tcPr>
            <w:tcW w:w="6300"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Зміст основних відомостей та  вимог </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Назва та місцезнаходження об’єкту</w:t>
            </w:r>
            <w:r/>
          </w:p>
        </w:tc>
        <w:tc>
          <w:tcPr>
            <w:tcW w:w="6300" w:type="dxa"/>
            <w:vAlign w:val="center"/>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sz w:val="24"/>
                <w:szCs w:val="24"/>
                <w:lang w:eastAsia="ru-RU"/>
              </w:rPr>
              <w:t xml:space="preserve">Капітальний ремонт будівлі теплопункту літ. «Н», м. Київ, вул. Волинська, 26 (Коригування)</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tcW w:w="3592"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Підстава для проектування</w:t>
            </w:r>
            <w:r/>
          </w:p>
        </w:tc>
        <w:tc>
          <w:tcPr>
            <w:tcW w:w="6300" w:type="dxa"/>
            <w:vAlign w:val="center"/>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sz w:val="24"/>
                <w:szCs w:val="24"/>
                <w:lang w:eastAsia="zh-CN"/>
              </w:rPr>
              <w:t xml:space="preserve">План фінансування на 2024 рік</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Вид будівництва</w:t>
            </w:r>
            <w:r/>
          </w:p>
        </w:tc>
        <w:tc>
          <w:tcPr>
            <w:tcW w:w="630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Капітальний ремонт</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Дані про замовника</w:t>
            </w:r>
            <w:r/>
          </w:p>
        </w:tc>
        <w:tc>
          <w:tcPr>
            <w:tcW w:w="6300" w:type="dxa"/>
            <w:vAlign w:val="center"/>
            <w:textDirection w:val="lrTb"/>
            <w:noWrap w:val="false"/>
          </w:tcPr>
          <w:p>
            <w:pPr>
              <w:jc w:val="both"/>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Джерело фінансування</w:t>
            </w:r>
            <w:r/>
          </w:p>
        </w:tc>
        <w:tc>
          <w:tcPr>
            <w:tcW w:w="6300" w:type="dxa"/>
            <w:vAlign w:val="center"/>
            <w:textDirection w:val="lrTb"/>
            <w:noWrap w:val="false"/>
          </w:tcPr>
          <w:p>
            <w:pPr>
              <w:jc w:val="both"/>
              <w:spacing w:after="0" w:line="240" w:lineRule="auto"/>
              <w:tabs>
                <w:tab w:val="center" w:pos="4677" w:leader="none"/>
                <w:tab w:val="right" w:pos="9355" w:leader="none"/>
              </w:tabs>
              <w:rPr>
                <w:rFonts w:ascii="Times New Roman" w:hAnsi="Times New Roman" w:cs="Times New Roman"/>
                <w:sz w:val="24"/>
                <w:szCs w:val="24"/>
                <w:lang w:eastAsia="uk-UA"/>
              </w:rPr>
            </w:pPr>
            <w:r>
              <w:rPr>
                <w:rFonts w:ascii="Times New Roman" w:hAnsi="Times New Roman" w:cs="Times New Roman"/>
                <w:sz w:val="24"/>
                <w:szCs w:val="24"/>
                <w:lang w:eastAsia="uk-UA"/>
              </w:rPr>
              <w:t xml:space="preserve">Державний бюджет</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Дані про генерального проектувальника</w:t>
            </w:r>
            <w:r/>
          </w:p>
        </w:tc>
        <w:tc>
          <w:tcPr>
            <w:tcW w:w="630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lang w:eastAsia="uk-UA"/>
              </w:rPr>
              <w:t xml:space="preserve">Визначається за результатами закупівлі</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Стадійність проектування з визначенням затверджуваної стадії</w:t>
            </w:r>
            <w:r/>
          </w:p>
        </w:tc>
        <w:tc>
          <w:tcPr>
            <w:shd w:val="clear" w:color="auto" w:fill="auto"/>
            <w:tcW w:w="6300" w:type="dxa"/>
            <w:vAlign w:val="center"/>
            <w:textDirection w:val="lrTb"/>
            <w:noWrap w:val="false"/>
          </w:tcPr>
          <w:p>
            <w:pPr>
              <w:ind w:firstLine="33"/>
              <w:jc w:val="both"/>
              <w:spacing w:after="0" w:line="240" w:lineRule="auto"/>
              <w:tabs>
                <w:tab w:val="left" w:pos="385" w:leader="none"/>
              </w:tabs>
              <w:rPr>
                <w:rFonts w:ascii="Times New Roman" w:hAnsi="Times New Roman" w:eastAsia="Arial Unicode MS" w:cs="Times New Roman"/>
                <w:color w:val="000000"/>
                <w:sz w:val="24"/>
                <w:szCs w:val="24"/>
                <w:lang w:eastAsia="uk-UA"/>
              </w:rPr>
            </w:pPr>
            <w:r>
              <w:rPr>
                <w:rFonts w:ascii="Times New Roman" w:hAnsi="Times New Roman" w:eastAsia="Arial Unicode MS" w:cs="Times New Roman"/>
                <w:color w:val="000000"/>
                <w:sz w:val="24"/>
                <w:szCs w:val="24"/>
                <w:lang w:eastAsia="uk-UA"/>
              </w:rPr>
              <w:t xml:space="preserve">Одна стадія “Робочий проект”</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Інженерні вишукування</w:t>
            </w:r>
            <w:r/>
          </w:p>
        </w:tc>
        <w:tc>
          <w:tcPr>
            <w:shd w:val="clear" w:color="auto" w:fill="auto"/>
            <w:tcW w:w="6300"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потрібно </w:t>
            </w:r>
            <w:r>
              <w:rPr>
                <w:rFonts w:ascii="Times New Roman" w:hAnsi="Times New Roman" w:cs="Times New Roman"/>
                <w:sz w:val="24"/>
                <w:szCs w:val="24"/>
              </w:rPr>
              <w:t xml:space="preserve">(роботи виконуються в межах існуючих фундаментів будівель)</w:t>
            </w:r>
            <w:r/>
          </w:p>
        </w:tc>
      </w:tr>
      <w:tr>
        <w:trPr>
          <w:jc w:val="center"/>
          <w:trHeight w:val="121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Дані про особливості умови будівництва( сейсмічність, просадні ґрунти підроблю вальні і підтоплю вальні території тощо).</w:t>
            </w:r>
            <w:r/>
          </w:p>
        </w:tc>
        <w:tc>
          <w:tcPr>
            <w:tcW w:w="6300"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Відсутні </w:t>
            </w:r>
            <w:r/>
          </w:p>
        </w:tc>
      </w:tr>
      <w:tr>
        <w:trPr>
          <w:jc w:val="center"/>
          <w:trHeight w:val="1165"/>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Визначення класу наслідків (відповідальності) і встановленого строку експлуатації</w:t>
            </w:r>
            <w:r/>
          </w:p>
        </w:tc>
        <w:tc>
          <w:tcPr>
            <w:tcW w:w="6300"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СС1</w:t>
            </w:r>
            <w:r/>
          </w:p>
        </w:tc>
      </w:tr>
      <w:tr>
        <w:trPr>
          <w:jc w:val="center"/>
          <w:trHeight w:val="519"/>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Дані про особливі умови будівництва </w:t>
            </w:r>
            <w:r/>
          </w:p>
        </w:tc>
        <w:tc>
          <w:tcPr>
            <w:tcW w:w="6300"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Відсутні </w:t>
            </w:r>
            <w:r/>
          </w:p>
        </w:tc>
      </w:tr>
      <w:tr>
        <w:trPr>
          <w:jc w:val="center"/>
          <w:trHeight w:val="782"/>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Основні архітектурно-планувальні вимоги і характеристики запроектованого об’єкта</w:t>
            </w:r>
            <w:r/>
          </w:p>
        </w:tc>
        <w:tc>
          <w:tcPr>
            <w:tcW w:w="6300" w:type="dxa"/>
            <w:vAlign w:val="center"/>
            <w:textDirection w:val="lrTb"/>
            <w:noWrap w:val="false"/>
          </w:tcPr>
          <w:p>
            <w:pPr>
              <w:spacing w:after="0" w:line="240"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Одноповерхова будівля площею 40,8 м</w:t>
            </w:r>
            <w:r>
              <w:rPr>
                <w:rFonts w:ascii="Times New Roman" w:hAnsi="Times New Roman" w:cs="Times New Roman"/>
                <w:color w:val="000000"/>
                <w:sz w:val="24"/>
                <w:szCs w:val="24"/>
                <w:vertAlign w:val="superscript"/>
              </w:rPr>
              <w:t xml:space="preserve">2</w:t>
            </w:r>
            <w:r>
              <w:rPr>
                <w:rFonts w:ascii="Times New Roman" w:hAnsi="Times New Roman" w:cs="Times New Roman"/>
                <w:color w:val="000000"/>
                <w:sz w:val="24"/>
                <w:szCs w:val="24"/>
              </w:rPr>
              <w:t xml:space="preserve">, стіни цегляні з опорядженням </w:t>
            </w:r>
            <w:r>
              <w:rPr>
                <w:rFonts w:ascii="Times New Roman" w:hAnsi="Times New Roman" w:cs="Times New Roman"/>
                <w:color w:val="000000"/>
                <w:sz w:val="24"/>
                <w:szCs w:val="24"/>
              </w:rPr>
              <w:t xml:space="preserve">металосайдингом</w:t>
            </w:r>
            <w:r>
              <w:rPr>
                <w:rFonts w:ascii="Times New Roman" w:hAnsi="Times New Roman" w:cs="Times New Roman"/>
                <w:color w:val="000000"/>
                <w:sz w:val="24"/>
                <w:szCs w:val="24"/>
              </w:rPr>
              <w:t xml:space="preserve">, покрівля скатна</w:t>
            </w:r>
            <w:r/>
          </w:p>
        </w:tc>
      </w:tr>
      <w:tr>
        <w:trPr>
          <w:jc w:val="center"/>
          <w:trHeight w:val="945"/>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Черговість будівництва, необхідність виділення пускових комплексів </w:t>
            </w:r>
            <w:r/>
          </w:p>
        </w:tc>
        <w:tc>
          <w:tcPr>
            <w:tcW w:w="6300"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одну чергу </w:t>
            </w:r>
            <w:r/>
          </w:p>
        </w:tc>
      </w:tr>
      <w:tr>
        <w:trPr>
          <w:jc w:val="center"/>
          <w:trHeight w:val="58"/>
        </w:trPr>
        <w:tc>
          <w:tcPr>
            <w:tcW w:w="0" w:type="auto"/>
            <w:vAlign w:val="center"/>
            <w:vMerge w:val="restart"/>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w:t>
            </w:r>
            <w:r/>
          </w:p>
        </w:tc>
        <w:tc>
          <w:tcPr>
            <w:gridSpan w:val="2"/>
            <w:tcW w:w="98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Вказівки про необхідність:</w:t>
            </w:r>
            <w:r/>
          </w:p>
        </w:tc>
      </w:tr>
      <w:tr>
        <w:trPr>
          <w:jc w:val="center"/>
          <w:trHeight w:val="58"/>
        </w:trPr>
        <w:tc>
          <w:tcPr>
            <w:tcW w:w="0" w:type="auto"/>
            <w:vAlign w:val="center"/>
            <w:vMerge w:val="continue"/>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розроблення індивідуальних технічних вимог;</w:t>
            </w:r>
            <w:r/>
          </w:p>
        </w:tc>
        <w:tc>
          <w:tcPr>
            <w:tcW w:w="630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Відсутні</w:t>
            </w:r>
            <w:r/>
          </w:p>
        </w:tc>
      </w:tr>
      <w:tr>
        <w:trPr>
          <w:jc w:val="center"/>
          <w:trHeight w:val="58"/>
        </w:trPr>
        <w:tc>
          <w:tcPr>
            <w:tcW w:w="0" w:type="auto"/>
            <w:vAlign w:val="center"/>
            <w:vMerge w:val="continue"/>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Розроблення окремих проектних рішень у декількох варіантах і на конкурсній основі;</w:t>
            </w:r>
            <w:r/>
          </w:p>
        </w:tc>
        <w:tc>
          <w:tcPr>
            <w:tcW w:w="630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Відсутні</w:t>
            </w:r>
            <w:r/>
          </w:p>
        </w:tc>
      </w:tr>
      <w:tr>
        <w:trPr>
          <w:jc w:val="center"/>
          <w:trHeight w:val="92"/>
        </w:trPr>
        <w:tc>
          <w:tcPr>
            <w:tcW w:w="0" w:type="auto"/>
            <w:vAlign w:val="center"/>
            <w:vMerge w:val="continue"/>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Попередні погодження проектних рішень;</w:t>
            </w:r>
            <w:r/>
          </w:p>
        </w:tc>
        <w:tc>
          <w:tcPr>
            <w:tcW w:w="6300" w:type="dxa"/>
            <w:vAlign w:val="center"/>
            <w:textDirection w:val="lrTb"/>
            <w:noWrap w:val="false"/>
          </w:tcPr>
          <w:p>
            <w:pPr>
              <w:numPr>
                <w:ilvl w:val="0"/>
                <w:numId w:val="45"/>
              </w:numPr>
              <w:contextualSpacing/>
              <w:ind w:left="0"/>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Відсутні</w:t>
            </w:r>
            <w:r/>
          </w:p>
        </w:tc>
      </w:tr>
      <w:tr>
        <w:trPr>
          <w:jc w:val="center"/>
          <w:trHeight w:val="101"/>
        </w:trPr>
        <w:tc>
          <w:tcPr>
            <w:tcW w:w="0" w:type="auto"/>
            <w:vAlign w:val="center"/>
            <w:vMerge w:val="continue"/>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Виконання демонстраційних матеріалів, макетів, креслень, інтер’єрів, їх склад та форма;</w:t>
            </w:r>
            <w:r/>
          </w:p>
        </w:tc>
        <w:tc>
          <w:tcPr>
            <w:tcW w:w="6300"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Відсутні</w:t>
            </w:r>
            <w:r/>
          </w:p>
        </w:tc>
      </w:tr>
      <w:tr>
        <w:trPr>
          <w:jc w:val="center"/>
          <w:trHeight w:val="58"/>
        </w:trPr>
        <w:tc>
          <w:tcPr>
            <w:tcW w:w="0" w:type="auto"/>
            <w:vAlign w:val="center"/>
            <w:vMerge w:val="continue"/>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Виконання науково-дослідних та дослідно-експериментальних робіт у процесі проектування</w:t>
            </w:r>
            <w:r/>
          </w:p>
        </w:tc>
        <w:tc>
          <w:tcPr>
            <w:tcW w:w="6300"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Відсутні</w:t>
            </w:r>
            <w:r/>
          </w:p>
        </w:tc>
      </w:tr>
      <w:tr>
        <w:trPr>
          <w:jc w:val="center"/>
          <w:trHeight w:val="58"/>
        </w:trPr>
        <w:tc>
          <w:tcPr>
            <w:tcW w:w="0" w:type="auto"/>
            <w:vAlign w:val="center"/>
            <w:vMerge w:val="continue"/>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Технічний захист інформації</w:t>
            </w:r>
            <w:r/>
          </w:p>
        </w:tc>
        <w:tc>
          <w:tcPr>
            <w:tcW w:w="6300"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Згідно діючого договору</w:t>
            </w:r>
            <w:r/>
          </w:p>
        </w:tc>
      </w:tr>
      <w:tr>
        <w:trPr>
          <w:jc w:val="center"/>
          <w:trHeight w:val="150"/>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Потужність або характеристика об’єкта, виробнича програма.</w:t>
            </w:r>
            <w:r/>
          </w:p>
        </w:tc>
        <w:tc>
          <w:tcPr>
            <w:tcW w:w="6300" w:type="dxa"/>
            <w:textDirection w:val="lrTb"/>
            <w:noWrap w:val="false"/>
          </w:tcPr>
          <w:p>
            <w:pPr>
              <w:spacing w:after="0" w:line="240" w:lineRule="auto"/>
              <w:shd w:val="clear" w:color="auto" w:fill="ffffff"/>
              <w:rPr>
                <w:rFonts w:ascii="Times New Roman" w:hAnsi="Times New Roman" w:cs="Times New Roman"/>
                <w:sz w:val="24"/>
                <w:szCs w:val="24"/>
                <w:shd w:val="clear" w:color="auto" w:fill="ffffff"/>
              </w:rPr>
            </w:pPr>
            <w:r>
              <w:rPr>
                <w:rFonts w:ascii="Times New Roman" w:hAnsi="Times New Roman" w:cs="Times New Roman"/>
                <w:sz w:val="24"/>
                <w:szCs w:val="24"/>
              </w:rPr>
              <w:t xml:space="preserve">Визначається  згідно ДБН А.2.2-3-2014 «Склад та зміст проектної документації на будівництво».</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благоустрою майданчика</w:t>
            </w:r>
            <w:r/>
          </w:p>
        </w:tc>
        <w:tc>
          <w:tcPr>
            <w:tcW w:w="630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Відсутні</w:t>
            </w:r>
            <w:r/>
          </w:p>
        </w:tc>
      </w:tr>
      <w:tr>
        <w:trPr>
          <w:jc w:val="center"/>
          <w:trHeight w:val="150"/>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інженерного захисту територій та об’єктів, виробнича програма.</w:t>
            </w:r>
            <w:r/>
          </w:p>
        </w:tc>
        <w:tc>
          <w:tcPr>
            <w:tcW w:w="630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Відсутні</w:t>
            </w:r>
            <w:r/>
          </w:p>
        </w:tc>
      </w:tr>
      <w:tr>
        <w:trPr>
          <w:jc w:val="center"/>
          <w:trHeight w:val="150"/>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щодо розроблення розділу «Оцінка впливу на  навколишнє середовище».</w:t>
            </w:r>
            <w:r/>
          </w:p>
        </w:tc>
        <w:tc>
          <w:tcPr>
            <w:tcW w:w="6300"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Відсутні</w:t>
            </w:r>
            <w:r/>
          </w:p>
        </w:tc>
      </w:tr>
      <w:tr>
        <w:trPr>
          <w:jc w:val="center"/>
          <w:trHeight w:val="157"/>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w:t>
            </w:r>
            <w:r/>
          </w:p>
        </w:tc>
        <w:tc>
          <w:tcPr>
            <w:tcW w:w="359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з енергозбереження та енергоефективності.</w:t>
            </w:r>
            <w:r/>
          </w:p>
        </w:tc>
        <w:tc>
          <w:tcPr>
            <w:tcW w:w="6300"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Згідно діючих нормативів </w:t>
            </w:r>
            <w:r/>
          </w:p>
        </w:tc>
      </w:tr>
      <w:tr>
        <w:trPr>
          <w:jc w:val="center"/>
          <w:trHeight w:val="127"/>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Дані про технології і (або) науково-дослідні роботи, які пропонує застосувати  замовник.</w:t>
            </w:r>
            <w:r/>
          </w:p>
        </w:tc>
        <w:tc>
          <w:tcPr>
            <w:tcW w:w="6300"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Відсутні</w:t>
            </w:r>
            <w:r/>
          </w:p>
        </w:tc>
      </w:tr>
      <w:tr>
        <w:trPr>
          <w:jc w:val="center"/>
          <w:trHeight w:val="142"/>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режиму безпеки та охорони праці</w:t>
            </w:r>
            <w:r/>
          </w:p>
        </w:tc>
        <w:tc>
          <w:tcPr>
            <w:tcW w:w="6300"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Згідно діючих нормативів</w:t>
            </w:r>
            <w:r/>
          </w:p>
        </w:tc>
      </w:tr>
      <w:tr>
        <w:trPr>
          <w:jc w:val="center"/>
          <w:trHeight w:val="180"/>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розробки розділу інженерно-технічних заходів з цивільного захисту (цивільної оборони)</w:t>
            </w:r>
            <w:r/>
          </w:p>
        </w:tc>
        <w:tc>
          <w:tcPr>
            <w:tcW w:w="630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Відсутні</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систем протипожежного захисту об’єкту.</w:t>
            </w:r>
            <w:r/>
          </w:p>
        </w:tc>
        <w:tc>
          <w:tcPr>
            <w:tcW w:w="630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Згідно діючого законодавства </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w:t>
            </w:r>
            <w:r/>
          </w:p>
        </w:tc>
        <w:tc>
          <w:tcPr>
            <w:tcW w:w="3592" w:type="dxa"/>
            <w:vAlign w:val="center"/>
            <w:textDirection w:val="lrTb"/>
            <w:noWrap w:val="false"/>
          </w:tcPr>
          <w:p>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 xml:space="preserve">Містобудівні вимоги щодо території</w:t>
            </w:r>
            <w:r/>
          </w:p>
        </w:tc>
        <w:tc>
          <w:tcPr>
            <w:tcW w:w="630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Відсутні (роботи виконуються в межах існуючих фундаментів будівель)</w:t>
            </w:r>
            <w:r/>
          </w:p>
        </w:tc>
      </w:tr>
      <w:tr>
        <w:trPr>
          <w:jc w:val="center"/>
          <w:trHeight w:val="150"/>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25</w:t>
            </w:r>
            <w:r/>
          </w:p>
        </w:tc>
        <w:tc>
          <w:tcPr>
            <w:tcW w:w="3592" w:type="dxa"/>
            <w:vAlign w:val="center"/>
            <w:textDirection w:val="lrTb"/>
            <w:noWrap w:val="false"/>
          </w:tcPr>
          <w:p>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 xml:space="preserve">Призначення нежитлових будівель</w:t>
            </w:r>
            <w:r/>
          </w:p>
        </w:tc>
        <w:tc>
          <w:tcPr>
            <w:tcW w:w="6300" w:type="dxa"/>
            <w:vAlign w:val="center"/>
            <w:textDirection w:val="lrTb"/>
            <w:noWrap w:val="false"/>
          </w:tcPr>
          <w:p>
            <w:pPr>
              <w:spacing w:after="0" w:line="240" w:lineRule="auto"/>
              <w:tabs>
                <w:tab w:val="left" w:pos="241" w:leader="none"/>
              </w:tabs>
              <w:rPr>
                <w:rFonts w:ascii="Times New Roman" w:hAnsi="Times New Roman" w:cs="Times New Roman"/>
                <w:sz w:val="24"/>
                <w:szCs w:val="24"/>
              </w:rPr>
            </w:pPr>
            <w:r>
              <w:rPr>
                <w:rFonts w:ascii="Times New Roman" w:hAnsi="Times New Roman" w:cs="Times New Roman"/>
                <w:sz w:val="24"/>
                <w:szCs w:val="24"/>
                <w:lang w:eastAsia="zh-CN"/>
              </w:rPr>
              <w:t xml:space="preserve">Будівля </w:t>
            </w:r>
            <w:r>
              <w:rPr>
                <w:rFonts w:ascii="Times New Roman" w:hAnsi="Times New Roman" w:cs="Times New Roman"/>
                <w:color w:val="212121"/>
                <w:sz w:val="24"/>
                <w:szCs w:val="24"/>
                <w:lang w:eastAsia="uk-UA" w:bidi="uk-UA"/>
              </w:rPr>
              <w:t xml:space="preserve">теплопункту</w:t>
            </w:r>
            <w:r>
              <w:rPr>
                <w:rFonts w:ascii="Times New Roman" w:hAnsi="Times New Roman" w:cs="Times New Roman"/>
                <w:sz w:val="24"/>
                <w:szCs w:val="24"/>
                <w:lang w:eastAsia="zh-CN"/>
              </w:rPr>
              <w:t xml:space="preserve"> літ. «Н»</w:t>
            </w:r>
            <w:r/>
          </w:p>
        </w:tc>
      </w:tr>
      <w:tr>
        <w:trPr>
          <w:jc w:val="center"/>
          <w:trHeight w:val="150"/>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26</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w:t>
            </w:r>
            <w:r>
              <w:rPr>
                <w:rFonts w:ascii="Times New Roman" w:hAnsi="Times New Roman" w:cs="Times New Roman"/>
                <w:sz w:val="24"/>
                <w:szCs w:val="24"/>
              </w:rPr>
              <w:t xml:space="preserve">інклюзивності</w:t>
            </w:r>
            <w:r>
              <w:rPr>
                <w:rFonts w:ascii="Times New Roman" w:hAnsi="Times New Roman" w:cs="Times New Roman"/>
                <w:sz w:val="24"/>
                <w:szCs w:val="24"/>
              </w:rPr>
              <w:t xml:space="preserve"> об’єкту</w:t>
            </w:r>
            <w:r/>
          </w:p>
        </w:tc>
        <w:tc>
          <w:tcPr>
            <w:tcW w:w="6300" w:type="dxa"/>
            <w:vAlign w:val="center"/>
            <w:textDirection w:val="lrTb"/>
            <w:noWrap w:val="false"/>
          </w:tcPr>
          <w:p>
            <w:pPr>
              <w:jc w:val="both"/>
              <w:spacing w:after="0" w:line="240" w:lineRule="auto"/>
              <w:tabs>
                <w:tab w:val="left" w:pos="241" w:leader="none"/>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Відсутні </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27</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Перелік будинків і споруд що проектуються у складі комплексу.</w:t>
            </w:r>
            <w:r/>
          </w:p>
        </w:tc>
        <w:tc>
          <w:tcPr>
            <w:tcW w:w="6300" w:type="dxa"/>
            <w:vAlign w:val="center"/>
            <w:textDirection w:val="lrTb"/>
            <w:noWrap w:val="false"/>
          </w:tcPr>
          <w:p>
            <w:pPr>
              <w:numPr>
                <w:ilvl w:val="0"/>
                <w:numId w:val="45"/>
              </w:numPr>
              <w:contextualSpacing/>
              <w:ind w:left="0"/>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 xml:space="preserve">Будівля теплопункту літ. «Н»</w:t>
            </w:r>
            <w:r/>
          </w:p>
        </w:tc>
      </w:tr>
      <w:tr>
        <w:trPr>
          <w:jc w:val="center"/>
          <w:trHeight w:val="195"/>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28</w:t>
            </w:r>
            <w:r/>
          </w:p>
        </w:tc>
        <w:tc>
          <w:tcPr>
            <w:tcW w:w="3592" w:type="dxa"/>
            <w:vAlign w:val="center"/>
            <w:textDirection w:val="lrTb"/>
            <w:noWrap w:val="false"/>
          </w:tcPr>
          <w:p>
            <w:pPr>
              <w:spacing w:after="0" w:line="240" w:lineRule="auto"/>
              <w:tabs>
                <w:tab w:val="left" w:pos="10205" w:leader="none"/>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Кількість примірників кошторисної документації</w:t>
            </w:r>
            <w:r/>
          </w:p>
        </w:tc>
        <w:tc>
          <w:tcPr>
            <w:tcW w:w="6300" w:type="dxa"/>
            <w:vAlign w:val="center"/>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 примірники в паперовому виді та 1 електронний носій</w:t>
            </w:r>
            <w:r/>
          </w:p>
        </w:tc>
      </w:tr>
      <w:tr>
        <w:trPr>
          <w:jc w:val="center"/>
          <w:trHeight w:val="195"/>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29</w:t>
            </w:r>
            <w:r/>
          </w:p>
        </w:tc>
        <w:tc>
          <w:tcPr>
            <w:tcW w:w="3592" w:type="dxa"/>
            <w:vAlign w:val="center"/>
            <w:textDirection w:val="lrTb"/>
            <w:noWrap w:val="false"/>
          </w:tcPr>
          <w:p>
            <w:pPr>
              <w:spacing w:after="0" w:line="240" w:lineRule="auto"/>
              <w:tabs>
                <w:tab w:val="left" w:pos="10205" w:leader="none"/>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Основні вимоги до проектування</w:t>
            </w:r>
            <w:r/>
          </w:p>
        </w:tc>
        <w:tc>
          <w:tcPr>
            <w:tcW w:w="630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Розробити наступні розділи: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Архітектурно-будівельні рішення;</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Внутрішні інженерні мережі (водопостачання, каналізація, електротехнічні рішення; опалення вентиляція та кондиціонування)</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Паспорт опорядження фасадів;</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Блискавкозахист;</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Пожежна безпека, система оповіщення;</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контролю доступу;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w:t>
            </w:r>
            <w:r>
              <w:rPr>
                <w:rFonts w:ascii="Times New Roman" w:hAnsi="Times New Roman" w:cs="Times New Roman"/>
                <w:sz w:val="24"/>
                <w:szCs w:val="24"/>
              </w:rPr>
              <w:t xml:space="preserve">відеоспостреження</w:t>
            </w:r>
            <w:r>
              <w:rPr>
                <w:rFonts w:ascii="Times New Roman" w:hAnsi="Times New Roman" w:cs="Times New Roman"/>
                <w:sz w:val="24"/>
                <w:szCs w:val="24"/>
              </w:rPr>
              <w:t xml:space="preserve">;</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Слабкострумні</w:t>
            </w:r>
            <w:r>
              <w:rPr>
                <w:rFonts w:ascii="Times New Roman" w:hAnsi="Times New Roman" w:cs="Times New Roman"/>
                <w:sz w:val="24"/>
                <w:szCs w:val="24"/>
              </w:rPr>
              <w:t xml:space="preserve"> мережі;</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Кошторисна документація</w:t>
            </w:r>
            <w:r/>
          </w:p>
        </w:tc>
      </w:tr>
      <w:tr>
        <w:trPr>
          <w:jc w:val="center"/>
          <w:trHeight w:val="127"/>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30</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кошторисної документації.</w:t>
            </w:r>
            <w:r/>
          </w:p>
        </w:tc>
        <w:tc>
          <w:tcPr>
            <w:tcW w:w="630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Кошторисна документація має бути розрах</w:t>
            </w:r>
            <w:r>
              <w:rPr>
                <w:rFonts w:ascii="Times New Roman" w:hAnsi="Times New Roman" w:cs="Times New Roman"/>
                <w:sz w:val="24"/>
                <w:szCs w:val="24"/>
              </w:rPr>
              <w:t xml:space="preserve">ована згідно КНУ «Настанова з визначення вартості будівництва» затвердженої Наказом Міністерства розвитку громад, територій та інфраструктури України від 01.11.2021 № 281, за допомогою ліцензійного програмного комплексу АВК-5 останньої версії, або аналогу.</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При складанні кошторисної документації врахувати кошти на технічний нагляд (у розмірі 1,5% від підсумку глав 1-9), на авторський нагляд, здійснення експертизи кошторисної частини проектно-кошторисної документації, вартість проектних робіт.</w:t>
            </w:r>
            <w:r/>
          </w:p>
        </w:tc>
      </w:tr>
    </w:tbl>
    <w:p>
      <w:pPr>
        <w:contextualSpacing/>
        <w:ind w:firstLine="567"/>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Вартість проектних робіт та експертизи проектної д</w:t>
      </w:r>
      <w:r>
        <w:rPr>
          <w:rFonts w:ascii="Times New Roman" w:hAnsi="Times New Roman" w:cs="Times New Roman"/>
          <w:sz w:val="24"/>
          <w:szCs w:val="24"/>
        </w:rPr>
        <w:t xml:space="preserve">окументації на будівництво розраховується відповідно до завдання на коригування та Настанови з визначення вартості проектних, науково-проектних, вишукувальних робіт та експертизи проектної документації на будівництво, яка затверджена наказом Міністерства р</w:t>
      </w:r>
      <w:r>
        <w:rPr>
          <w:rFonts w:ascii="Times New Roman" w:hAnsi="Times New Roman" w:cs="Times New Roman"/>
          <w:sz w:val="24"/>
          <w:szCs w:val="24"/>
        </w:rPr>
        <w:t xml:space="preserve">озвитку громад, територій та інфраструктури України від 01.11.2021 № 281, Учаснику у складі тендерної пропозиції необхідно надати гарантійний лист для підтвердження даної вимоги та самі розрахунки у вигляді документів, що підтверджують дану вимогу, а саме:</w:t>
      </w:r>
      <w:r/>
    </w:p>
    <w:p>
      <w:pPr>
        <w:contextualSpacing/>
        <w:ind w:firstLine="567"/>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 договірну ціну на виконання </w:t>
      </w:r>
      <w:r>
        <w:rPr>
          <w:rFonts w:ascii="Times New Roman" w:hAnsi="Times New Roman" w:cs="Times New Roman"/>
          <w:sz w:val="24"/>
          <w:szCs w:val="24"/>
        </w:rPr>
        <w:t xml:space="preserve">проєктних</w:t>
      </w:r>
      <w:r>
        <w:rPr>
          <w:rFonts w:ascii="Times New Roman" w:hAnsi="Times New Roman" w:cs="Times New Roman"/>
          <w:sz w:val="24"/>
          <w:szCs w:val="24"/>
        </w:rPr>
        <w:t xml:space="preserve"> робіт;</w:t>
      </w:r>
      <w:r/>
    </w:p>
    <w:p>
      <w:pPr>
        <w:contextualSpacing/>
        <w:ind w:firstLine="567"/>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 зведений кошторис на </w:t>
      </w:r>
      <w:r>
        <w:rPr>
          <w:rFonts w:ascii="Times New Roman" w:hAnsi="Times New Roman" w:cs="Times New Roman"/>
          <w:sz w:val="24"/>
          <w:szCs w:val="24"/>
        </w:rPr>
        <w:t xml:space="preserve">проєктні</w:t>
      </w:r>
      <w:r>
        <w:rPr>
          <w:rFonts w:ascii="Times New Roman" w:hAnsi="Times New Roman" w:cs="Times New Roman"/>
          <w:sz w:val="24"/>
          <w:szCs w:val="24"/>
        </w:rPr>
        <w:t xml:space="preserve"> роботи;</w:t>
      </w:r>
      <w:r/>
    </w:p>
    <w:p>
      <w:pPr>
        <w:contextualSpacing/>
        <w:ind w:firstLine="567"/>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 кошториси на </w:t>
      </w:r>
      <w:r>
        <w:rPr>
          <w:rFonts w:ascii="Times New Roman" w:hAnsi="Times New Roman" w:cs="Times New Roman"/>
          <w:sz w:val="24"/>
          <w:szCs w:val="24"/>
        </w:rPr>
        <w:t xml:space="preserve">проєктні</w:t>
      </w:r>
      <w:r>
        <w:rPr>
          <w:rFonts w:ascii="Times New Roman" w:hAnsi="Times New Roman" w:cs="Times New Roman"/>
          <w:sz w:val="24"/>
          <w:szCs w:val="24"/>
        </w:rPr>
        <w:t xml:space="preserve"> роботи.</w:t>
      </w:r>
      <w:r/>
    </w:p>
    <w:p>
      <w:pPr>
        <w:contextualSpacing/>
        <w:ind w:firstLine="567"/>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 календарний графік виконання робіт із зазначенням кожної із стадій </w:t>
      </w:r>
      <w:r>
        <w:rPr>
          <w:rFonts w:ascii="Times New Roman" w:hAnsi="Times New Roman" w:cs="Times New Roman"/>
          <w:sz w:val="24"/>
          <w:szCs w:val="24"/>
        </w:rPr>
        <w:t xml:space="preserve">проєктування</w:t>
      </w:r>
      <w:r>
        <w:rPr>
          <w:rFonts w:ascii="Times New Roman" w:hAnsi="Times New Roman" w:cs="Times New Roman"/>
          <w:sz w:val="24"/>
          <w:szCs w:val="24"/>
        </w:rPr>
        <w:t xml:space="preserve"> (в тому числі експертизи).</w:t>
      </w:r>
      <w:r/>
    </w:p>
    <w:p>
      <w:pPr>
        <w:contextualSpacing/>
        <w:ind w:firstLine="567"/>
        <w:jc w:val="both"/>
        <w:spacing w:after="0" w:line="240" w:lineRule="auto"/>
        <w:shd w:val="clear" w:color="auto" w:fill="ffffff"/>
        <w:rPr>
          <w:rFonts w:ascii="Times New Roman" w:hAnsi="Times New Roman" w:cs="Times New Roman"/>
          <w:i/>
          <w:iCs/>
          <w:sz w:val="24"/>
          <w:szCs w:val="24"/>
        </w:rPr>
      </w:pPr>
      <w:r>
        <w:rPr>
          <w:rFonts w:ascii="Times New Roman" w:hAnsi="Times New Roman" w:cs="Times New Roman"/>
          <w:i/>
          <w:iCs/>
          <w:sz w:val="24"/>
          <w:szCs w:val="24"/>
        </w:rPr>
        <w:t xml:space="preserve">*</w:t>
      </w:r>
      <w:r>
        <w:rPr>
          <w:rFonts w:ascii="Times New Roman" w:hAnsi="Times New Roman" w:cs="Times New Roman"/>
          <w:i/>
          <w:iCs/>
          <w:sz w:val="24"/>
          <w:szCs w:val="24"/>
          <w:lang w:val="ru-RU"/>
        </w:rPr>
        <w:t xml:space="preserve"> </w:t>
      </w:r>
      <w:r>
        <w:rPr>
          <w:rFonts w:ascii="Times New Roman" w:hAnsi="Times New Roman" w:cs="Times New Roman"/>
          <w:i/>
          <w:iCs/>
          <w:sz w:val="24"/>
          <w:szCs w:val="24"/>
        </w:rPr>
        <w:t xml:space="preserve">мають бути розроблені у порядку та за формою, встановленою Настановою з визначення вартості проектних, науково-проектних, вишукувальних робіт та експертизи проектної документації на будівництво, у програмному комплексі </w:t>
      </w:r>
      <w:r>
        <w:rPr>
          <w:rFonts w:ascii="Times New Roman" w:hAnsi="Times New Roman" w:cs="Times New Roman"/>
          <w:i/>
          <w:iCs/>
          <w:sz w:val="24"/>
          <w:szCs w:val="24"/>
        </w:rPr>
        <w:t xml:space="preserve">AutoCAD</w:t>
      </w:r>
      <w:r>
        <w:rPr>
          <w:rFonts w:ascii="Times New Roman" w:hAnsi="Times New Roman" w:cs="Times New Roman"/>
          <w:i/>
          <w:iCs/>
          <w:sz w:val="24"/>
          <w:szCs w:val="24"/>
        </w:rPr>
        <w:t xml:space="preserve"> або ZWCAD Standard (надати копію(-</w:t>
      </w:r>
      <w:r>
        <w:rPr>
          <w:rFonts w:ascii="Times New Roman" w:hAnsi="Times New Roman" w:cs="Times New Roman"/>
          <w:i/>
          <w:iCs/>
          <w:sz w:val="24"/>
          <w:szCs w:val="24"/>
        </w:rPr>
        <w:t xml:space="preserve">ії</w:t>
      </w:r>
      <w:r>
        <w:rPr>
          <w:rFonts w:ascii="Times New Roman" w:hAnsi="Times New Roman" w:cs="Times New Roman"/>
          <w:i/>
          <w:iCs/>
          <w:sz w:val="24"/>
          <w:szCs w:val="24"/>
        </w:rPr>
        <w:t xml:space="preserve">) відповідної ліцензії(-</w:t>
      </w:r>
      <w:r>
        <w:rPr>
          <w:rFonts w:ascii="Times New Roman" w:hAnsi="Times New Roman" w:cs="Times New Roman"/>
          <w:i/>
          <w:iCs/>
          <w:sz w:val="24"/>
          <w:szCs w:val="24"/>
        </w:rPr>
        <w:t xml:space="preserve">ій</w:t>
      </w:r>
      <w:r>
        <w:rPr>
          <w:rFonts w:ascii="Times New Roman" w:hAnsi="Times New Roman" w:cs="Times New Roman"/>
          <w:i/>
          <w:iCs/>
          <w:sz w:val="24"/>
          <w:szCs w:val="24"/>
        </w:rPr>
        <w:t xml:space="preserve">) / відповідного(-</w:t>
      </w:r>
      <w:r>
        <w:rPr>
          <w:rFonts w:ascii="Times New Roman" w:hAnsi="Times New Roman" w:cs="Times New Roman"/>
          <w:i/>
          <w:iCs/>
          <w:sz w:val="24"/>
          <w:szCs w:val="24"/>
        </w:rPr>
        <w:t xml:space="preserve">их</w:t>
      </w:r>
      <w:r>
        <w:rPr>
          <w:rFonts w:ascii="Times New Roman" w:hAnsi="Times New Roman" w:cs="Times New Roman"/>
          <w:i/>
          <w:iCs/>
          <w:sz w:val="24"/>
          <w:szCs w:val="24"/>
        </w:rPr>
        <w:t xml:space="preserve">) сертифікату(-</w:t>
      </w:r>
      <w:r>
        <w:rPr>
          <w:rFonts w:ascii="Times New Roman" w:hAnsi="Times New Roman" w:cs="Times New Roman"/>
          <w:i/>
          <w:iCs/>
          <w:sz w:val="24"/>
          <w:szCs w:val="24"/>
        </w:rPr>
        <w:t xml:space="preserve">ів</w:t>
      </w:r>
      <w:r>
        <w:rPr>
          <w:rFonts w:ascii="Times New Roman" w:hAnsi="Times New Roman" w:cs="Times New Roman"/>
          <w:i/>
          <w:iCs/>
          <w:sz w:val="24"/>
          <w:szCs w:val="24"/>
        </w:rPr>
        <w:t xml:space="preserve">)).</w:t>
      </w:r>
      <w:r/>
    </w:p>
    <w:p>
      <w:pPr>
        <w:ind w:right="23" w:firstLine="567"/>
        <w:jc w:val="both"/>
        <w:spacing w:after="0" w:line="24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Учасник повинен виконати роботи, що є предметом закупівлі, в обсягах та у строки, які визначені Замовником (надати гарантійний лист).</w:t>
      </w:r>
      <w:r/>
    </w:p>
    <w:p>
      <w:pPr>
        <w:ind w:right="23" w:firstLine="567"/>
        <w:jc w:val="both"/>
        <w:spacing w:after="0" w:line="24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Всі необхідні витратні матеріали, що необхідні для виконання робіт, Учаснику необхідно передбачити та </w:t>
      </w:r>
      <w:r>
        <w:rPr>
          <w:rFonts w:ascii="Times New Roman" w:hAnsi="Times New Roman" w:cs="Times New Roman"/>
          <w:sz w:val="24"/>
          <w:szCs w:val="24"/>
        </w:rPr>
        <w:t xml:space="preserve">внести</w:t>
      </w:r>
      <w:r>
        <w:rPr>
          <w:rFonts w:ascii="Times New Roman" w:hAnsi="Times New Roman" w:cs="Times New Roman"/>
          <w:sz w:val="24"/>
          <w:szCs w:val="24"/>
        </w:rPr>
        <w:t xml:space="preserve"> в ціну тендерної пропозиції. (за необхідності Учасник м</w:t>
      </w:r>
      <w:r>
        <w:rPr>
          <w:rFonts w:ascii="Times New Roman" w:hAnsi="Times New Roman" w:cs="Times New Roman"/>
          <w:sz w:val="24"/>
          <w:szCs w:val="24"/>
        </w:rPr>
        <w:t xml:space="preserve">оже за домовленістю із Замовником відвідати та оглянути об’єкт Замовника для правильних розрахунків вартості та економії бюджетних коштів). Об’єкт капітального ремонту, за яким необхідно виконати проектні роботи, знаходиться у м. Київ, вул. Волинська, 26..</w:t>
      </w:r>
      <w:r/>
    </w:p>
    <w:p>
      <w:pPr>
        <w:ind w:right="23" w:firstLine="567"/>
        <w:jc w:val="both"/>
        <w:spacing w:after="0" w:line="240" w:lineRule="auto"/>
        <w:tabs>
          <w:tab w:val="left" w:pos="0" w:leader="none"/>
        </w:tabs>
        <w:rPr>
          <w:rFonts w:ascii="Times New Roman" w:hAnsi="Times New Roman" w:cs="Times New Roman"/>
          <w:sz w:val="24"/>
          <w:szCs w:val="24"/>
          <w:highlight w:val="yellow"/>
        </w:rPr>
      </w:pPr>
      <w:r>
        <w:rPr>
          <w:rFonts w:ascii="Times New Roman" w:hAnsi="Times New Roman" w:cs="Times New Roman"/>
          <w:sz w:val="24"/>
          <w:szCs w:val="24"/>
        </w:rPr>
        <w:t xml:space="preserve">Учасник повинен надати у складі пропозиції лист щодо підтвердження виконання проектних робіт без отримання авансового платежу.</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Учасники повинні надати у складі пропозицій гарантійний лист, що Учасник гарантує у разі визначення його переможцем закупівлі він зобов’язаний провести експертизу </w:t>
      </w:r>
      <w:r>
        <w:rPr>
          <w:rFonts w:ascii="Times New Roman" w:hAnsi="Times New Roman" w:cs="Times New Roman"/>
          <w:sz w:val="24"/>
          <w:szCs w:val="24"/>
        </w:rPr>
        <w:t xml:space="preserve">кошторисної частини проектно-кошторисної документації та надати результат експертизи Замовнику, оформлений відповідним документом. У разі якщо у висновку до експерт</w:t>
      </w:r>
      <w:r>
        <w:rPr>
          <w:rFonts w:ascii="Times New Roman" w:hAnsi="Times New Roman" w:cs="Times New Roman"/>
          <w:sz w:val="24"/>
          <w:szCs w:val="24"/>
        </w:rPr>
        <w:t xml:space="preserve">изи буде зазначена менша вартість проектних робіт ніж надав Учасник-переможець то він зобов’язується укласти додаткову угоду, на зменшення суми договору відповідно до підпункту 5 пункту 19 Особливостей без зміни обсягу робіт та якісних характеристик робіт.</w:t>
      </w:r>
      <w:r/>
    </w:p>
    <w:p>
      <w:pPr>
        <w:pStyle w:val="779"/>
        <w:jc w:val="center"/>
        <w:spacing w:before="0" w:beforeAutospacing="0" w:after="0" w:afterAutospacing="0"/>
        <w:shd w:val="clear" w:color="auto" w:fill="ffffff"/>
        <w:rPr>
          <w:b/>
          <w:bCs/>
          <w:lang w:val="uk-UA"/>
        </w:rPr>
      </w:pPr>
      <w:r>
        <w:rPr>
          <w:b/>
          <w:bCs/>
          <w:lang w:val="uk-UA"/>
        </w:rPr>
      </w:r>
      <w:r/>
    </w:p>
    <w:p>
      <w:pPr>
        <w:pStyle w:val="779"/>
        <w:jc w:val="center"/>
        <w:spacing w:before="0" w:beforeAutospacing="0" w:after="0" w:afterAutospacing="0"/>
        <w:shd w:val="clear" w:color="auto" w:fill="ffffff"/>
        <w:rPr>
          <w:b/>
          <w:bCs/>
          <w:lang w:val="uk-UA"/>
        </w:rPr>
      </w:pPr>
      <w:r>
        <w:rPr>
          <w:b/>
          <w:bCs/>
          <w:lang w:val="uk-UA"/>
        </w:rPr>
        <w:t xml:space="preserve">ЛОТ №</w:t>
      </w:r>
      <w:r>
        <w:rPr>
          <w:b/>
          <w:bCs/>
          <w:lang w:val="uk-UA"/>
        </w:rPr>
        <w:t xml:space="preserve">7</w:t>
      </w:r>
      <w:r>
        <w:rPr>
          <w:b/>
          <w:bCs/>
          <w:lang w:val="uk-UA"/>
        </w:rPr>
        <w:t xml:space="preserve">:</w:t>
      </w:r>
      <w:r>
        <w:rPr>
          <w:b/>
          <w:bCs/>
        </w:rPr>
        <w:t xml:space="preserve">Коригування</w:t>
      </w:r>
      <w:r>
        <w:rPr>
          <w:b/>
          <w:bCs/>
        </w:rPr>
        <w:t xml:space="preserve"> </w:t>
      </w:r>
      <w:r>
        <w:rPr>
          <w:b/>
          <w:bCs/>
        </w:rPr>
        <w:t xml:space="preserve">проектної</w:t>
      </w:r>
      <w:r>
        <w:rPr>
          <w:b/>
          <w:bCs/>
        </w:rPr>
        <w:t xml:space="preserve"> </w:t>
      </w:r>
      <w:r>
        <w:rPr>
          <w:b/>
          <w:bCs/>
        </w:rPr>
        <w:t xml:space="preserve">документації</w:t>
      </w:r>
      <w:r>
        <w:rPr>
          <w:b/>
          <w:bCs/>
        </w:rPr>
        <w:t xml:space="preserve"> </w:t>
      </w:r>
      <w:r>
        <w:rPr>
          <w:b/>
          <w:bCs/>
        </w:rPr>
        <w:t xml:space="preserve">стадія</w:t>
      </w:r>
      <w:r>
        <w:rPr>
          <w:b/>
          <w:bCs/>
        </w:rPr>
        <w:t xml:space="preserve"> «</w:t>
      </w:r>
      <w:r>
        <w:rPr>
          <w:b/>
          <w:bCs/>
        </w:rPr>
        <w:t xml:space="preserve">Робочий</w:t>
      </w:r>
      <w:r>
        <w:rPr>
          <w:b/>
          <w:bCs/>
        </w:rPr>
        <w:t xml:space="preserve"> </w:t>
      </w:r>
      <w:r>
        <w:rPr>
          <w:b/>
          <w:bCs/>
        </w:rPr>
        <w:t xml:space="preserve">проект</w:t>
      </w:r>
      <w:r>
        <w:rPr>
          <w:b/>
          <w:bCs/>
        </w:rPr>
        <w:t xml:space="preserve">» </w:t>
      </w:r>
      <w:r>
        <w:rPr>
          <w:b/>
          <w:bCs/>
        </w:rPr>
        <w:t xml:space="preserve">по</w:t>
      </w:r>
      <w:r>
        <w:rPr>
          <w:b/>
          <w:bCs/>
        </w:rPr>
        <w:t xml:space="preserve"> </w:t>
      </w:r>
      <w:r>
        <w:rPr>
          <w:b/>
          <w:bCs/>
        </w:rPr>
        <w:t xml:space="preserve">об’єкту</w:t>
      </w:r>
      <w:r>
        <w:rPr>
          <w:b/>
          <w:bCs/>
        </w:rPr>
        <w:t xml:space="preserve">: «</w:t>
      </w:r>
      <w:r>
        <w:rPr>
          <w:rFonts w:eastAsia="Times New Roman"/>
          <w:b/>
          <w:bCs/>
          <w:lang w:eastAsia="ru-RU"/>
        </w:rPr>
        <w:t xml:space="preserve">Капітальний</w:t>
      </w:r>
      <w:r>
        <w:rPr>
          <w:rFonts w:eastAsia="Times New Roman"/>
          <w:b/>
          <w:bCs/>
          <w:lang w:eastAsia="ru-RU"/>
        </w:rPr>
        <w:t xml:space="preserve"> </w:t>
      </w:r>
      <w:r>
        <w:rPr>
          <w:rFonts w:eastAsia="Times New Roman"/>
          <w:b/>
          <w:bCs/>
          <w:lang w:eastAsia="ru-RU"/>
        </w:rPr>
        <w:t xml:space="preserve">ремонт</w:t>
      </w:r>
      <w:r>
        <w:rPr>
          <w:rFonts w:eastAsia="Times New Roman"/>
          <w:b/>
          <w:bCs/>
          <w:lang w:eastAsia="ru-RU"/>
        </w:rPr>
        <w:t xml:space="preserve"> </w:t>
      </w:r>
      <w:r>
        <w:rPr>
          <w:rFonts w:eastAsia="Times New Roman"/>
          <w:b/>
          <w:bCs/>
          <w:lang w:eastAsia="ru-RU"/>
        </w:rPr>
        <w:t xml:space="preserve">будівлі</w:t>
      </w:r>
      <w:r>
        <w:rPr>
          <w:rFonts w:eastAsia="Times New Roman"/>
          <w:b/>
          <w:bCs/>
          <w:lang w:eastAsia="ru-RU"/>
        </w:rPr>
        <w:t xml:space="preserve"> </w:t>
      </w:r>
      <w:r>
        <w:rPr>
          <w:rFonts w:eastAsia="Times New Roman"/>
          <w:b/>
          <w:bCs/>
          <w:lang w:eastAsia="ru-RU"/>
        </w:rPr>
        <w:t xml:space="preserve">складу</w:t>
      </w:r>
      <w:r>
        <w:rPr>
          <w:rFonts w:eastAsia="Times New Roman"/>
          <w:b/>
          <w:bCs/>
          <w:lang w:eastAsia="ru-RU"/>
        </w:rPr>
        <w:t xml:space="preserve"> </w:t>
      </w:r>
      <w:r>
        <w:rPr>
          <w:rFonts w:eastAsia="Times New Roman"/>
          <w:b/>
          <w:bCs/>
          <w:lang w:eastAsia="ru-RU"/>
        </w:rPr>
        <w:t xml:space="preserve">літ</w:t>
      </w:r>
      <w:r>
        <w:rPr>
          <w:rFonts w:eastAsia="Times New Roman"/>
          <w:b/>
          <w:bCs/>
          <w:lang w:eastAsia="ru-RU"/>
        </w:rPr>
        <w:t xml:space="preserve">. «О», м. </w:t>
      </w:r>
      <w:r>
        <w:rPr>
          <w:rFonts w:eastAsia="Times New Roman"/>
          <w:b/>
          <w:bCs/>
          <w:lang w:eastAsia="ru-RU"/>
        </w:rPr>
        <w:t xml:space="preserve">Київ</w:t>
      </w:r>
      <w:r>
        <w:rPr>
          <w:rFonts w:eastAsia="Times New Roman"/>
          <w:b/>
          <w:bCs/>
          <w:lang w:eastAsia="ru-RU"/>
        </w:rPr>
        <w:t xml:space="preserve">, </w:t>
      </w:r>
      <w:r>
        <w:rPr>
          <w:rFonts w:eastAsia="Times New Roman"/>
          <w:b/>
          <w:bCs/>
          <w:lang w:eastAsia="ru-RU"/>
        </w:rPr>
        <w:t xml:space="preserve">вул</w:t>
      </w:r>
      <w:r>
        <w:rPr>
          <w:rFonts w:eastAsia="Times New Roman"/>
          <w:b/>
          <w:bCs/>
          <w:lang w:eastAsia="ru-RU"/>
        </w:rPr>
        <w:t xml:space="preserve">. </w:t>
      </w:r>
      <w:r>
        <w:rPr>
          <w:rFonts w:eastAsia="Times New Roman"/>
          <w:b/>
          <w:bCs/>
          <w:lang w:eastAsia="ru-RU"/>
        </w:rPr>
        <w:t xml:space="preserve">Волинська</w:t>
      </w:r>
      <w:r>
        <w:rPr>
          <w:rFonts w:eastAsia="Times New Roman"/>
          <w:b/>
          <w:bCs/>
          <w:lang w:eastAsia="ru-RU"/>
        </w:rPr>
        <w:t xml:space="preserve">, 26</w:t>
      </w:r>
      <w:r>
        <w:rPr>
          <w:b/>
          <w:bCs/>
        </w:rPr>
        <w:t xml:space="preserve">» </w:t>
      </w:r>
      <w:r>
        <w:rPr>
          <w:b/>
          <w:bCs/>
          <w:color w:val="000000"/>
        </w:rPr>
        <w:t xml:space="preserve">(в </w:t>
      </w:r>
      <w:r>
        <w:rPr>
          <w:b/>
          <w:bCs/>
          <w:color w:val="000000"/>
        </w:rPr>
        <w:t xml:space="preserve">тому</w:t>
      </w:r>
      <w:r>
        <w:rPr>
          <w:b/>
          <w:bCs/>
          <w:color w:val="000000"/>
        </w:rPr>
        <w:t xml:space="preserve"> </w:t>
      </w:r>
      <w:r>
        <w:rPr>
          <w:b/>
          <w:bCs/>
          <w:color w:val="000000"/>
        </w:rPr>
        <w:t xml:space="preserve">числі</w:t>
      </w:r>
      <w:r>
        <w:rPr>
          <w:b/>
          <w:bCs/>
          <w:color w:val="000000"/>
        </w:rPr>
        <w:t xml:space="preserve"> </w:t>
      </w:r>
      <w:r>
        <w:rPr>
          <w:b/>
          <w:bCs/>
          <w:color w:val="000000"/>
        </w:rPr>
        <w:t xml:space="preserve">експертиза</w:t>
      </w:r>
      <w:r>
        <w:rPr>
          <w:b/>
          <w:bCs/>
          <w:color w:val="000000"/>
        </w:rPr>
        <w:t xml:space="preserve"> </w:t>
      </w:r>
      <w:r>
        <w:rPr>
          <w:b/>
          <w:bCs/>
          <w:color w:val="000000"/>
        </w:rPr>
        <w:t xml:space="preserve">кошторисної</w:t>
      </w:r>
      <w:r>
        <w:rPr>
          <w:b/>
          <w:bCs/>
          <w:color w:val="000000"/>
        </w:rPr>
        <w:t xml:space="preserve"> </w:t>
      </w:r>
      <w:r>
        <w:rPr>
          <w:b/>
          <w:bCs/>
          <w:color w:val="000000"/>
        </w:rPr>
        <w:t xml:space="preserve">частини</w:t>
      </w:r>
      <w:r>
        <w:rPr>
          <w:b/>
          <w:bCs/>
          <w:color w:val="000000"/>
        </w:rPr>
        <w:t xml:space="preserve"> </w:t>
      </w:r>
      <w:r>
        <w:rPr>
          <w:b/>
          <w:bCs/>
          <w:color w:val="000000"/>
        </w:rPr>
        <w:t xml:space="preserve">проекту</w:t>
      </w:r>
      <w:r>
        <w:rPr>
          <w:b/>
          <w:bCs/>
          <w:color w:val="000000"/>
        </w:rPr>
        <w:t xml:space="preserve">) </w:t>
      </w:r>
      <w:r>
        <w:rPr>
          <w:b/>
          <w:bCs/>
          <w:color w:val="000000"/>
        </w:rPr>
        <w:t xml:space="preserve">за</w:t>
      </w:r>
      <w:r>
        <w:rPr>
          <w:b/>
          <w:bCs/>
          <w:color w:val="000000"/>
        </w:rPr>
        <w:t xml:space="preserve"> </w:t>
      </w:r>
      <w:r>
        <w:rPr>
          <w:b/>
          <w:bCs/>
          <w:color w:val="000000"/>
        </w:rPr>
        <w:t xml:space="preserve">кодом</w:t>
      </w:r>
      <w:r>
        <w:rPr>
          <w:b/>
          <w:bCs/>
          <w:color w:val="000000"/>
        </w:rPr>
        <w:t xml:space="preserve"> CPV </w:t>
      </w:r>
      <w:r>
        <w:rPr>
          <w:b/>
          <w:bCs/>
          <w:color w:val="000000"/>
        </w:rPr>
        <w:t xml:space="preserve">за</w:t>
      </w:r>
      <w:r>
        <w:rPr>
          <w:b/>
          <w:bCs/>
          <w:color w:val="000000"/>
        </w:rPr>
        <w:t xml:space="preserve"> ЄЗС ДК 021:2015:71320000-7 «</w:t>
      </w:r>
      <w:r>
        <w:rPr>
          <w:b/>
          <w:bCs/>
          <w:color w:val="000000"/>
        </w:rPr>
        <w:t xml:space="preserve">Послуги</w:t>
      </w:r>
      <w:r>
        <w:rPr>
          <w:b/>
          <w:bCs/>
          <w:color w:val="000000"/>
        </w:rPr>
        <w:t xml:space="preserve"> з </w:t>
      </w:r>
      <w:r>
        <w:rPr>
          <w:b/>
          <w:bCs/>
          <w:color w:val="000000"/>
        </w:rPr>
        <w:t xml:space="preserve">інженерного</w:t>
      </w:r>
      <w:r>
        <w:rPr>
          <w:b/>
          <w:bCs/>
          <w:color w:val="000000"/>
        </w:rPr>
        <w:t xml:space="preserve"> </w:t>
      </w:r>
      <w:r>
        <w:rPr>
          <w:b/>
          <w:bCs/>
          <w:color w:val="000000"/>
        </w:rPr>
        <w:t xml:space="preserve">проектування</w:t>
      </w:r>
      <w:r>
        <w:rPr>
          <w:b/>
          <w:bCs/>
          <w:color w:val="000000"/>
        </w:rPr>
        <w:t xml:space="preserve">»</w:t>
      </w:r>
      <w:r/>
    </w:p>
    <w:p>
      <w:pPr>
        <w:pStyle w:val="779"/>
        <w:jc w:val="center"/>
        <w:spacing w:before="0" w:beforeAutospacing="0" w:after="0" w:afterAutospacing="0"/>
        <w:shd w:val="clear" w:color="auto" w:fill="ffffff"/>
        <w:rPr>
          <w:b/>
          <w:lang w:val="uk-UA"/>
        </w:rPr>
      </w:pPr>
      <w:r>
        <w:rPr>
          <w:b/>
          <w:lang w:val="uk-UA"/>
        </w:rPr>
      </w:r>
      <w:r/>
    </w:p>
    <w:p>
      <w:pPr>
        <w:pStyle w:val="780"/>
        <w:jc w:val="center"/>
        <w:rPr>
          <w:rFonts w:ascii="Times New Roman" w:hAnsi="Times New Roman"/>
          <w:b/>
          <w:color w:val="000000"/>
          <w:sz w:val="24"/>
          <w:szCs w:val="24"/>
        </w:rPr>
      </w:pPr>
      <w:r>
        <w:rPr>
          <w:rFonts w:ascii="Times New Roman" w:hAnsi="Times New Roman"/>
          <w:b/>
          <w:color w:val="000000"/>
          <w:sz w:val="24"/>
          <w:szCs w:val="24"/>
        </w:rPr>
        <w:t xml:space="preserve">ЗАВДАННЯ НА ПРОЄКТУВАННЯ</w:t>
      </w: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bl>
      <w:tblPr>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85" w:type="dxa"/>
          <w:right w:w="85" w:type="dxa"/>
        </w:tblCellMar>
        <w:tblLook w:val="0020" w:firstRow="1" w:lastRow="0" w:firstColumn="0" w:lastColumn="0" w:noHBand="0" w:noVBand="0"/>
      </w:tblPr>
      <w:tblGrid>
        <w:gridCol w:w="548"/>
        <w:gridCol w:w="3592"/>
        <w:gridCol w:w="6300"/>
      </w:tblGrid>
      <w:tr>
        <w:trPr>
          <w:jc w:val="center"/>
          <w:trHeight w:val="58"/>
        </w:trPr>
        <w:tc>
          <w:tcPr>
            <w:tcW w:w="0" w:type="auto"/>
            <w:vAlign w:val="center"/>
            <w:textDirection w:val="lrTb"/>
            <w:noWrap w:val="false"/>
          </w:tcPr>
          <w:p>
            <w:pPr>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п/п</w:t>
            </w:r>
            <w:r/>
          </w:p>
        </w:tc>
        <w:tc>
          <w:tcPr>
            <w:tcW w:w="3592"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Перелік основних </w:t>
            </w:r>
            <w:r/>
          </w:p>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відомостей та вимог</w:t>
            </w:r>
            <w:r/>
          </w:p>
        </w:tc>
        <w:tc>
          <w:tcPr>
            <w:tcW w:w="6300"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Зміст основних відомостей та  вимог </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Назва та місцезнаходження об’єкту</w:t>
            </w:r>
            <w:r/>
          </w:p>
        </w:tc>
        <w:tc>
          <w:tcPr>
            <w:tcW w:w="6300" w:type="dxa"/>
            <w:vAlign w:val="center"/>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sz w:val="24"/>
                <w:szCs w:val="24"/>
                <w:lang w:eastAsia="ru-RU"/>
              </w:rPr>
              <w:t xml:space="preserve">Капітальний ремонт будівлі складу літ. «О», м. Київ, вул. Волинська, 26 (Коригування)</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tcW w:w="3592"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Підстава для проектування</w:t>
            </w:r>
            <w:r/>
          </w:p>
        </w:tc>
        <w:tc>
          <w:tcPr>
            <w:tcW w:w="6300" w:type="dxa"/>
            <w:vAlign w:val="center"/>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sz w:val="24"/>
                <w:szCs w:val="24"/>
                <w:lang w:eastAsia="zh-CN"/>
              </w:rPr>
              <w:t xml:space="preserve">План фінансування на 2024 рік</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Вид будівництва</w:t>
            </w:r>
            <w:r/>
          </w:p>
        </w:tc>
        <w:tc>
          <w:tcPr>
            <w:tcW w:w="630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Капітальний ремонт</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Дані про замовника</w:t>
            </w:r>
            <w:r/>
          </w:p>
        </w:tc>
        <w:tc>
          <w:tcPr>
            <w:tcW w:w="6300" w:type="dxa"/>
            <w:vAlign w:val="center"/>
            <w:textDirection w:val="lrTb"/>
            <w:noWrap w:val="false"/>
          </w:tcPr>
          <w:p>
            <w:pPr>
              <w:jc w:val="both"/>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Джерело фінансування</w:t>
            </w:r>
            <w:r/>
          </w:p>
        </w:tc>
        <w:tc>
          <w:tcPr>
            <w:tcW w:w="6300" w:type="dxa"/>
            <w:vAlign w:val="center"/>
            <w:textDirection w:val="lrTb"/>
            <w:noWrap w:val="false"/>
          </w:tcPr>
          <w:p>
            <w:pPr>
              <w:jc w:val="both"/>
              <w:spacing w:after="0" w:line="240" w:lineRule="auto"/>
              <w:tabs>
                <w:tab w:val="center" w:pos="4677" w:leader="none"/>
                <w:tab w:val="right" w:pos="9355" w:leader="none"/>
              </w:tabs>
              <w:rPr>
                <w:rFonts w:ascii="Times New Roman" w:hAnsi="Times New Roman" w:cs="Times New Roman"/>
                <w:sz w:val="24"/>
                <w:szCs w:val="24"/>
                <w:lang w:eastAsia="uk-UA"/>
              </w:rPr>
            </w:pPr>
            <w:r>
              <w:rPr>
                <w:rFonts w:ascii="Times New Roman" w:hAnsi="Times New Roman" w:cs="Times New Roman"/>
                <w:sz w:val="24"/>
                <w:szCs w:val="24"/>
                <w:lang w:eastAsia="uk-UA"/>
              </w:rPr>
              <w:t xml:space="preserve">Державний бюджет</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Дані про генерального проектувальника</w:t>
            </w:r>
            <w:r/>
          </w:p>
        </w:tc>
        <w:tc>
          <w:tcPr>
            <w:tcW w:w="630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lang w:eastAsia="uk-UA"/>
              </w:rPr>
              <w:t xml:space="preserve">Визначається за результатами закупівлі</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Стадійність проектування з визначенням затверджуваної стадії</w:t>
            </w:r>
            <w:r/>
          </w:p>
        </w:tc>
        <w:tc>
          <w:tcPr>
            <w:shd w:val="clear" w:color="auto" w:fill="auto"/>
            <w:tcW w:w="6300" w:type="dxa"/>
            <w:vAlign w:val="center"/>
            <w:textDirection w:val="lrTb"/>
            <w:noWrap w:val="false"/>
          </w:tcPr>
          <w:p>
            <w:pPr>
              <w:ind w:firstLine="33"/>
              <w:jc w:val="both"/>
              <w:spacing w:after="0" w:line="240" w:lineRule="auto"/>
              <w:tabs>
                <w:tab w:val="left" w:pos="385" w:leader="none"/>
              </w:tabs>
              <w:rPr>
                <w:rFonts w:ascii="Times New Roman" w:hAnsi="Times New Roman" w:eastAsia="Arial Unicode MS" w:cs="Times New Roman"/>
                <w:color w:val="000000"/>
                <w:sz w:val="24"/>
                <w:szCs w:val="24"/>
                <w:lang w:eastAsia="uk-UA"/>
              </w:rPr>
            </w:pPr>
            <w:r>
              <w:rPr>
                <w:rFonts w:ascii="Times New Roman" w:hAnsi="Times New Roman" w:eastAsia="Arial Unicode MS" w:cs="Times New Roman"/>
                <w:color w:val="000000"/>
                <w:sz w:val="24"/>
                <w:szCs w:val="24"/>
                <w:lang w:eastAsia="uk-UA"/>
              </w:rPr>
              <w:t xml:space="preserve">Одна стадія “Робочий проект”</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Інженерні вишукування</w:t>
            </w:r>
            <w:r/>
          </w:p>
        </w:tc>
        <w:tc>
          <w:tcPr>
            <w:shd w:val="clear" w:color="auto" w:fill="auto"/>
            <w:tcW w:w="6300"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потрібно </w:t>
            </w:r>
            <w:r>
              <w:rPr>
                <w:rFonts w:ascii="Times New Roman" w:hAnsi="Times New Roman" w:cs="Times New Roman"/>
                <w:sz w:val="24"/>
                <w:szCs w:val="24"/>
              </w:rPr>
              <w:t xml:space="preserve">(роботи виконуються в межах існуючих фундаментів будівель)</w:t>
            </w:r>
            <w:r/>
          </w:p>
        </w:tc>
      </w:tr>
      <w:tr>
        <w:trPr>
          <w:jc w:val="center"/>
          <w:trHeight w:val="121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Дані про особливості умови будівництва( сейсмічність, просадні ґрунти підроблю вальні і підтоплю вальні території тощо).</w:t>
            </w:r>
            <w:r/>
          </w:p>
        </w:tc>
        <w:tc>
          <w:tcPr>
            <w:tcW w:w="6300"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Відсутні </w:t>
            </w:r>
            <w:r/>
          </w:p>
        </w:tc>
      </w:tr>
      <w:tr>
        <w:trPr>
          <w:jc w:val="center"/>
          <w:trHeight w:val="1165"/>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Визначення класу наслідків (відповідальності) і встановленого строку експлуатації</w:t>
            </w:r>
            <w:r/>
          </w:p>
        </w:tc>
        <w:tc>
          <w:tcPr>
            <w:tcW w:w="6300"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СС1</w:t>
            </w:r>
            <w:r/>
          </w:p>
        </w:tc>
      </w:tr>
      <w:tr>
        <w:trPr>
          <w:jc w:val="center"/>
          <w:trHeight w:val="519"/>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Дані про особливі умови будівництва </w:t>
            </w:r>
            <w:r/>
          </w:p>
        </w:tc>
        <w:tc>
          <w:tcPr>
            <w:tcW w:w="6300"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Відсутні </w:t>
            </w:r>
            <w:r/>
          </w:p>
        </w:tc>
      </w:tr>
      <w:tr>
        <w:trPr>
          <w:jc w:val="center"/>
          <w:trHeight w:val="782"/>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Основні архітектурно-планувальні вимоги і характеристики запроектованого об’єкта</w:t>
            </w:r>
            <w:r/>
          </w:p>
        </w:tc>
        <w:tc>
          <w:tcPr>
            <w:tcW w:w="6300" w:type="dxa"/>
            <w:vAlign w:val="center"/>
            <w:textDirection w:val="lrTb"/>
            <w:noWrap w:val="false"/>
          </w:tcPr>
          <w:p>
            <w:pPr>
              <w:ind w:left="24"/>
              <w:spacing w:after="0" w:line="240"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Одноповерхова будівля площею 191,8 м</w:t>
            </w:r>
            <w:r>
              <w:rPr>
                <w:rFonts w:ascii="Times New Roman" w:hAnsi="Times New Roman" w:cs="Times New Roman"/>
                <w:color w:val="000000"/>
                <w:sz w:val="24"/>
                <w:szCs w:val="24"/>
                <w:vertAlign w:val="superscript"/>
              </w:rPr>
              <w:t xml:space="preserve">2</w:t>
            </w:r>
            <w:r>
              <w:rPr>
                <w:rFonts w:ascii="Times New Roman" w:hAnsi="Times New Roman" w:cs="Times New Roman"/>
                <w:color w:val="000000"/>
                <w:sz w:val="24"/>
                <w:szCs w:val="24"/>
              </w:rPr>
              <w:t xml:space="preserve"> на 5 (п’ять) боксів, стіни цегляні, покрівля м’яка, бокси облаштовані </w:t>
            </w:r>
            <w:r>
              <w:rPr>
                <w:rFonts w:ascii="Times New Roman" w:hAnsi="Times New Roman" w:cs="Times New Roman"/>
                <w:color w:val="000000"/>
                <w:sz w:val="24"/>
                <w:szCs w:val="24"/>
              </w:rPr>
              <w:t xml:space="preserve">ролетними</w:t>
            </w:r>
            <w:r>
              <w:rPr>
                <w:rFonts w:ascii="Times New Roman" w:hAnsi="Times New Roman" w:cs="Times New Roman"/>
                <w:color w:val="000000"/>
                <w:sz w:val="24"/>
                <w:szCs w:val="24"/>
              </w:rPr>
              <w:t xml:space="preserve"> воротами</w:t>
            </w:r>
            <w:r/>
          </w:p>
        </w:tc>
      </w:tr>
      <w:tr>
        <w:trPr>
          <w:jc w:val="center"/>
          <w:trHeight w:val="945"/>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Черговість будівництва, необхідність виділення пускових комплексів </w:t>
            </w:r>
            <w:r/>
          </w:p>
        </w:tc>
        <w:tc>
          <w:tcPr>
            <w:tcW w:w="6300"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одну чергу </w:t>
            </w:r>
            <w:r/>
          </w:p>
        </w:tc>
      </w:tr>
      <w:tr>
        <w:trPr>
          <w:jc w:val="center"/>
          <w:trHeight w:val="58"/>
        </w:trPr>
        <w:tc>
          <w:tcPr>
            <w:tcW w:w="0" w:type="auto"/>
            <w:vAlign w:val="center"/>
            <w:vMerge w:val="restart"/>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w:t>
            </w:r>
            <w:r/>
          </w:p>
        </w:tc>
        <w:tc>
          <w:tcPr>
            <w:gridSpan w:val="2"/>
            <w:tcW w:w="98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Вказівки про необхідність:</w:t>
            </w:r>
            <w:r/>
          </w:p>
        </w:tc>
      </w:tr>
      <w:tr>
        <w:trPr>
          <w:jc w:val="center"/>
          <w:trHeight w:val="58"/>
        </w:trPr>
        <w:tc>
          <w:tcPr>
            <w:tcW w:w="0" w:type="auto"/>
            <w:vAlign w:val="center"/>
            <w:vMerge w:val="continue"/>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розроблення індивідуальних технічних вимог;</w:t>
            </w:r>
            <w:r/>
          </w:p>
        </w:tc>
        <w:tc>
          <w:tcPr>
            <w:tcW w:w="630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Відсутні</w:t>
            </w:r>
            <w:r/>
          </w:p>
        </w:tc>
      </w:tr>
      <w:tr>
        <w:trPr>
          <w:jc w:val="center"/>
          <w:trHeight w:val="58"/>
        </w:trPr>
        <w:tc>
          <w:tcPr>
            <w:tcW w:w="0" w:type="auto"/>
            <w:vAlign w:val="center"/>
            <w:vMerge w:val="continue"/>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Розроблення окремих проектних рішень у декількох варіантах і на конкурсній основі;</w:t>
            </w:r>
            <w:r/>
          </w:p>
        </w:tc>
        <w:tc>
          <w:tcPr>
            <w:tcW w:w="630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Відсутні</w:t>
            </w:r>
            <w:r/>
          </w:p>
        </w:tc>
      </w:tr>
      <w:tr>
        <w:trPr>
          <w:jc w:val="center"/>
          <w:trHeight w:val="92"/>
        </w:trPr>
        <w:tc>
          <w:tcPr>
            <w:tcW w:w="0" w:type="auto"/>
            <w:vAlign w:val="center"/>
            <w:vMerge w:val="continue"/>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Попередні погодження проектних рішень;</w:t>
            </w:r>
            <w:r/>
          </w:p>
        </w:tc>
        <w:tc>
          <w:tcPr>
            <w:tcW w:w="6300" w:type="dxa"/>
            <w:vAlign w:val="center"/>
            <w:textDirection w:val="lrTb"/>
            <w:noWrap w:val="false"/>
          </w:tcPr>
          <w:p>
            <w:pPr>
              <w:numPr>
                <w:ilvl w:val="0"/>
                <w:numId w:val="44"/>
              </w:numPr>
              <w:contextualSpacing/>
              <w:ind w:left="0"/>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Відсутні</w:t>
            </w:r>
            <w:r/>
          </w:p>
        </w:tc>
      </w:tr>
      <w:tr>
        <w:trPr>
          <w:jc w:val="center"/>
          <w:trHeight w:val="101"/>
        </w:trPr>
        <w:tc>
          <w:tcPr>
            <w:tcW w:w="0" w:type="auto"/>
            <w:vAlign w:val="center"/>
            <w:vMerge w:val="continue"/>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Виконання демонстраційних матеріалів, макетів, креслень, інтер’єрів, їх склад та форма;</w:t>
            </w:r>
            <w:r/>
          </w:p>
        </w:tc>
        <w:tc>
          <w:tcPr>
            <w:tcW w:w="6300"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Відсутні</w:t>
            </w:r>
            <w:r/>
          </w:p>
        </w:tc>
      </w:tr>
      <w:tr>
        <w:trPr>
          <w:jc w:val="center"/>
          <w:trHeight w:val="58"/>
        </w:trPr>
        <w:tc>
          <w:tcPr>
            <w:tcW w:w="0" w:type="auto"/>
            <w:vAlign w:val="center"/>
            <w:vMerge w:val="continue"/>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Виконання науково-дослідних та дослідно-експериментальних робіт у процесі проектування</w:t>
            </w:r>
            <w:r/>
          </w:p>
        </w:tc>
        <w:tc>
          <w:tcPr>
            <w:tcW w:w="6300"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Відсутні</w:t>
            </w:r>
            <w:r/>
          </w:p>
        </w:tc>
      </w:tr>
      <w:tr>
        <w:trPr>
          <w:jc w:val="center"/>
          <w:trHeight w:val="58"/>
        </w:trPr>
        <w:tc>
          <w:tcPr>
            <w:tcW w:w="0" w:type="auto"/>
            <w:vAlign w:val="center"/>
            <w:vMerge w:val="continue"/>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Технічний захист інформації</w:t>
            </w:r>
            <w:r/>
          </w:p>
        </w:tc>
        <w:tc>
          <w:tcPr>
            <w:tcW w:w="6300"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Згідно діючого договору</w:t>
            </w:r>
            <w:r/>
          </w:p>
        </w:tc>
      </w:tr>
      <w:tr>
        <w:trPr>
          <w:jc w:val="center"/>
          <w:trHeight w:val="150"/>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Потужність або характеристика об’єкта, виробнича програма.</w:t>
            </w:r>
            <w:r/>
          </w:p>
        </w:tc>
        <w:tc>
          <w:tcPr>
            <w:tcW w:w="6300" w:type="dxa"/>
            <w:textDirection w:val="lrTb"/>
            <w:noWrap w:val="false"/>
          </w:tcPr>
          <w:p>
            <w:pPr>
              <w:spacing w:after="0" w:line="240" w:lineRule="auto"/>
              <w:shd w:val="clear" w:color="auto" w:fill="ffffff"/>
              <w:rPr>
                <w:rFonts w:ascii="Times New Roman" w:hAnsi="Times New Roman" w:cs="Times New Roman"/>
                <w:sz w:val="24"/>
                <w:szCs w:val="24"/>
                <w:shd w:val="clear" w:color="auto" w:fill="ffffff"/>
              </w:rPr>
            </w:pPr>
            <w:r>
              <w:rPr>
                <w:rFonts w:ascii="Times New Roman" w:hAnsi="Times New Roman" w:cs="Times New Roman"/>
                <w:sz w:val="24"/>
                <w:szCs w:val="24"/>
              </w:rPr>
              <w:t xml:space="preserve">Визначається  згідно ДБН А.2.2-3-2014 «Склад та зміст проектної документації на будівництво».</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благоустрою майданчика</w:t>
            </w:r>
            <w:r/>
          </w:p>
        </w:tc>
        <w:tc>
          <w:tcPr>
            <w:tcW w:w="630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Відсутні</w:t>
            </w:r>
            <w:r/>
          </w:p>
        </w:tc>
      </w:tr>
      <w:tr>
        <w:trPr>
          <w:jc w:val="center"/>
          <w:trHeight w:val="150"/>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інженерного захисту територій та об’єктів, виробнича програма.</w:t>
            </w:r>
            <w:r/>
          </w:p>
        </w:tc>
        <w:tc>
          <w:tcPr>
            <w:tcW w:w="630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Відсутні</w:t>
            </w:r>
            <w:r/>
          </w:p>
        </w:tc>
      </w:tr>
      <w:tr>
        <w:trPr>
          <w:jc w:val="center"/>
          <w:trHeight w:val="150"/>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щодо розроблення розділу «Оцінка впливу на  навколишнє середовище».</w:t>
            </w:r>
            <w:r/>
          </w:p>
        </w:tc>
        <w:tc>
          <w:tcPr>
            <w:tcW w:w="6300"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Відсутні</w:t>
            </w:r>
            <w:r/>
          </w:p>
        </w:tc>
      </w:tr>
      <w:tr>
        <w:trPr>
          <w:jc w:val="center"/>
          <w:trHeight w:val="157"/>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w:t>
            </w:r>
            <w:r/>
          </w:p>
        </w:tc>
        <w:tc>
          <w:tcPr>
            <w:tcW w:w="359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з енергозбереження та енергоефективності.</w:t>
            </w:r>
            <w:r/>
          </w:p>
        </w:tc>
        <w:tc>
          <w:tcPr>
            <w:tcW w:w="6300"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Згідно діючих нормативів </w:t>
            </w:r>
            <w:r/>
          </w:p>
        </w:tc>
      </w:tr>
      <w:tr>
        <w:trPr>
          <w:jc w:val="center"/>
          <w:trHeight w:val="127"/>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Дані про технології і (або) науково-дослідні роботи, які пропонує застосувати  замовник.</w:t>
            </w:r>
            <w:r/>
          </w:p>
        </w:tc>
        <w:tc>
          <w:tcPr>
            <w:tcW w:w="6300"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Відсутні</w:t>
            </w:r>
            <w:r/>
          </w:p>
        </w:tc>
      </w:tr>
      <w:tr>
        <w:trPr>
          <w:jc w:val="center"/>
          <w:trHeight w:val="142"/>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режиму безпеки та охорони праці</w:t>
            </w:r>
            <w:r/>
          </w:p>
        </w:tc>
        <w:tc>
          <w:tcPr>
            <w:tcW w:w="6300"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Згідно діючих нормативів</w:t>
            </w:r>
            <w:r/>
          </w:p>
        </w:tc>
      </w:tr>
      <w:tr>
        <w:trPr>
          <w:jc w:val="center"/>
          <w:trHeight w:val="180"/>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розробки розділу інженерно-технічних заходів з цивільного захисту (цивільної оборони)</w:t>
            </w:r>
            <w:r/>
          </w:p>
        </w:tc>
        <w:tc>
          <w:tcPr>
            <w:tcW w:w="630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Відсутні</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систем протипожежного захисту об’єкту.</w:t>
            </w:r>
            <w:r/>
          </w:p>
        </w:tc>
        <w:tc>
          <w:tcPr>
            <w:tcW w:w="630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Згідно діючого законодавства </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w:t>
            </w:r>
            <w:r/>
          </w:p>
        </w:tc>
        <w:tc>
          <w:tcPr>
            <w:tcW w:w="3592" w:type="dxa"/>
            <w:vAlign w:val="center"/>
            <w:textDirection w:val="lrTb"/>
            <w:noWrap w:val="false"/>
          </w:tcPr>
          <w:p>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 xml:space="preserve">Містобудівні вимоги щодо території</w:t>
            </w:r>
            <w:r/>
          </w:p>
        </w:tc>
        <w:tc>
          <w:tcPr>
            <w:tcW w:w="630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Відсутні (роботи виконуються в межах існуючих фундаментів будівель)</w:t>
            </w:r>
            <w:r/>
          </w:p>
        </w:tc>
      </w:tr>
      <w:tr>
        <w:trPr>
          <w:jc w:val="center"/>
          <w:trHeight w:val="150"/>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25</w:t>
            </w:r>
            <w:r/>
          </w:p>
        </w:tc>
        <w:tc>
          <w:tcPr>
            <w:tcW w:w="3592" w:type="dxa"/>
            <w:vAlign w:val="center"/>
            <w:textDirection w:val="lrTb"/>
            <w:noWrap w:val="false"/>
          </w:tcPr>
          <w:p>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 xml:space="preserve">Призначення нежитлових будівель</w:t>
            </w:r>
            <w:r/>
          </w:p>
        </w:tc>
        <w:tc>
          <w:tcPr>
            <w:tcW w:w="6300" w:type="dxa"/>
            <w:vAlign w:val="center"/>
            <w:textDirection w:val="lrTb"/>
            <w:noWrap w:val="false"/>
          </w:tcPr>
          <w:p>
            <w:pPr>
              <w:spacing w:after="0" w:line="240" w:lineRule="auto"/>
              <w:tabs>
                <w:tab w:val="left" w:pos="241" w:leader="none"/>
              </w:tabs>
              <w:rPr>
                <w:rFonts w:ascii="Times New Roman" w:hAnsi="Times New Roman" w:cs="Times New Roman"/>
                <w:sz w:val="24"/>
                <w:szCs w:val="24"/>
              </w:rPr>
            </w:pPr>
            <w:r>
              <w:rPr>
                <w:rFonts w:ascii="Times New Roman" w:hAnsi="Times New Roman" w:cs="Times New Roman"/>
                <w:sz w:val="24"/>
                <w:szCs w:val="24"/>
              </w:rPr>
              <w:t xml:space="preserve">Складські приміщення та гаражі </w:t>
            </w:r>
            <w:r/>
          </w:p>
        </w:tc>
      </w:tr>
      <w:tr>
        <w:trPr>
          <w:jc w:val="center"/>
          <w:trHeight w:val="150"/>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26</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w:t>
            </w:r>
            <w:r>
              <w:rPr>
                <w:rFonts w:ascii="Times New Roman" w:hAnsi="Times New Roman" w:cs="Times New Roman"/>
                <w:sz w:val="24"/>
                <w:szCs w:val="24"/>
              </w:rPr>
              <w:t xml:space="preserve">інклюзивності</w:t>
            </w:r>
            <w:r>
              <w:rPr>
                <w:rFonts w:ascii="Times New Roman" w:hAnsi="Times New Roman" w:cs="Times New Roman"/>
                <w:sz w:val="24"/>
                <w:szCs w:val="24"/>
              </w:rPr>
              <w:t xml:space="preserve"> об’єкту</w:t>
            </w:r>
            <w:r/>
          </w:p>
        </w:tc>
        <w:tc>
          <w:tcPr>
            <w:tcW w:w="6300" w:type="dxa"/>
            <w:vAlign w:val="center"/>
            <w:textDirection w:val="lrTb"/>
            <w:noWrap w:val="false"/>
          </w:tcPr>
          <w:p>
            <w:pPr>
              <w:jc w:val="both"/>
              <w:spacing w:after="0" w:line="240" w:lineRule="auto"/>
              <w:tabs>
                <w:tab w:val="left" w:pos="241" w:leader="none"/>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Відсутні </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27</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Перелік будинків і споруд що проектуються у складі комплексу.</w:t>
            </w:r>
            <w:r/>
          </w:p>
        </w:tc>
        <w:tc>
          <w:tcPr>
            <w:tcW w:w="6300" w:type="dxa"/>
            <w:vAlign w:val="center"/>
            <w:textDirection w:val="lrTb"/>
            <w:noWrap w:val="false"/>
          </w:tcPr>
          <w:p>
            <w:pPr>
              <w:numPr>
                <w:ilvl w:val="0"/>
                <w:numId w:val="44"/>
              </w:numPr>
              <w:contextualSpacing/>
              <w:ind w:left="0"/>
              <w:spacing w:after="0" w:line="240" w:lineRule="auto"/>
              <w:rPr>
                <w:rFonts w:ascii="Times New Roman" w:hAnsi="Times New Roman" w:cs="Times New Roman"/>
                <w:sz w:val="24"/>
                <w:szCs w:val="24"/>
              </w:rPr>
            </w:pPr>
            <w:r>
              <w:rPr>
                <w:rFonts w:ascii="Times New Roman" w:hAnsi="Times New Roman" w:cs="Times New Roman"/>
                <w:sz w:val="24"/>
                <w:szCs w:val="24"/>
                <w:lang w:eastAsia="zh-CN"/>
              </w:rPr>
              <w:t xml:space="preserve">Будівля літ. «О»</w:t>
            </w:r>
            <w:r/>
          </w:p>
        </w:tc>
      </w:tr>
      <w:tr>
        <w:trPr>
          <w:jc w:val="center"/>
          <w:trHeight w:val="195"/>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28</w:t>
            </w:r>
            <w:r/>
          </w:p>
        </w:tc>
        <w:tc>
          <w:tcPr>
            <w:tcW w:w="3592" w:type="dxa"/>
            <w:vAlign w:val="center"/>
            <w:textDirection w:val="lrTb"/>
            <w:noWrap w:val="false"/>
          </w:tcPr>
          <w:p>
            <w:pPr>
              <w:spacing w:after="0" w:line="240" w:lineRule="auto"/>
              <w:tabs>
                <w:tab w:val="left" w:pos="10205" w:leader="none"/>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Кількість примірників кошторисної документації</w:t>
            </w:r>
            <w:r/>
          </w:p>
        </w:tc>
        <w:tc>
          <w:tcPr>
            <w:tcW w:w="6300" w:type="dxa"/>
            <w:vAlign w:val="center"/>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 примірники в паперовому виді та 1 електронний носій</w:t>
            </w:r>
            <w:r/>
          </w:p>
        </w:tc>
      </w:tr>
      <w:tr>
        <w:trPr>
          <w:jc w:val="center"/>
          <w:trHeight w:val="195"/>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29</w:t>
            </w:r>
            <w:r/>
          </w:p>
        </w:tc>
        <w:tc>
          <w:tcPr>
            <w:tcW w:w="3592" w:type="dxa"/>
            <w:vAlign w:val="center"/>
            <w:textDirection w:val="lrTb"/>
            <w:noWrap w:val="false"/>
          </w:tcPr>
          <w:p>
            <w:pPr>
              <w:spacing w:after="0" w:line="240" w:lineRule="auto"/>
              <w:tabs>
                <w:tab w:val="left" w:pos="10205" w:leader="none"/>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Основні вимоги до проектування</w:t>
            </w:r>
            <w:r/>
          </w:p>
        </w:tc>
        <w:tc>
          <w:tcPr>
            <w:tcW w:w="630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Розробити наступні розділи: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Архітектурно-будівельні рішення;</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Внутрішні інженерні мережі (водопостачання, каналізація, електротехнічні рішення, опалення вентиляція та кондиціонування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Паспорт опорядження фасадів;</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Блискавкозахист;</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Пожежна безпека, система оповіщення;</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контролю доступу;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w:t>
            </w:r>
            <w:r>
              <w:rPr>
                <w:rFonts w:ascii="Times New Roman" w:hAnsi="Times New Roman" w:cs="Times New Roman"/>
                <w:sz w:val="24"/>
                <w:szCs w:val="24"/>
              </w:rPr>
              <w:t xml:space="preserve">відеоспостреження</w:t>
            </w:r>
            <w:r>
              <w:rPr>
                <w:rFonts w:ascii="Times New Roman" w:hAnsi="Times New Roman" w:cs="Times New Roman"/>
                <w:sz w:val="24"/>
                <w:szCs w:val="24"/>
              </w:rPr>
              <w:t xml:space="preserve">;</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Кошторисна документація</w:t>
            </w:r>
            <w:r/>
          </w:p>
        </w:tc>
      </w:tr>
      <w:tr>
        <w:trPr>
          <w:jc w:val="center"/>
          <w:trHeight w:val="127"/>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30</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кошторисної документації.</w:t>
            </w:r>
            <w:r/>
          </w:p>
        </w:tc>
        <w:tc>
          <w:tcPr>
            <w:tcW w:w="630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Кошторисна документація має бути розрах</w:t>
            </w:r>
            <w:r>
              <w:rPr>
                <w:rFonts w:ascii="Times New Roman" w:hAnsi="Times New Roman" w:cs="Times New Roman"/>
                <w:sz w:val="24"/>
                <w:szCs w:val="24"/>
              </w:rPr>
              <w:t xml:space="preserve">ована згідно КНУ «Настанова з визначення вартості будівництва» затвердженої Наказом Міністерства розвитку громад, територій та інфраструктури України від 01.11.2021 № 281, за допомогою ліцензійного програмного комплексу АВК-5 останньої версії, або аналогу.</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При складанні кошторисної документації врахувати кошти на технічний нагляд (у розмірі 1,5% від підсумку глав 1-9), на авторський нагляд, здійснення експертизи кошторисної частини проектно-кошторисної документації, вартість проектних робіт.</w:t>
            </w:r>
            <w:r/>
          </w:p>
        </w:tc>
      </w:tr>
    </w:tbl>
    <w:p>
      <w:pPr>
        <w:contextualSpacing/>
        <w:ind w:firstLine="567"/>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Вартість проектних робіт та експертизи проектної д</w:t>
      </w:r>
      <w:r>
        <w:rPr>
          <w:rFonts w:ascii="Times New Roman" w:hAnsi="Times New Roman" w:cs="Times New Roman"/>
          <w:sz w:val="24"/>
          <w:szCs w:val="24"/>
        </w:rPr>
        <w:t xml:space="preserve">окументації на будівництво розраховується відповідно до завдання на коригування та Настанови з визначення вартості проектних, науково-проектних, вишукувальних робіт та експертизи проектної документації на будівництво, яка затверджена наказом Міністерства р</w:t>
      </w:r>
      <w:r>
        <w:rPr>
          <w:rFonts w:ascii="Times New Roman" w:hAnsi="Times New Roman" w:cs="Times New Roman"/>
          <w:sz w:val="24"/>
          <w:szCs w:val="24"/>
        </w:rPr>
        <w:t xml:space="preserve">озвитку громад, територій та інфраструктури України від 01.11.2021 № 281, Учаснику у складі тендерної пропозиції необхідно надати гарантійний лист для підтвердження даної вимоги та самі розрахунки у вигляді документів, що підтверджують дану вимогу, а саме:</w:t>
      </w:r>
      <w:r/>
    </w:p>
    <w:p>
      <w:pPr>
        <w:contextualSpacing/>
        <w:ind w:firstLine="567"/>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 договірну ціну на виконання </w:t>
      </w:r>
      <w:r>
        <w:rPr>
          <w:rFonts w:ascii="Times New Roman" w:hAnsi="Times New Roman" w:cs="Times New Roman"/>
          <w:sz w:val="24"/>
          <w:szCs w:val="24"/>
        </w:rPr>
        <w:t xml:space="preserve">проєктних</w:t>
      </w:r>
      <w:r>
        <w:rPr>
          <w:rFonts w:ascii="Times New Roman" w:hAnsi="Times New Roman" w:cs="Times New Roman"/>
          <w:sz w:val="24"/>
          <w:szCs w:val="24"/>
        </w:rPr>
        <w:t xml:space="preserve"> робіт;</w:t>
      </w:r>
      <w:r/>
    </w:p>
    <w:p>
      <w:pPr>
        <w:contextualSpacing/>
        <w:ind w:firstLine="567"/>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 зведений кошторис на </w:t>
      </w:r>
      <w:r>
        <w:rPr>
          <w:rFonts w:ascii="Times New Roman" w:hAnsi="Times New Roman" w:cs="Times New Roman"/>
          <w:sz w:val="24"/>
          <w:szCs w:val="24"/>
        </w:rPr>
        <w:t xml:space="preserve">проєктні</w:t>
      </w:r>
      <w:r>
        <w:rPr>
          <w:rFonts w:ascii="Times New Roman" w:hAnsi="Times New Roman" w:cs="Times New Roman"/>
          <w:sz w:val="24"/>
          <w:szCs w:val="24"/>
        </w:rPr>
        <w:t xml:space="preserve"> роботи;</w:t>
      </w:r>
      <w:r/>
    </w:p>
    <w:p>
      <w:pPr>
        <w:contextualSpacing/>
        <w:ind w:firstLine="567"/>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 кошториси на </w:t>
      </w:r>
      <w:r>
        <w:rPr>
          <w:rFonts w:ascii="Times New Roman" w:hAnsi="Times New Roman" w:cs="Times New Roman"/>
          <w:sz w:val="24"/>
          <w:szCs w:val="24"/>
        </w:rPr>
        <w:t xml:space="preserve">проєктні</w:t>
      </w:r>
      <w:r>
        <w:rPr>
          <w:rFonts w:ascii="Times New Roman" w:hAnsi="Times New Roman" w:cs="Times New Roman"/>
          <w:sz w:val="24"/>
          <w:szCs w:val="24"/>
        </w:rPr>
        <w:t xml:space="preserve"> роботи.</w:t>
      </w:r>
      <w:r/>
    </w:p>
    <w:p>
      <w:pPr>
        <w:contextualSpacing/>
        <w:ind w:firstLine="567"/>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 календарний графік виконання робіт із зазначенням кожної із стадій </w:t>
      </w:r>
      <w:r>
        <w:rPr>
          <w:rFonts w:ascii="Times New Roman" w:hAnsi="Times New Roman" w:cs="Times New Roman"/>
          <w:sz w:val="24"/>
          <w:szCs w:val="24"/>
        </w:rPr>
        <w:t xml:space="preserve">проєктування</w:t>
      </w:r>
      <w:r>
        <w:rPr>
          <w:rFonts w:ascii="Times New Roman" w:hAnsi="Times New Roman" w:cs="Times New Roman"/>
          <w:sz w:val="24"/>
          <w:szCs w:val="24"/>
        </w:rPr>
        <w:t xml:space="preserve"> (в тому числі експертизи).</w:t>
      </w:r>
      <w:r/>
    </w:p>
    <w:p>
      <w:pPr>
        <w:contextualSpacing/>
        <w:ind w:firstLine="567"/>
        <w:jc w:val="both"/>
        <w:spacing w:after="0" w:line="240" w:lineRule="auto"/>
        <w:shd w:val="clear" w:color="auto" w:fill="ffffff"/>
        <w:rPr>
          <w:rFonts w:ascii="Times New Roman" w:hAnsi="Times New Roman" w:cs="Times New Roman"/>
          <w:i/>
          <w:iCs/>
          <w:sz w:val="24"/>
          <w:szCs w:val="24"/>
        </w:rPr>
      </w:pPr>
      <w:r>
        <w:rPr>
          <w:rFonts w:ascii="Times New Roman" w:hAnsi="Times New Roman" w:cs="Times New Roman"/>
          <w:i/>
          <w:iCs/>
          <w:sz w:val="24"/>
          <w:szCs w:val="24"/>
        </w:rPr>
        <w:t xml:space="preserve">*</w:t>
      </w:r>
      <w:r>
        <w:rPr>
          <w:rFonts w:ascii="Times New Roman" w:hAnsi="Times New Roman" w:cs="Times New Roman"/>
          <w:i/>
          <w:iCs/>
          <w:sz w:val="24"/>
          <w:szCs w:val="24"/>
          <w:lang w:val="ru-RU"/>
        </w:rPr>
        <w:t xml:space="preserve"> </w:t>
      </w:r>
      <w:r>
        <w:rPr>
          <w:rFonts w:ascii="Times New Roman" w:hAnsi="Times New Roman" w:cs="Times New Roman"/>
          <w:i/>
          <w:iCs/>
          <w:sz w:val="24"/>
          <w:szCs w:val="24"/>
        </w:rPr>
        <w:t xml:space="preserve">мають бути розроблені у порядку та за формою, встановленою Настановою з визначення вартості проектних, науково-проектних, вишукувальних робіт та експертизи проектної документації на будівництво, у програмному комплексі </w:t>
      </w:r>
      <w:r>
        <w:rPr>
          <w:rFonts w:ascii="Times New Roman" w:hAnsi="Times New Roman" w:cs="Times New Roman"/>
          <w:i/>
          <w:iCs/>
          <w:sz w:val="24"/>
          <w:szCs w:val="24"/>
        </w:rPr>
        <w:t xml:space="preserve">AutoCAD</w:t>
      </w:r>
      <w:r>
        <w:rPr>
          <w:rFonts w:ascii="Times New Roman" w:hAnsi="Times New Roman" w:cs="Times New Roman"/>
          <w:i/>
          <w:iCs/>
          <w:sz w:val="24"/>
          <w:szCs w:val="24"/>
        </w:rPr>
        <w:t xml:space="preserve"> або ZWCAD Standard (надати копію(-</w:t>
      </w:r>
      <w:r>
        <w:rPr>
          <w:rFonts w:ascii="Times New Roman" w:hAnsi="Times New Roman" w:cs="Times New Roman"/>
          <w:i/>
          <w:iCs/>
          <w:sz w:val="24"/>
          <w:szCs w:val="24"/>
        </w:rPr>
        <w:t xml:space="preserve">ії</w:t>
      </w:r>
      <w:r>
        <w:rPr>
          <w:rFonts w:ascii="Times New Roman" w:hAnsi="Times New Roman" w:cs="Times New Roman"/>
          <w:i/>
          <w:iCs/>
          <w:sz w:val="24"/>
          <w:szCs w:val="24"/>
        </w:rPr>
        <w:t xml:space="preserve">) відповідної ліцензії(-</w:t>
      </w:r>
      <w:r>
        <w:rPr>
          <w:rFonts w:ascii="Times New Roman" w:hAnsi="Times New Roman" w:cs="Times New Roman"/>
          <w:i/>
          <w:iCs/>
          <w:sz w:val="24"/>
          <w:szCs w:val="24"/>
        </w:rPr>
        <w:t xml:space="preserve">ій</w:t>
      </w:r>
      <w:r>
        <w:rPr>
          <w:rFonts w:ascii="Times New Roman" w:hAnsi="Times New Roman" w:cs="Times New Roman"/>
          <w:i/>
          <w:iCs/>
          <w:sz w:val="24"/>
          <w:szCs w:val="24"/>
        </w:rPr>
        <w:t xml:space="preserve">) / відповідного(-</w:t>
      </w:r>
      <w:r>
        <w:rPr>
          <w:rFonts w:ascii="Times New Roman" w:hAnsi="Times New Roman" w:cs="Times New Roman"/>
          <w:i/>
          <w:iCs/>
          <w:sz w:val="24"/>
          <w:szCs w:val="24"/>
        </w:rPr>
        <w:t xml:space="preserve">их</w:t>
      </w:r>
      <w:r>
        <w:rPr>
          <w:rFonts w:ascii="Times New Roman" w:hAnsi="Times New Roman" w:cs="Times New Roman"/>
          <w:i/>
          <w:iCs/>
          <w:sz w:val="24"/>
          <w:szCs w:val="24"/>
        </w:rPr>
        <w:t xml:space="preserve">) сертифікату(-</w:t>
      </w:r>
      <w:r>
        <w:rPr>
          <w:rFonts w:ascii="Times New Roman" w:hAnsi="Times New Roman" w:cs="Times New Roman"/>
          <w:i/>
          <w:iCs/>
          <w:sz w:val="24"/>
          <w:szCs w:val="24"/>
        </w:rPr>
        <w:t xml:space="preserve">ів</w:t>
      </w:r>
      <w:r>
        <w:rPr>
          <w:rFonts w:ascii="Times New Roman" w:hAnsi="Times New Roman" w:cs="Times New Roman"/>
          <w:i/>
          <w:iCs/>
          <w:sz w:val="24"/>
          <w:szCs w:val="24"/>
        </w:rPr>
        <w:t xml:space="preserve">)).</w:t>
      </w:r>
      <w:r/>
    </w:p>
    <w:p>
      <w:pPr>
        <w:ind w:right="23" w:firstLine="567"/>
        <w:jc w:val="both"/>
        <w:spacing w:after="0" w:line="24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Учасник повинен виконати роботи, що є предметом закупівлі, в обсягах та у строки, які визначені Замовником (надати гарантійний лист).</w:t>
      </w:r>
      <w:r/>
    </w:p>
    <w:p>
      <w:pPr>
        <w:ind w:right="23" w:firstLine="567"/>
        <w:jc w:val="both"/>
        <w:spacing w:after="0" w:line="24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Всі необхідні витратні матеріали, що необхідні для виконання робіт, Учаснику необхідно передбачити та </w:t>
      </w:r>
      <w:r>
        <w:rPr>
          <w:rFonts w:ascii="Times New Roman" w:hAnsi="Times New Roman" w:cs="Times New Roman"/>
          <w:sz w:val="24"/>
          <w:szCs w:val="24"/>
        </w:rPr>
        <w:t xml:space="preserve">внести</w:t>
      </w:r>
      <w:r>
        <w:rPr>
          <w:rFonts w:ascii="Times New Roman" w:hAnsi="Times New Roman" w:cs="Times New Roman"/>
          <w:sz w:val="24"/>
          <w:szCs w:val="24"/>
        </w:rPr>
        <w:t xml:space="preserve"> в ціну тендерної пропозиції. (за необхідності Учасник м</w:t>
      </w:r>
      <w:r>
        <w:rPr>
          <w:rFonts w:ascii="Times New Roman" w:hAnsi="Times New Roman" w:cs="Times New Roman"/>
          <w:sz w:val="24"/>
          <w:szCs w:val="24"/>
        </w:rPr>
        <w:t xml:space="preserve">оже за домовленістю із Замовником відвідати та оглянути об’єкт Замовника для правильних розрахунків вартості та економії бюджетних коштів). Об’єкт капітального ремонту, за яким необхідно виконати проектні роботи, знаходиться у м. Київ, вул. Волинська, 26..</w:t>
      </w:r>
      <w:r/>
    </w:p>
    <w:p>
      <w:pPr>
        <w:ind w:right="23" w:firstLine="567"/>
        <w:jc w:val="both"/>
        <w:spacing w:after="0" w:line="240" w:lineRule="auto"/>
        <w:tabs>
          <w:tab w:val="left" w:pos="0" w:leader="none"/>
        </w:tabs>
        <w:rPr>
          <w:rFonts w:ascii="Times New Roman" w:hAnsi="Times New Roman" w:cs="Times New Roman"/>
          <w:sz w:val="24"/>
          <w:szCs w:val="24"/>
          <w:highlight w:val="yellow"/>
        </w:rPr>
      </w:pPr>
      <w:r>
        <w:rPr>
          <w:rFonts w:ascii="Times New Roman" w:hAnsi="Times New Roman" w:cs="Times New Roman"/>
          <w:sz w:val="24"/>
          <w:szCs w:val="24"/>
        </w:rPr>
        <w:t xml:space="preserve">Учасник повинен надати у складі пропозиції лист щодо підтвердження виконання проектних робіт без отримання авансового платежу.</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Учасники повинні надати у складі пропозицій гарантійний лист, що Учасни</w:t>
      </w:r>
      <w:r>
        <w:rPr>
          <w:rFonts w:ascii="Times New Roman" w:hAnsi="Times New Roman" w:cs="Times New Roman"/>
          <w:sz w:val="24"/>
          <w:szCs w:val="24"/>
        </w:rPr>
        <w:t xml:space="preserve">к гарантує у разі визначення його переможцем закупівлі він зобов’язаний провести експертизу кошторисної частини проектно-кошторисної документації та надати результат експертизи Замовнику, оформлений відповідним документом. У разі якщо у висновку до експерт</w:t>
      </w:r>
      <w:r>
        <w:rPr>
          <w:rFonts w:ascii="Times New Roman" w:hAnsi="Times New Roman" w:cs="Times New Roman"/>
          <w:sz w:val="24"/>
          <w:szCs w:val="24"/>
        </w:rPr>
        <w:t xml:space="preserve">изи буде зазначена менша вартість проектних робіт ніж надав Учасник-переможець то він зобов’язується укласти додаткову угоду, на зменшення суми договору відповідно до підпункту 5 пункту 19 Особливостей без зміни обсягу робіт та якісних характеристик робіт.</w:t>
      </w:r>
      <w:r/>
    </w:p>
    <w:p>
      <w:pPr>
        <w:pStyle w:val="779"/>
        <w:jc w:val="center"/>
        <w:spacing w:before="0" w:beforeAutospacing="0" w:after="0" w:afterAutospacing="0"/>
        <w:shd w:val="clear" w:color="auto" w:fill="ffffff"/>
        <w:rPr>
          <w:b/>
          <w:bCs/>
          <w:lang w:val="uk-UA"/>
        </w:rPr>
      </w:pPr>
      <w:r>
        <w:rPr>
          <w:b/>
          <w:bCs/>
          <w:lang w:val="uk-UA"/>
        </w:rPr>
      </w:r>
      <w:r/>
    </w:p>
    <w:p>
      <w:pPr>
        <w:pStyle w:val="779"/>
        <w:jc w:val="center"/>
        <w:spacing w:before="0" w:beforeAutospacing="0" w:after="0" w:afterAutospacing="0"/>
        <w:shd w:val="clear" w:color="auto" w:fill="ffffff"/>
        <w:rPr>
          <w:b/>
          <w:bCs/>
          <w:lang w:val="uk-UA"/>
        </w:rPr>
      </w:pPr>
      <w:r>
        <w:rPr>
          <w:b/>
          <w:bCs/>
          <w:lang w:val="uk-UA"/>
        </w:rPr>
        <w:t xml:space="preserve">ЛОТ №</w:t>
      </w:r>
      <w:r>
        <w:rPr>
          <w:b/>
          <w:bCs/>
          <w:lang w:val="uk-UA"/>
        </w:rPr>
        <w:t xml:space="preserve">8</w:t>
      </w:r>
      <w:r>
        <w:rPr>
          <w:b/>
          <w:bCs/>
          <w:lang w:val="uk-UA"/>
        </w:rPr>
        <w:t xml:space="preserve">:</w:t>
      </w:r>
      <w:r>
        <w:rPr>
          <w:b/>
          <w:bCs/>
        </w:rPr>
        <w:t xml:space="preserve">Коригування</w:t>
      </w:r>
      <w:r>
        <w:rPr>
          <w:b/>
          <w:bCs/>
        </w:rPr>
        <w:t xml:space="preserve"> </w:t>
      </w:r>
      <w:r>
        <w:rPr>
          <w:b/>
          <w:bCs/>
        </w:rPr>
        <w:t xml:space="preserve">проектної</w:t>
      </w:r>
      <w:r>
        <w:rPr>
          <w:b/>
          <w:bCs/>
        </w:rPr>
        <w:t xml:space="preserve"> </w:t>
      </w:r>
      <w:r>
        <w:rPr>
          <w:b/>
          <w:bCs/>
        </w:rPr>
        <w:t xml:space="preserve">документації</w:t>
      </w:r>
      <w:r>
        <w:rPr>
          <w:b/>
          <w:bCs/>
        </w:rPr>
        <w:t xml:space="preserve"> </w:t>
      </w:r>
      <w:r>
        <w:rPr>
          <w:b/>
          <w:bCs/>
        </w:rPr>
        <w:t xml:space="preserve">стадія</w:t>
      </w:r>
      <w:r>
        <w:rPr>
          <w:b/>
          <w:bCs/>
        </w:rPr>
        <w:t xml:space="preserve"> «</w:t>
      </w:r>
      <w:r>
        <w:rPr>
          <w:b/>
          <w:bCs/>
        </w:rPr>
        <w:t xml:space="preserve">Робочий</w:t>
      </w:r>
      <w:r>
        <w:rPr>
          <w:b/>
          <w:bCs/>
        </w:rPr>
        <w:t xml:space="preserve"> </w:t>
      </w:r>
      <w:r>
        <w:rPr>
          <w:b/>
          <w:bCs/>
        </w:rPr>
        <w:t xml:space="preserve">проект</w:t>
      </w:r>
      <w:r>
        <w:rPr>
          <w:b/>
          <w:bCs/>
        </w:rPr>
        <w:t xml:space="preserve">» </w:t>
      </w:r>
      <w:r>
        <w:rPr>
          <w:b/>
          <w:bCs/>
        </w:rPr>
        <w:t xml:space="preserve">по</w:t>
      </w:r>
      <w:r>
        <w:rPr>
          <w:b/>
          <w:bCs/>
        </w:rPr>
        <w:t xml:space="preserve"> </w:t>
      </w:r>
      <w:r>
        <w:rPr>
          <w:b/>
          <w:bCs/>
        </w:rPr>
        <w:t xml:space="preserve">об’єкту</w:t>
      </w:r>
      <w:r>
        <w:rPr>
          <w:b/>
          <w:bCs/>
        </w:rPr>
        <w:t xml:space="preserve">: «</w:t>
      </w:r>
      <w:r>
        <w:rPr>
          <w:b/>
          <w:bCs/>
        </w:rPr>
        <w:t xml:space="preserve">Капітальний</w:t>
      </w:r>
      <w:r>
        <w:rPr>
          <w:b/>
          <w:bCs/>
        </w:rPr>
        <w:t xml:space="preserve"> </w:t>
      </w:r>
      <w:r>
        <w:rPr>
          <w:b/>
          <w:bCs/>
        </w:rPr>
        <w:t xml:space="preserve">ремонт</w:t>
      </w:r>
      <w:r>
        <w:rPr>
          <w:b/>
          <w:bCs/>
        </w:rPr>
        <w:t xml:space="preserve"> </w:t>
      </w:r>
      <w:r>
        <w:rPr>
          <w:b/>
          <w:bCs/>
        </w:rPr>
        <w:t xml:space="preserve">будівлі</w:t>
      </w:r>
      <w:r>
        <w:rPr>
          <w:b/>
          <w:bCs/>
        </w:rPr>
        <w:t xml:space="preserve"> </w:t>
      </w:r>
      <w:r>
        <w:rPr>
          <w:b/>
          <w:bCs/>
        </w:rPr>
        <w:t xml:space="preserve">слюсарної</w:t>
      </w:r>
      <w:r>
        <w:rPr>
          <w:b/>
          <w:bCs/>
        </w:rPr>
        <w:t xml:space="preserve"> </w:t>
      </w:r>
      <w:r>
        <w:rPr>
          <w:b/>
          <w:bCs/>
        </w:rPr>
        <w:t xml:space="preserve">майстерні</w:t>
      </w:r>
      <w:r>
        <w:rPr>
          <w:b/>
          <w:bCs/>
        </w:rPr>
        <w:t xml:space="preserve"> </w:t>
      </w:r>
      <w:r>
        <w:rPr>
          <w:b/>
          <w:bCs/>
        </w:rPr>
        <w:t xml:space="preserve">літ</w:t>
      </w:r>
      <w:r>
        <w:rPr>
          <w:b/>
          <w:bCs/>
        </w:rPr>
        <w:t xml:space="preserve">. «Р», м. </w:t>
      </w:r>
      <w:r>
        <w:rPr>
          <w:b/>
          <w:bCs/>
        </w:rPr>
        <w:t xml:space="preserve">Київ</w:t>
      </w:r>
      <w:r>
        <w:rPr>
          <w:b/>
          <w:bCs/>
        </w:rPr>
        <w:t xml:space="preserve">, </w:t>
      </w:r>
      <w:r>
        <w:rPr>
          <w:b/>
          <w:bCs/>
        </w:rPr>
        <w:t xml:space="preserve">вул</w:t>
      </w:r>
      <w:r>
        <w:rPr>
          <w:b/>
          <w:bCs/>
        </w:rPr>
        <w:t xml:space="preserve">. </w:t>
      </w:r>
      <w:r>
        <w:rPr>
          <w:b/>
          <w:bCs/>
        </w:rPr>
        <w:t xml:space="preserve">Волинська</w:t>
      </w:r>
      <w:r>
        <w:rPr>
          <w:b/>
          <w:bCs/>
        </w:rPr>
        <w:t xml:space="preserve">, 26» </w:t>
      </w:r>
      <w:r>
        <w:rPr>
          <w:b/>
          <w:bCs/>
          <w:color w:val="000000"/>
        </w:rPr>
        <w:t xml:space="preserve">(в </w:t>
      </w:r>
      <w:r>
        <w:rPr>
          <w:b/>
          <w:bCs/>
          <w:color w:val="000000"/>
        </w:rPr>
        <w:t xml:space="preserve">тому</w:t>
      </w:r>
      <w:r>
        <w:rPr>
          <w:b/>
          <w:bCs/>
          <w:color w:val="000000"/>
        </w:rPr>
        <w:t xml:space="preserve"> </w:t>
      </w:r>
      <w:r>
        <w:rPr>
          <w:b/>
          <w:bCs/>
          <w:color w:val="000000"/>
        </w:rPr>
        <w:t xml:space="preserve">числі</w:t>
      </w:r>
      <w:r>
        <w:rPr>
          <w:b/>
          <w:bCs/>
          <w:color w:val="000000"/>
        </w:rPr>
        <w:t xml:space="preserve"> </w:t>
      </w:r>
      <w:r>
        <w:rPr>
          <w:b/>
          <w:bCs/>
          <w:color w:val="000000"/>
        </w:rPr>
        <w:t xml:space="preserve">експертиза</w:t>
      </w:r>
      <w:r>
        <w:rPr>
          <w:b/>
          <w:bCs/>
          <w:color w:val="000000"/>
        </w:rPr>
        <w:t xml:space="preserve"> </w:t>
      </w:r>
      <w:r>
        <w:rPr>
          <w:b/>
          <w:bCs/>
          <w:color w:val="000000"/>
        </w:rPr>
        <w:t xml:space="preserve">кошторисної</w:t>
      </w:r>
      <w:r>
        <w:rPr>
          <w:b/>
          <w:bCs/>
          <w:color w:val="000000"/>
        </w:rPr>
        <w:t xml:space="preserve"> </w:t>
      </w:r>
      <w:r>
        <w:rPr>
          <w:b/>
          <w:bCs/>
          <w:color w:val="000000"/>
        </w:rPr>
        <w:t xml:space="preserve">частини</w:t>
      </w:r>
      <w:r>
        <w:rPr>
          <w:b/>
          <w:bCs/>
          <w:color w:val="000000"/>
        </w:rPr>
        <w:t xml:space="preserve"> </w:t>
      </w:r>
      <w:r>
        <w:rPr>
          <w:b/>
          <w:bCs/>
          <w:color w:val="000000"/>
        </w:rPr>
        <w:t xml:space="preserve">проекту</w:t>
      </w:r>
      <w:r>
        <w:rPr>
          <w:b/>
          <w:bCs/>
          <w:color w:val="000000"/>
        </w:rPr>
        <w:t xml:space="preserve">) </w:t>
      </w:r>
      <w:r>
        <w:rPr>
          <w:b/>
          <w:bCs/>
          <w:color w:val="000000"/>
        </w:rPr>
        <w:t xml:space="preserve">за</w:t>
      </w:r>
      <w:r>
        <w:rPr>
          <w:b/>
          <w:bCs/>
          <w:color w:val="000000"/>
        </w:rPr>
        <w:t xml:space="preserve"> </w:t>
      </w:r>
      <w:r>
        <w:rPr>
          <w:b/>
          <w:bCs/>
          <w:color w:val="000000"/>
        </w:rPr>
        <w:t xml:space="preserve">кодом</w:t>
      </w:r>
      <w:r>
        <w:rPr>
          <w:b/>
          <w:bCs/>
          <w:color w:val="000000"/>
        </w:rPr>
        <w:t xml:space="preserve"> CPV </w:t>
      </w:r>
      <w:r>
        <w:rPr>
          <w:b/>
          <w:bCs/>
          <w:color w:val="000000"/>
        </w:rPr>
        <w:t xml:space="preserve">за</w:t>
      </w:r>
      <w:r>
        <w:rPr>
          <w:b/>
          <w:bCs/>
          <w:color w:val="000000"/>
        </w:rPr>
        <w:t xml:space="preserve"> ЄЗС ДК 021:2015:71320000-7 «</w:t>
      </w:r>
      <w:r>
        <w:rPr>
          <w:b/>
          <w:bCs/>
          <w:color w:val="000000"/>
        </w:rPr>
        <w:t xml:space="preserve">Послуги</w:t>
      </w:r>
      <w:r>
        <w:rPr>
          <w:b/>
          <w:bCs/>
          <w:color w:val="000000"/>
        </w:rPr>
        <w:t xml:space="preserve"> з </w:t>
      </w:r>
      <w:r>
        <w:rPr>
          <w:b/>
          <w:bCs/>
          <w:color w:val="000000"/>
        </w:rPr>
        <w:t xml:space="preserve">інженерного</w:t>
      </w:r>
      <w:r>
        <w:rPr>
          <w:b/>
          <w:bCs/>
          <w:color w:val="000000"/>
        </w:rPr>
        <w:t xml:space="preserve"> </w:t>
      </w:r>
      <w:r>
        <w:rPr>
          <w:b/>
          <w:bCs/>
          <w:color w:val="000000"/>
        </w:rPr>
        <w:t xml:space="preserve">проектування</w:t>
      </w:r>
      <w:r>
        <w:rPr>
          <w:b/>
          <w:bCs/>
          <w:color w:val="000000"/>
        </w:rPr>
        <w:t xml:space="preserve">»</w:t>
      </w:r>
      <w:r/>
    </w:p>
    <w:p>
      <w:pPr>
        <w:pStyle w:val="779"/>
        <w:jc w:val="center"/>
        <w:spacing w:before="0" w:beforeAutospacing="0" w:after="0" w:afterAutospacing="0"/>
        <w:shd w:val="clear" w:color="auto" w:fill="ffffff"/>
        <w:rPr>
          <w:b/>
          <w:lang w:val="uk-UA"/>
        </w:rPr>
      </w:pPr>
      <w:r>
        <w:rPr>
          <w:b/>
          <w:lang w:val="uk-UA"/>
        </w:rPr>
      </w:r>
      <w:r/>
    </w:p>
    <w:p>
      <w:pPr>
        <w:pStyle w:val="780"/>
        <w:jc w:val="center"/>
        <w:rPr>
          <w:rFonts w:ascii="Times New Roman" w:hAnsi="Times New Roman"/>
          <w:b/>
          <w:color w:val="000000"/>
          <w:sz w:val="24"/>
          <w:szCs w:val="24"/>
        </w:rPr>
      </w:pPr>
      <w:r>
        <w:rPr>
          <w:rFonts w:ascii="Times New Roman" w:hAnsi="Times New Roman"/>
          <w:b/>
          <w:color w:val="000000"/>
          <w:sz w:val="24"/>
          <w:szCs w:val="24"/>
        </w:rPr>
        <w:t xml:space="preserve">ЗАВДАННЯ НА ПРОЄКТУВАННЯ</w:t>
      </w: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bl>
      <w:tblPr>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85" w:type="dxa"/>
          <w:right w:w="85" w:type="dxa"/>
        </w:tblCellMar>
        <w:tblLook w:val="0020" w:firstRow="1" w:lastRow="0" w:firstColumn="0" w:lastColumn="0" w:noHBand="0" w:noVBand="0"/>
      </w:tblPr>
      <w:tblGrid>
        <w:gridCol w:w="548"/>
        <w:gridCol w:w="3592"/>
        <w:gridCol w:w="6300"/>
      </w:tblGrid>
      <w:tr>
        <w:trPr>
          <w:jc w:val="center"/>
          <w:trHeight w:val="58"/>
        </w:trPr>
        <w:tc>
          <w:tcPr>
            <w:tcW w:w="0" w:type="auto"/>
            <w:vAlign w:val="center"/>
            <w:textDirection w:val="lrTb"/>
            <w:noWrap w:val="false"/>
          </w:tcPr>
          <w:p>
            <w:pPr>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п/п</w:t>
            </w:r>
            <w:r/>
          </w:p>
        </w:tc>
        <w:tc>
          <w:tcPr>
            <w:tcW w:w="3592"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Перелік основних </w:t>
            </w:r>
            <w:r/>
          </w:p>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відомостей та вимог</w:t>
            </w:r>
            <w:r/>
          </w:p>
        </w:tc>
        <w:tc>
          <w:tcPr>
            <w:tcW w:w="6300"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Зміст основних відомостей та  вимог </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Назва та місцезнаходження об’єкту</w:t>
            </w:r>
            <w:r/>
          </w:p>
        </w:tc>
        <w:tc>
          <w:tcPr>
            <w:tcW w:w="6300" w:type="dxa"/>
            <w:vAlign w:val="center"/>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sz w:val="24"/>
                <w:szCs w:val="24"/>
                <w:lang w:eastAsia="ru-RU"/>
              </w:rPr>
              <w:t xml:space="preserve">Капітальний ремонт будівлі слюсарної майстерні літ. «Р», м. Київ, вул. Волинська, 26 (Коригування)</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tcW w:w="3592"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Підстава для проектування</w:t>
            </w:r>
            <w:r/>
          </w:p>
        </w:tc>
        <w:tc>
          <w:tcPr>
            <w:tcW w:w="6300" w:type="dxa"/>
            <w:vAlign w:val="center"/>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sz w:val="24"/>
                <w:szCs w:val="24"/>
                <w:lang w:eastAsia="zh-CN"/>
              </w:rPr>
              <w:t xml:space="preserve">План фінансування на 2024 рік</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Вид будівництва</w:t>
            </w:r>
            <w:r/>
          </w:p>
        </w:tc>
        <w:tc>
          <w:tcPr>
            <w:tcW w:w="630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Капітальний ремонт</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Дані про замовника</w:t>
            </w:r>
            <w:r/>
          </w:p>
        </w:tc>
        <w:tc>
          <w:tcPr>
            <w:tcW w:w="6300" w:type="dxa"/>
            <w:vAlign w:val="center"/>
            <w:textDirection w:val="lrTb"/>
            <w:noWrap w:val="false"/>
          </w:tcPr>
          <w:p>
            <w:pPr>
              <w:jc w:val="both"/>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Джерело фінансування</w:t>
            </w:r>
            <w:r/>
          </w:p>
        </w:tc>
        <w:tc>
          <w:tcPr>
            <w:tcW w:w="6300" w:type="dxa"/>
            <w:vAlign w:val="center"/>
            <w:textDirection w:val="lrTb"/>
            <w:noWrap w:val="false"/>
          </w:tcPr>
          <w:p>
            <w:pPr>
              <w:jc w:val="both"/>
              <w:spacing w:after="0" w:line="240" w:lineRule="auto"/>
              <w:tabs>
                <w:tab w:val="center" w:pos="4677" w:leader="none"/>
                <w:tab w:val="right" w:pos="9355" w:leader="none"/>
              </w:tabs>
              <w:rPr>
                <w:rFonts w:ascii="Times New Roman" w:hAnsi="Times New Roman" w:cs="Times New Roman"/>
                <w:sz w:val="24"/>
                <w:szCs w:val="24"/>
                <w:lang w:eastAsia="uk-UA"/>
              </w:rPr>
            </w:pPr>
            <w:r>
              <w:rPr>
                <w:rFonts w:ascii="Times New Roman" w:hAnsi="Times New Roman" w:cs="Times New Roman"/>
                <w:sz w:val="24"/>
                <w:szCs w:val="24"/>
                <w:lang w:eastAsia="uk-UA"/>
              </w:rPr>
              <w:t xml:space="preserve">Державний бюджет</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Дані про генерального проектувальника</w:t>
            </w:r>
            <w:r/>
          </w:p>
        </w:tc>
        <w:tc>
          <w:tcPr>
            <w:tcW w:w="630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lang w:eastAsia="uk-UA"/>
              </w:rPr>
              <w:t xml:space="preserve">Визначається за результатами закупівлі</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Стадійність проектування з визначенням затверджуваної стадії</w:t>
            </w:r>
            <w:r/>
          </w:p>
        </w:tc>
        <w:tc>
          <w:tcPr>
            <w:shd w:val="clear" w:color="auto" w:fill="auto"/>
            <w:tcW w:w="6300" w:type="dxa"/>
            <w:vAlign w:val="center"/>
            <w:textDirection w:val="lrTb"/>
            <w:noWrap w:val="false"/>
          </w:tcPr>
          <w:p>
            <w:pPr>
              <w:ind w:firstLine="33"/>
              <w:jc w:val="both"/>
              <w:spacing w:after="0" w:line="240" w:lineRule="auto"/>
              <w:tabs>
                <w:tab w:val="left" w:pos="385" w:leader="none"/>
              </w:tabs>
              <w:rPr>
                <w:rFonts w:ascii="Times New Roman" w:hAnsi="Times New Roman" w:eastAsia="Arial Unicode MS" w:cs="Times New Roman"/>
                <w:color w:val="000000"/>
                <w:sz w:val="24"/>
                <w:szCs w:val="24"/>
                <w:lang w:eastAsia="uk-UA"/>
              </w:rPr>
            </w:pPr>
            <w:r>
              <w:rPr>
                <w:rFonts w:ascii="Times New Roman" w:hAnsi="Times New Roman" w:eastAsia="Arial Unicode MS" w:cs="Times New Roman"/>
                <w:color w:val="000000"/>
                <w:sz w:val="24"/>
                <w:szCs w:val="24"/>
                <w:lang w:eastAsia="uk-UA"/>
              </w:rPr>
              <w:t xml:space="preserve">Одна стадія “Робочий проект”</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Інженерні вишукування</w:t>
            </w:r>
            <w:r/>
          </w:p>
        </w:tc>
        <w:tc>
          <w:tcPr>
            <w:shd w:val="clear" w:color="auto" w:fill="auto"/>
            <w:tcW w:w="6300"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потрібно </w:t>
            </w:r>
            <w:r>
              <w:rPr>
                <w:rFonts w:ascii="Times New Roman" w:hAnsi="Times New Roman" w:cs="Times New Roman"/>
                <w:sz w:val="24"/>
                <w:szCs w:val="24"/>
              </w:rPr>
              <w:t xml:space="preserve">(роботи виконуються в межах існуючих фундаментів будівель)</w:t>
            </w:r>
            <w:r/>
          </w:p>
        </w:tc>
      </w:tr>
      <w:tr>
        <w:trPr>
          <w:jc w:val="center"/>
          <w:trHeight w:val="121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Дані про особливості умови будівництва( сейсмічність, просадні ґрунти підроблю вальні і підтоплю вальні території тощо).</w:t>
            </w:r>
            <w:r/>
          </w:p>
        </w:tc>
        <w:tc>
          <w:tcPr>
            <w:tcW w:w="6300"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Відсутні </w:t>
            </w:r>
            <w:r/>
          </w:p>
        </w:tc>
      </w:tr>
      <w:tr>
        <w:trPr>
          <w:jc w:val="center"/>
          <w:trHeight w:val="1165"/>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Визначення класу наслідків (відповідальності) і встановленого строку експлуатації</w:t>
            </w:r>
            <w:r/>
          </w:p>
        </w:tc>
        <w:tc>
          <w:tcPr>
            <w:tcW w:w="6300"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СС1</w:t>
            </w:r>
            <w:r/>
          </w:p>
        </w:tc>
      </w:tr>
      <w:tr>
        <w:trPr>
          <w:jc w:val="center"/>
          <w:trHeight w:val="519"/>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Дані про особливі умови будівництва </w:t>
            </w:r>
            <w:r/>
          </w:p>
        </w:tc>
        <w:tc>
          <w:tcPr>
            <w:tcW w:w="6300"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Відсутні </w:t>
            </w:r>
            <w:r/>
          </w:p>
        </w:tc>
      </w:tr>
      <w:tr>
        <w:trPr>
          <w:jc w:val="center"/>
          <w:trHeight w:val="782"/>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Основні архітектурно-планувальні вимоги і характеристики запроектованого об’єкта</w:t>
            </w:r>
            <w:r/>
          </w:p>
        </w:tc>
        <w:tc>
          <w:tcPr>
            <w:tcW w:w="6300" w:type="dxa"/>
            <w:vAlign w:val="center"/>
            <w:textDirection w:val="lrTb"/>
            <w:noWrap w:val="false"/>
          </w:tcPr>
          <w:p>
            <w:pPr>
              <w:ind w:left="24"/>
              <w:spacing w:after="0" w:line="240"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Одноповерхова будівля площею 458,5 м</w:t>
            </w:r>
            <w:r>
              <w:rPr>
                <w:rFonts w:ascii="Times New Roman" w:hAnsi="Times New Roman" w:cs="Times New Roman"/>
                <w:color w:val="000000"/>
                <w:sz w:val="24"/>
                <w:szCs w:val="24"/>
                <w:vertAlign w:val="superscript"/>
              </w:rPr>
              <w:t xml:space="preserve">2</w:t>
            </w:r>
            <w:r>
              <w:rPr>
                <w:rFonts w:ascii="Times New Roman" w:hAnsi="Times New Roman" w:cs="Times New Roman"/>
                <w:color w:val="000000"/>
                <w:sz w:val="24"/>
                <w:szCs w:val="24"/>
              </w:rPr>
              <w:t xml:space="preserve">, покрівля скатна (облицьована </w:t>
            </w:r>
            <w:r>
              <w:rPr>
                <w:rFonts w:ascii="Times New Roman" w:hAnsi="Times New Roman" w:cs="Times New Roman"/>
                <w:color w:val="000000"/>
                <w:sz w:val="24"/>
                <w:szCs w:val="24"/>
              </w:rPr>
              <w:t xml:space="preserve">металопрофілем</w:t>
            </w:r>
            <w:r>
              <w:rPr>
                <w:rFonts w:ascii="Times New Roman" w:hAnsi="Times New Roman" w:cs="Times New Roman"/>
                <w:color w:val="000000"/>
                <w:sz w:val="24"/>
                <w:szCs w:val="24"/>
              </w:rPr>
              <w:t xml:space="preserve">)</w:t>
            </w:r>
            <w:r/>
          </w:p>
        </w:tc>
      </w:tr>
      <w:tr>
        <w:trPr>
          <w:jc w:val="center"/>
          <w:trHeight w:val="945"/>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Черговість будівництва, необхідність виділення пускових комплексів </w:t>
            </w:r>
            <w:r/>
          </w:p>
        </w:tc>
        <w:tc>
          <w:tcPr>
            <w:tcW w:w="6300"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одну чергу </w:t>
            </w:r>
            <w:r/>
          </w:p>
        </w:tc>
      </w:tr>
      <w:tr>
        <w:trPr>
          <w:jc w:val="center"/>
          <w:trHeight w:val="58"/>
        </w:trPr>
        <w:tc>
          <w:tcPr>
            <w:tcW w:w="0" w:type="auto"/>
            <w:vAlign w:val="center"/>
            <w:vMerge w:val="restart"/>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w:t>
            </w:r>
            <w:r/>
          </w:p>
        </w:tc>
        <w:tc>
          <w:tcPr>
            <w:gridSpan w:val="2"/>
            <w:tcW w:w="98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Вказівки про необхідність:</w:t>
            </w:r>
            <w:r/>
          </w:p>
        </w:tc>
      </w:tr>
      <w:tr>
        <w:trPr>
          <w:jc w:val="center"/>
          <w:trHeight w:val="58"/>
        </w:trPr>
        <w:tc>
          <w:tcPr>
            <w:tcW w:w="0" w:type="auto"/>
            <w:vAlign w:val="center"/>
            <w:vMerge w:val="continue"/>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розроблення індивідуальних технічних вимог;</w:t>
            </w:r>
            <w:r/>
          </w:p>
        </w:tc>
        <w:tc>
          <w:tcPr>
            <w:tcW w:w="630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Відсутні</w:t>
            </w:r>
            <w:r/>
          </w:p>
        </w:tc>
      </w:tr>
      <w:tr>
        <w:trPr>
          <w:jc w:val="center"/>
          <w:trHeight w:val="58"/>
        </w:trPr>
        <w:tc>
          <w:tcPr>
            <w:tcW w:w="0" w:type="auto"/>
            <w:vAlign w:val="center"/>
            <w:vMerge w:val="continue"/>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Розроблення окремих проектних рішень у декількох варіантах і на конкурсній основі;</w:t>
            </w:r>
            <w:r/>
          </w:p>
        </w:tc>
        <w:tc>
          <w:tcPr>
            <w:tcW w:w="630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Відсутні</w:t>
            </w:r>
            <w:r/>
          </w:p>
        </w:tc>
      </w:tr>
      <w:tr>
        <w:trPr>
          <w:jc w:val="center"/>
          <w:trHeight w:val="92"/>
        </w:trPr>
        <w:tc>
          <w:tcPr>
            <w:tcW w:w="0" w:type="auto"/>
            <w:vAlign w:val="center"/>
            <w:vMerge w:val="continue"/>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Попередні погодження проектних рішень;</w:t>
            </w:r>
            <w:r/>
          </w:p>
        </w:tc>
        <w:tc>
          <w:tcPr>
            <w:tcW w:w="6300" w:type="dxa"/>
            <w:vAlign w:val="center"/>
            <w:textDirection w:val="lrTb"/>
            <w:noWrap w:val="false"/>
          </w:tcPr>
          <w:p>
            <w:pPr>
              <w:numPr>
                <w:ilvl w:val="0"/>
                <w:numId w:val="44"/>
              </w:numPr>
              <w:contextualSpacing/>
              <w:ind w:left="0"/>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Відсутні</w:t>
            </w:r>
            <w:r/>
          </w:p>
        </w:tc>
      </w:tr>
      <w:tr>
        <w:trPr>
          <w:jc w:val="center"/>
          <w:trHeight w:val="101"/>
        </w:trPr>
        <w:tc>
          <w:tcPr>
            <w:tcW w:w="0" w:type="auto"/>
            <w:vAlign w:val="center"/>
            <w:vMerge w:val="continue"/>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Виконання демонстраційних матеріалів, макетів, креслень, інтер’єрів, їх склад та форма;</w:t>
            </w:r>
            <w:r/>
          </w:p>
        </w:tc>
        <w:tc>
          <w:tcPr>
            <w:tcW w:w="6300"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Відсутні</w:t>
            </w:r>
            <w:r/>
          </w:p>
        </w:tc>
      </w:tr>
      <w:tr>
        <w:trPr>
          <w:jc w:val="center"/>
          <w:trHeight w:val="58"/>
        </w:trPr>
        <w:tc>
          <w:tcPr>
            <w:tcW w:w="0" w:type="auto"/>
            <w:vAlign w:val="center"/>
            <w:vMerge w:val="continue"/>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Виконання науково-дослідних та дослідно-експериментальних робіт у процесі проектування</w:t>
            </w:r>
            <w:r/>
          </w:p>
        </w:tc>
        <w:tc>
          <w:tcPr>
            <w:tcW w:w="6300"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Відсутні</w:t>
            </w:r>
            <w:r/>
          </w:p>
        </w:tc>
      </w:tr>
      <w:tr>
        <w:trPr>
          <w:jc w:val="center"/>
          <w:trHeight w:val="58"/>
        </w:trPr>
        <w:tc>
          <w:tcPr>
            <w:tcW w:w="0" w:type="auto"/>
            <w:vAlign w:val="center"/>
            <w:vMerge w:val="continue"/>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Технічний захист інформації</w:t>
            </w:r>
            <w:r/>
          </w:p>
        </w:tc>
        <w:tc>
          <w:tcPr>
            <w:tcW w:w="6300"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Згідно діючого договору</w:t>
            </w:r>
            <w:r/>
          </w:p>
        </w:tc>
      </w:tr>
      <w:tr>
        <w:trPr>
          <w:jc w:val="center"/>
          <w:trHeight w:val="150"/>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Потужність або характеристика об’єкта, виробнича програма.</w:t>
            </w:r>
            <w:r/>
          </w:p>
        </w:tc>
        <w:tc>
          <w:tcPr>
            <w:tcW w:w="6300" w:type="dxa"/>
            <w:textDirection w:val="lrTb"/>
            <w:noWrap w:val="false"/>
          </w:tcPr>
          <w:p>
            <w:pPr>
              <w:spacing w:after="0" w:line="240" w:lineRule="auto"/>
              <w:shd w:val="clear" w:color="auto" w:fill="ffffff"/>
              <w:rPr>
                <w:rFonts w:ascii="Times New Roman" w:hAnsi="Times New Roman" w:cs="Times New Roman"/>
                <w:sz w:val="24"/>
                <w:szCs w:val="24"/>
                <w:shd w:val="clear" w:color="auto" w:fill="ffffff"/>
              </w:rPr>
            </w:pPr>
            <w:r>
              <w:rPr>
                <w:rFonts w:ascii="Times New Roman" w:hAnsi="Times New Roman" w:cs="Times New Roman"/>
                <w:sz w:val="24"/>
                <w:szCs w:val="24"/>
              </w:rPr>
              <w:t xml:space="preserve">Визначається  згідно ДБН А.2.2-3-2014 «Склад та зміст проектної документації на будівництво».</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благоустрою майданчика</w:t>
            </w:r>
            <w:r/>
          </w:p>
        </w:tc>
        <w:tc>
          <w:tcPr>
            <w:tcW w:w="630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Відсутні</w:t>
            </w:r>
            <w:r/>
          </w:p>
        </w:tc>
      </w:tr>
      <w:tr>
        <w:trPr>
          <w:jc w:val="center"/>
          <w:trHeight w:val="150"/>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інженерного захисту територій та об’єктів, виробнича програма.</w:t>
            </w:r>
            <w:r/>
          </w:p>
        </w:tc>
        <w:tc>
          <w:tcPr>
            <w:tcW w:w="630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Відсутні</w:t>
            </w:r>
            <w:r/>
          </w:p>
        </w:tc>
      </w:tr>
      <w:tr>
        <w:trPr>
          <w:jc w:val="center"/>
          <w:trHeight w:val="150"/>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щодо розроблення розділу «Оцінка впливу на  навколишнє середовище».</w:t>
            </w:r>
            <w:r/>
          </w:p>
        </w:tc>
        <w:tc>
          <w:tcPr>
            <w:tcW w:w="6300"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Відсутні</w:t>
            </w:r>
            <w:r/>
          </w:p>
        </w:tc>
      </w:tr>
      <w:tr>
        <w:trPr>
          <w:jc w:val="center"/>
          <w:trHeight w:val="157"/>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w:t>
            </w:r>
            <w:r/>
          </w:p>
        </w:tc>
        <w:tc>
          <w:tcPr>
            <w:tcW w:w="3592"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з енергозбереження та енергоефективності.</w:t>
            </w:r>
            <w:r/>
          </w:p>
        </w:tc>
        <w:tc>
          <w:tcPr>
            <w:tcW w:w="6300"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Згідно діючих нормативів </w:t>
            </w:r>
            <w:r/>
          </w:p>
        </w:tc>
      </w:tr>
      <w:tr>
        <w:trPr>
          <w:jc w:val="center"/>
          <w:trHeight w:val="127"/>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Дані про технології і (або) науково-дослідні роботи, які пропонує застосувати  замовник.</w:t>
            </w:r>
            <w:r/>
          </w:p>
        </w:tc>
        <w:tc>
          <w:tcPr>
            <w:tcW w:w="6300"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Відсутні</w:t>
            </w:r>
            <w:r/>
          </w:p>
        </w:tc>
      </w:tr>
      <w:tr>
        <w:trPr>
          <w:jc w:val="center"/>
          <w:trHeight w:val="142"/>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режиму безпеки та охорони праці</w:t>
            </w:r>
            <w:r/>
          </w:p>
        </w:tc>
        <w:tc>
          <w:tcPr>
            <w:tcW w:w="6300"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Згідно діючих нормативів</w:t>
            </w:r>
            <w:r/>
          </w:p>
        </w:tc>
      </w:tr>
      <w:tr>
        <w:trPr>
          <w:jc w:val="center"/>
          <w:trHeight w:val="180"/>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розробки розділу інженерно-технічних заходів з цивільного захисту (цивільної оборони)</w:t>
            </w:r>
            <w:r/>
          </w:p>
        </w:tc>
        <w:tc>
          <w:tcPr>
            <w:tcW w:w="630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Відсутні</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систем протипожежного захисту об’єкту.</w:t>
            </w:r>
            <w:r/>
          </w:p>
        </w:tc>
        <w:tc>
          <w:tcPr>
            <w:tcW w:w="630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Згідно діючого законодавства </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w:t>
            </w:r>
            <w:r/>
          </w:p>
        </w:tc>
        <w:tc>
          <w:tcPr>
            <w:tcW w:w="3592" w:type="dxa"/>
            <w:vAlign w:val="center"/>
            <w:textDirection w:val="lrTb"/>
            <w:noWrap w:val="false"/>
          </w:tcPr>
          <w:p>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 xml:space="preserve">Містобудівні вимоги щодо території</w:t>
            </w:r>
            <w:r/>
          </w:p>
        </w:tc>
        <w:tc>
          <w:tcPr>
            <w:tcW w:w="630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Відсутні (роботи виконуються в межах існуючих фундаментів будівель)</w:t>
            </w:r>
            <w:r/>
          </w:p>
        </w:tc>
      </w:tr>
      <w:tr>
        <w:trPr>
          <w:jc w:val="center"/>
          <w:trHeight w:val="150"/>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25</w:t>
            </w:r>
            <w:r/>
          </w:p>
        </w:tc>
        <w:tc>
          <w:tcPr>
            <w:tcW w:w="3592" w:type="dxa"/>
            <w:vAlign w:val="center"/>
            <w:textDirection w:val="lrTb"/>
            <w:noWrap w:val="false"/>
          </w:tcPr>
          <w:p>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 xml:space="preserve">Призначення нежитлових будівель</w:t>
            </w:r>
            <w:r/>
          </w:p>
        </w:tc>
        <w:tc>
          <w:tcPr>
            <w:tcW w:w="6300" w:type="dxa"/>
            <w:vAlign w:val="center"/>
            <w:textDirection w:val="lrTb"/>
            <w:noWrap w:val="false"/>
          </w:tcPr>
          <w:p>
            <w:pPr>
              <w:spacing w:after="0" w:line="240" w:lineRule="auto"/>
              <w:tabs>
                <w:tab w:val="left" w:pos="241" w:leader="none"/>
              </w:tabs>
              <w:rPr>
                <w:rFonts w:ascii="Times New Roman" w:hAnsi="Times New Roman" w:cs="Times New Roman"/>
                <w:sz w:val="24"/>
                <w:szCs w:val="24"/>
              </w:rPr>
            </w:pPr>
            <w:r>
              <w:rPr>
                <w:rFonts w:ascii="Times New Roman" w:hAnsi="Times New Roman" w:cs="Times New Roman"/>
                <w:sz w:val="24"/>
                <w:szCs w:val="24"/>
              </w:rPr>
              <w:t xml:space="preserve">Складські приміщення та гаражі </w:t>
            </w:r>
            <w:r/>
          </w:p>
        </w:tc>
      </w:tr>
      <w:tr>
        <w:trPr>
          <w:jc w:val="center"/>
          <w:trHeight w:val="150"/>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26</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w:t>
            </w:r>
            <w:r>
              <w:rPr>
                <w:rFonts w:ascii="Times New Roman" w:hAnsi="Times New Roman" w:cs="Times New Roman"/>
                <w:sz w:val="24"/>
                <w:szCs w:val="24"/>
              </w:rPr>
              <w:t xml:space="preserve">інклюзивності</w:t>
            </w:r>
            <w:r>
              <w:rPr>
                <w:rFonts w:ascii="Times New Roman" w:hAnsi="Times New Roman" w:cs="Times New Roman"/>
                <w:sz w:val="24"/>
                <w:szCs w:val="24"/>
              </w:rPr>
              <w:t xml:space="preserve"> об’єкту</w:t>
            </w:r>
            <w:r/>
          </w:p>
        </w:tc>
        <w:tc>
          <w:tcPr>
            <w:tcW w:w="6300" w:type="dxa"/>
            <w:vAlign w:val="center"/>
            <w:textDirection w:val="lrTb"/>
            <w:noWrap w:val="false"/>
          </w:tcPr>
          <w:p>
            <w:pPr>
              <w:jc w:val="both"/>
              <w:spacing w:after="0" w:line="240" w:lineRule="auto"/>
              <w:tabs>
                <w:tab w:val="left" w:pos="241" w:leader="none"/>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Відсутні </w:t>
            </w:r>
            <w:r/>
          </w:p>
        </w:tc>
      </w:tr>
      <w:tr>
        <w:trPr>
          <w:jc w:val="center"/>
          <w:trHeight w:val="58"/>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27</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Перелік будинків і споруд що проектуються у складі комплексу.</w:t>
            </w:r>
            <w:r/>
          </w:p>
        </w:tc>
        <w:tc>
          <w:tcPr>
            <w:tcW w:w="6300" w:type="dxa"/>
            <w:vAlign w:val="center"/>
            <w:textDirection w:val="lrTb"/>
            <w:noWrap w:val="false"/>
          </w:tcPr>
          <w:p>
            <w:pPr>
              <w:numPr>
                <w:ilvl w:val="0"/>
                <w:numId w:val="44"/>
              </w:numPr>
              <w:contextualSpacing/>
              <w:ind w:left="0"/>
              <w:spacing w:after="0" w:line="240" w:lineRule="auto"/>
              <w:rPr>
                <w:rFonts w:ascii="Times New Roman" w:hAnsi="Times New Roman" w:cs="Times New Roman"/>
                <w:sz w:val="24"/>
                <w:szCs w:val="24"/>
              </w:rPr>
            </w:pPr>
            <w:r>
              <w:rPr>
                <w:rFonts w:ascii="Times New Roman" w:hAnsi="Times New Roman" w:cs="Times New Roman"/>
                <w:sz w:val="24"/>
                <w:szCs w:val="24"/>
                <w:lang w:eastAsia="zh-CN"/>
              </w:rPr>
              <w:t xml:space="preserve">Будівля майстерні літ. «Р»</w:t>
            </w:r>
            <w:r/>
          </w:p>
        </w:tc>
      </w:tr>
      <w:tr>
        <w:trPr>
          <w:jc w:val="center"/>
          <w:trHeight w:val="195"/>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28</w:t>
            </w:r>
            <w:r/>
          </w:p>
        </w:tc>
        <w:tc>
          <w:tcPr>
            <w:tcW w:w="3592" w:type="dxa"/>
            <w:vAlign w:val="center"/>
            <w:textDirection w:val="lrTb"/>
            <w:noWrap w:val="false"/>
          </w:tcPr>
          <w:p>
            <w:pPr>
              <w:spacing w:after="0" w:line="240" w:lineRule="auto"/>
              <w:tabs>
                <w:tab w:val="left" w:pos="10205" w:leader="none"/>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Кількість примірників кошторисної документації</w:t>
            </w:r>
            <w:r/>
          </w:p>
        </w:tc>
        <w:tc>
          <w:tcPr>
            <w:tcW w:w="6300" w:type="dxa"/>
            <w:vAlign w:val="center"/>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 примірники в паперовому виді та 1 електронний носій</w:t>
            </w:r>
            <w:r/>
          </w:p>
        </w:tc>
      </w:tr>
      <w:tr>
        <w:trPr>
          <w:jc w:val="center"/>
          <w:trHeight w:val="195"/>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29</w:t>
            </w:r>
            <w:r/>
          </w:p>
        </w:tc>
        <w:tc>
          <w:tcPr>
            <w:tcW w:w="3592" w:type="dxa"/>
            <w:vAlign w:val="center"/>
            <w:textDirection w:val="lrTb"/>
            <w:noWrap w:val="false"/>
          </w:tcPr>
          <w:p>
            <w:pPr>
              <w:spacing w:after="0" w:line="240" w:lineRule="auto"/>
              <w:tabs>
                <w:tab w:val="left" w:pos="10205" w:leader="none"/>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Основні вимоги до проектування</w:t>
            </w:r>
            <w:r/>
          </w:p>
        </w:tc>
        <w:tc>
          <w:tcPr>
            <w:tcW w:w="630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Розробити наступні розділи: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Архітектурно-будівельні рішення;</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Внутрішні інженерні мережі (водопостачання, каналізація, електротехнічні рішення; опалення вентиляція та кондиціонування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Паспорт опорядження фасадів;</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Блискавкозахист;</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Пожежна безпека, система оповіщення;</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контролю доступу;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w:t>
            </w:r>
            <w:r>
              <w:rPr>
                <w:rFonts w:ascii="Times New Roman" w:hAnsi="Times New Roman" w:cs="Times New Roman"/>
                <w:sz w:val="24"/>
                <w:szCs w:val="24"/>
              </w:rPr>
              <w:t xml:space="preserve">відеоспостреження</w:t>
            </w:r>
            <w:r>
              <w:rPr>
                <w:rFonts w:ascii="Times New Roman" w:hAnsi="Times New Roman" w:cs="Times New Roman"/>
                <w:sz w:val="24"/>
                <w:szCs w:val="24"/>
              </w:rPr>
              <w:t xml:space="preserve">;</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Кошторисна документація</w:t>
            </w:r>
            <w:r/>
          </w:p>
        </w:tc>
      </w:tr>
      <w:tr>
        <w:trPr>
          <w:jc w:val="center"/>
          <w:trHeight w:val="127"/>
        </w:trPr>
        <w:tc>
          <w:tcPr>
            <w:tcW w:w="0" w:type="auto"/>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30</w:t>
            </w:r>
            <w:r/>
          </w:p>
        </w:tc>
        <w:tc>
          <w:tcPr>
            <w:tcW w:w="359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кошторисної документації.</w:t>
            </w:r>
            <w:r/>
          </w:p>
        </w:tc>
        <w:tc>
          <w:tcPr>
            <w:tcW w:w="6300"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Кошторисна документація має бути розрах</w:t>
            </w:r>
            <w:r>
              <w:rPr>
                <w:rFonts w:ascii="Times New Roman" w:hAnsi="Times New Roman" w:cs="Times New Roman"/>
                <w:sz w:val="24"/>
                <w:szCs w:val="24"/>
              </w:rPr>
              <w:t xml:space="preserve">ована згідно КНУ «Настанова з визначення вартості будівництва» затвердженої Наказом Міністерства розвитку громад, територій та інфраструктури України від 01.11.2021 № 281, за допомогою ліцензійного програмного комплексу АВК-5 останньої версії, або аналогу.</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При складанні кошторисної документації врахувати кошти на технічний нагляд (у розмірі 1,5% від підсумку глав 1-9), на авторський нагляд, здійснення експертизи кошторисної частини проектно-кошторисної документації, вартість проектних робіт.</w:t>
            </w:r>
            <w:r/>
          </w:p>
        </w:tc>
      </w:tr>
    </w:tbl>
    <w:p>
      <w:pPr>
        <w:contextualSpacing/>
        <w:ind w:firstLine="567"/>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Вартість проектних робіт та експертизи проектної д</w:t>
      </w:r>
      <w:r>
        <w:rPr>
          <w:rFonts w:ascii="Times New Roman" w:hAnsi="Times New Roman" w:cs="Times New Roman"/>
          <w:sz w:val="24"/>
          <w:szCs w:val="24"/>
        </w:rPr>
        <w:t xml:space="preserve">окументації на будівництво розраховується відповідно до завдання на коригування та Настанови з визначення вартості проектних, науково-проектних, вишукувальних робіт та експертизи проектної документації на будівництво, яка затверджена наказом Міністерства р</w:t>
      </w:r>
      <w:r>
        <w:rPr>
          <w:rFonts w:ascii="Times New Roman" w:hAnsi="Times New Roman" w:cs="Times New Roman"/>
          <w:sz w:val="24"/>
          <w:szCs w:val="24"/>
        </w:rPr>
        <w:t xml:space="preserve">озвитку громад, територій та інфраструктури України від 01.11.2021 № 281, Учаснику у складі тендерної пропозиції необхідно надати гарантійний лист для підтвердження даної вимоги та самі розрахунки у вигляді документів, що підтверджують дану вимогу, а саме:</w:t>
      </w:r>
      <w:r/>
    </w:p>
    <w:p>
      <w:pPr>
        <w:contextualSpacing/>
        <w:ind w:firstLine="567"/>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 договірну ціну на виконання </w:t>
      </w:r>
      <w:r>
        <w:rPr>
          <w:rFonts w:ascii="Times New Roman" w:hAnsi="Times New Roman" w:cs="Times New Roman"/>
          <w:sz w:val="24"/>
          <w:szCs w:val="24"/>
        </w:rPr>
        <w:t xml:space="preserve">проєктних</w:t>
      </w:r>
      <w:r>
        <w:rPr>
          <w:rFonts w:ascii="Times New Roman" w:hAnsi="Times New Roman" w:cs="Times New Roman"/>
          <w:sz w:val="24"/>
          <w:szCs w:val="24"/>
        </w:rPr>
        <w:t xml:space="preserve"> робіт;</w:t>
      </w:r>
      <w:r/>
    </w:p>
    <w:p>
      <w:pPr>
        <w:contextualSpacing/>
        <w:ind w:firstLine="567"/>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 зведений кошторис на </w:t>
      </w:r>
      <w:r>
        <w:rPr>
          <w:rFonts w:ascii="Times New Roman" w:hAnsi="Times New Roman" w:cs="Times New Roman"/>
          <w:sz w:val="24"/>
          <w:szCs w:val="24"/>
        </w:rPr>
        <w:t xml:space="preserve">проєктні</w:t>
      </w:r>
      <w:r>
        <w:rPr>
          <w:rFonts w:ascii="Times New Roman" w:hAnsi="Times New Roman" w:cs="Times New Roman"/>
          <w:sz w:val="24"/>
          <w:szCs w:val="24"/>
        </w:rPr>
        <w:t xml:space="preserve"> роботи;</w:t>
      </w:r>
      <w:r/>
    </w:p>
    <w:p>
      <w:pPr>
        <w:contextualSpacing/>
        <w:ind w:firstLine="567"/>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 кошториси на </w:t>
      </w:r>
      <w:r>
        <w:rPr>
          <w:rFonts w:ascii="Times New Roman" w:hAnsi="Times New Roman" w:cs="Times New Roman"/>
          <w:sz w:val="24"/>
          <w:szCs w:val="24"/>
        </w:rPr>
        <w:t xml:space="preserve">проєктні</w:t>
      </w:r>
      <w:r>
        <w:rPr>
          <w:rFonts w:ascii="Times New Roman" w:hAnsi="Times New Roman" w:cs="Times New Roman"/>
          <w:sz w:val="24"/>
          <w:szCs w:val="24"/>
        </w:rPr>
        <w:t xml:space="preserve"> роботи.</w:t>
      </w:r>
      <w:r/>
    </w:p>
    <w:p>
      <w:pPr>
        <w:contextualSpacing/>
        <w:ind w:firstLine="567"/>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 календарний графік виконання робіт із зазначенням кожної із стадій </w:t>
      </w:r>
      <w:r>
        <w:rPr>
          <w:rFonts w:ascii="Times New Roman" w:hAnsi="Times New Roman" w:cs="Times New Roman"/>
          <w:sz w:val="24"/>
          <w:szCs w:val="24"/>
        </w:rPr>
        <w:t xml:space="preserve">проєктування</w:t>
      </w:r>
      <w:r>
        <w:rPr>
          <w:rFonts w:ascii="Times New Roman" w:hAnsi="Times New Roman" w:cs="Times New Roman"/>
          <w:sz w:val="24"/>
          <w:szCs w:val="24"/>
        </w:rPr>
        <w:t xml:space="preserve"> (в тому числі експертизи).</w:t>
      </w:r>
      <w:r/>
    </w:p>
    <w:p>
      <w:pPr>
        <w:contextualSpacing/>
        <w:ind w:firstLine="567"/>
        <w:jc w:val="both"/>
        <w:spacing w:after="0" w:line="240" w:lineRule="auto"/>
        <w:shd w:val="clear" w:color="auto" w:fill="ffffff"/>
        <w:rPr>
          <w:rFonts w:ascii="Times New Roman" w:hAnsi="Times New Roman" w:cs="Times New Roman"/>
          <w:i/>
          <w:iCs/>
          <w:sz w:val="24"/>
          <w:szCs w:val="24"/>
        </w:rPr>
      </w:pPr>
      <w:r>
        <w:rPr>
          <w:rFonts w:ascii="Times New Roman" w:hAnsi="Times New Roman" w:cs="Times New Roman"/>
          <w:i/>
          <w:iCs/>
          <w:sz w:val="24"/>
          <w:szCs w:val="24"/>
        </w:rPr>
        <w:t xml:space="preserve">*</w:t>
      </w:r>
      <w:r>
        <w:rPr>
          <w:rFonts w:ascii="Times New Roman" w:hAnsi="Times New Roman" w:cs="Times New Roman"/>
          <w:i/>
          <w:iCs/>
          <w:sz w:val="24"/>
          <w:szCs w:val="24"/>
          <w:lang w:val="ru-RU"/>
        </w:rPr>
        <w:t xml:space="preserve"> </w:t>
      </w:r>
      <w:r>
        <w:rPr>
          <w:rFonts w:ascii="Times New Roman" w:hAnsi="Times New Roman" w:cs="Times New Roman"/>
          <w:i/>
          <w:iCs/>
          <w:sz w:val="24"/>
          <w:szCs w:val="24"/>
        </w:rPr>
        <w:t xml:space="preserve">мають бути розроблені у порядку та за формою, встановленою Настановою з визначення вартості проектних, науково-проектних, вишукувальних робіт та експертизи проектної документації на будівництво, у програмному комплексі </w:t>
      </w:r>
      <w:r>
        <w:rPr>
          <w:rFonts w:ascii="Times New Roman" w:hAnsi="Times New Roman" w:cs="Times New Roman"/>
          <w:i/>
          <w:iCs/>
          <w:sz w:val="24"/>
          <w:szCs w:val="24"/>
        </w:rPr>
        <w:t xml:space="preserve">AutoCAD</w:t>
      </w:r>
      <w:r>
        <w:rPr>
          <w:rFonts w:ascii="Times New Roman" w:hAnsi="Times New Roman" w:cs="Times New Roman"/>
          <w:i/>
          <w:iCs/>
          <w:sz w:val="24"/>
          <w:szCs w:val="24"/>
        </w:rPr>
        <w:t xml:space="preserve"> або ZWCAD Standard (надати копію(-</w:t>
      </w:r>
      <w:r>
        <w:rPr>
          <w:rFonts w:ascii="Times New Roman" w:hAnsi="Times New Roman" w:cs="Times New Roman"/>
          <w:i/>
          <w:iCs/>
          <w:sz w:val="24"/>
          <w:szCs w:val="24"/>
        </w:rPr>
        <w:t xml:space="preserve">ії</w:t>
      </w:r>
      <w:r>
        <w:rPr>
          <w:rFonts w:ascii="Times New Roman" w:hAnsi="Times New Roman" w:cs="Times New Roman"/>
          <w:i/>
          <w:iCs/>
          <w:sz w:val="24"/>
          <w:szCs w:val="24"/>
        </w:rPr>
        <w:t xml:space="preserve">) відповідної ліцензії(-</w:t>
      </w:r>
      <w:r>
        <w:rPr>
          <w:rFonts w:ascii="Times New Roman" w:hAnsi="Times New Roman" w:cs="Times New Roman"/>
          <w:i/>
          <w:iCs/>
          <w:sz w:val="24"/>
          <w:szCs w:val="24"/>
        </w:rPr>
        <w:t xml:space="preserve">ій</w:t>
      </w:r>
      <w:r>
        <w:rPr>
          <w:rFonts w:ascii="Times New Roman" w:hAnsi="Times New Roman" w:cs="Times New Roman"/>
          <w:i/>
          <w:iCs/>
          <w:sz w:val="24"/>
          <w:szCs w:val="24"/>
        </w:rPr>
        <w:t xml:space="preserve">) / відповідного(-</w:t>
      </w:r>
      <w:r>
        <w:rPr>
          <w:rFonts w:ascii="Times New Roman" w:hAnsi="Times New Roman" w:cs="Times New Roman"/>
          <w:i/>
          <w:iCs/>
          <w:sz w:val="24"/>
          <w:szCs w:val="24"/>
        </w:rPr>
        <w:t xml:space="preserve">их</w:t>
      </w:r>
      <w:r>
        <w:rPr>
          <w:rFonts w:ascii="Times New Roman" w:hAnsi="Times New Roman" w:cs="Times New Roman"/>
          <w:i/>
          <w:iCs/>
          <w:sz w:val="24"/>
          <w:szCs w:val="24"/>
        </w:rPr>
        <w:t xml:space="preserve">) сертифікату(-</w:t>
      </w:r>
      <w:r>
        <w:rPr>
          <w:rFonts w:ascii="Times New Roman" w:hAnsi="Times New Roman" w:cs="Times New Roman"/>
          <w:i/>
          <w:iCs/>
          <w:sz w:val="24"/>
          <w:szCs w:val="24"/>
        </w:rPr>
        <w:t xml:space="preserve">ів</w:t>
      </w:r>
      <w:r>
        <w:rPr>
          <w:rFonts w:ascii="Times New Roman" w:hAnsi="Times New Roman" w:cs="Times New Roman"/>
          <w:i/>
          <w:iCs/>
          <w:sz w:val="24"/>
          <w:szCs w:val="24"/>
        </w:rPr>
        <w:t xml:space="preserve">)).</w:t>
      </w:r>
      <w:r/>
    </w:p>
    <w:p>
      <w:pPr>
        <w:ind w:right="23" w:firstLine="567"/>
        <w:jc w:val="both"/>
        <w:spacing w:after="0" w:line="24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Учасник повинен виконати роботи, що є предметом закупівлі, в обсягах та у строки, які визначені Замовником (надати гарантійний лист).</w:t>
      </w:r>
      <w:r/>
    </w:p>
    <w:p>
      <w:pPr>
        <w:ind w:right="23" w:firstLine="567"/>
        <w:jc w:val="both"/>
        <w:spacing w:after="0" w:line="24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Всі необхідні витратні матеріали, що необхідні для виконання робіт, Учаснику необхідно передбачити та </w:t>
      </w:r>
      <w:r>
        <w:rPr>
          <w:rFonts w:ascii="Times New Roman" w:hAnsi="Times New Roman" w:cs="Times New Roman"/>
          <w:sz w:val="24"/>
          <w:szCs w:val="24"/>
        </w:rPr>
        <w:t xml:space="preserve">внести</w:t>
      </w:r>
      <w:r>
        <w:rPr>
          <w:rFonts w:ascii="Times New Roman" w:hAnsi="Times New Roman" w:cs="Times New Roman"/>
          <w:sz w:val="24"/>
          <w:szCs w:val="24"/>
        </w:rPr>
        <w:t xml:space="preserve"> в ціну тендерної пропозиції. (за необхідності Учасник м</w:t>
      </w:r>
      <w:r>
        <w:rPr>
          <w:rFonts w:ascii="Times New Roman" w:hAnsi="Times New Roman" w:cs="Times New Roman"/>
          <w:sz w:val="24"/>
          <w:szCs w:val="24"/>
        </w:rPr>
        <w:t xml:space="preserve">оже за домовленістю із Замовником відвідати та оглянути об’єкт Замовника для правильних розрахунків вартості та економії бюджетних коштів). Об’єкт капітального ремонту, за яким необхідно виконати проектні роботи, знаходиться у м. Київ, вул. Волинська, 26..</w:t>
      </w:r>
      <w:r/>
    </w:p>
    <w:p>
      <w:pPr>
        <w:ind w:right="23" w:firstLine="567"/>
        <w:jc w:val="both"/>
        <w:spacing w:after="0" w:line="240" w:lineRule="auto"/>
        <w:tabs>
          <w:tab w:val="left" w:pos="0" w:leader="none"/>
        </w:tabs>
        <w:rPr>
          <w:rFonts w:ascii="Times New Roman" w:hAnsi="Times New Roman" w:cs="Times New Roman"/>
          <w:sz w:val="24"/>
          <w:szCs w:val="24"/>
          <w:highlight w:val="yellow"/>
        </w:rPr>
      </w:pPr>
      <w:r>
        <w:rPr>
          <w:rFonts w:ascii="Times New Roman" w:hAnsi="Times New Roman" w:cs="Times New Roman"/>
          <w:sz w:val="24"/>
          <w:szCs w:val="24"/>
        </w:rPr>
        <w:t xml:space="preserve">Учасник повинен надати у складі пропозиції лист щодо підтвердження виконання проектних робіт без отримання авансового платежу.</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Учасники повинні надати у складі пропозицій гарантійний лист, що Учасни</w:t>
      </w:r>
      <w:r>
        <w:rPr>
          <w:rFonts w:ascii="Times New Roman" w:hAnsi="Times New Roman" w:cs="Times New Roman"/>
          <w:sz w:val="24"/>
          <w:szCs w:val="24"/>
        </w:rPr>
        <w:t xml:space="preserve">к гарантує у разі визначення його переможцем закупівлі він зобов’язаний провести експертизу кошторисної частини проектно-кошторисної документації та надати результат експертизи Замовнику, оформлений відповідним документом. У разі якщо у висновку до експерт</w:t>
      </w:r>
      <w:r>
        <w:rPr>
          <w:rFonts w:ascii="Times New Roman" w:hAnsi="Times New Roman" w:cs="Times New Roman"/>
          <w:sz w:val="24"/>
          <w:szCs w:val="24"/>
        </w:rPr>
        <w:t xml:space="preserve">изи буде зазначена менша вартість проектних робіт ніж надав Учасник-переможець то він зобов’язується укласти додаткову угоду, на зменшення суми договору відповідно до підпункту 5 пункту 19 Особливостей без зміни обсягу робіт та якісних характеристик робіт.</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953 815,00</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дев’ятсот п’ятдесят три тисячі вісімсот п’ятнадцять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ень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коп.) з ПДВ. </w:t>
      </w:r>
      <w:r/>
    </w:p>
    <w:p>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Лот 1</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 xml:space="preserve">83 940,00 </w:t>
      </w:r>
      <w:r>
        <w:rPr>
          <w:rFonts w:ascii="Times New Roman" w:hAnsi="Times New Roman" w:cs="Times New Roman"/>
          <w:sz w:val="24"/>
          <w:szCs w:val="24"/>
        </w:rPr>
        <w:t xml:space="preserve">грн.з</w:t>
      </w:r>
      <w:r>
        <w:rPr>
          <w:rFonts w:ascii="Times New Roman" w:hAnsi="Times New Roman" w:cs="Times New Roman"/>
          <w:sz w:val="24"/>
          <w:szCs w:val="24"/>
        </w:rPr>
        <w:t xml:space="preserve"> ПДВ</w:t>
      </w:r>
      <w:r/>
    </w:p>
    <w:p>
      <w:pPr>
        <w:jc w:val="both"/>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Лот 2</w:t>
      </w:r>
      <w:r>
        <w:rPr>
          <w:rFonts w:ascii="Times New Roman" w:hAnsi="Times New Roman" w:cs="Times New Roman"/>
          <w:sz w:val="24"/>
          <w:szCs w:val="24"/>
        </w:rPr>
        <w:t xml:space="preserve"> – 109 910,00 </w:t>
      </w:r>
      <w:r>
        <w:rPr>
          <w:rFonts w:ascii="Times New Roman" w:hAnsi="Times New Roman" w:cs="Times New Roman"/>
          <w:sz w:val="24"/>
          <w:szCs w:val="24"/>
        </w:rPr>
        <w:t xml:space="preserve">грн.з</w:t>
      </w:r>
      <w:r>
        <w:rPr>
          <w:rFonts w:ascii="Times New Roman" w:hAnsi="Times New Roman" w:cs="Times New Roman"/>
          <w:sz w:val="24"/>
          <w:szCs w:val="24"/>
        </w:rPr>
        <w:t xml:space="preserve"> ПДВ</w:t>
      </w:r>
      <w:r/>
    </w:p>
    <w:p>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Лот 3</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 xml:space="preserve">59 999,00 </w:t>
      </w:r>
      <w:r>
        <w:rPr>
          <w:rFonts w:ascii="Times New Roman" w:hAnsi="Times New Roman" w:cs="Times New Roman"/>
          <w:sz w:val="24"/>
          <w:szCs w:val="24"/>
        </w:rPr>
        <w:t xml:space="preserve">грн.з</w:t>
      </w:r>
      <w:r>
        <w:rPr>
          <w:rFonts w:ascii="Times New Roman" w:hAnsi="Times New Roman" w:cs="Times New Roman"/>
          <w:sz w:val="24"/>
          <w:szCs w:val="24"/>
        </w:rPr>
        <w:t xml:space="preserve"> ПДВ</w:t>
      </w:r>
      <w:r/>
    </w:p>
    <w:p>
      <w:pPr>
        <w:jc w:val="both"/>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Лот 4</w:t>
      </w:r>
      <w:r>
        <w:rPr>
          <w:rFonts w:ascii="Times New Roman" w:hAnsi="Times New Roman" w:cs="Times New Roman"/>
          <w:sz w:val="24"/>
          <w:szCs w:val="24"/>
        </w:rPr>
        <w:t xml:space="preserve"> – 60 000,00 </w:t>
      </w:r>
      <w:r>
        <w:rPr>
          <w:rFonts w:ascii="Times New Roman" w:hAnsi="Times New Roman" w:cs="Times New Roman"/>
          <w:sz w:val="24"/>
          <w:szCs w:val="24"/>
        </w:rPr>
        <w:t xml:space="preserve">грн.з</w:t>
      </w:r>
      <w:r>
        <w:rPr>
          <w:rFonts w:ascii="Times New Roman" w:hAnsi="Times New Roman" w:cs="Times New Roman"/>
          <w:sz w:val="24"/>
          <w:szCs w:val="24"/>
        </w:rPr>
        <w:t xml:space="preserve"> ПДВ</w:t>
      </w:r>
      <w:r/>
    </w:p>
    <w:p>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Лот 5</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 xml:space="preserve">309 973,00 </w:t>
      </w:r>
      <w:r>
        <w:rPr>
          <w:rFonts w:ascii="Times New Roman" w:hAnsi="Times New Roman" w:cs="Times New Roman"/>
          <w:sz w:val="24"/>
          <w:szCs w:val="24"/>
        </w:rPr>
        <w:t xml:space="preserve">грн.з</w:t>
      </w:r>
      <w:r>
        <w:rPr>
          <w:rFonts w:ascii="Times New Roman" w:hAnsi="Times New Roman" w:cs="Times New Roman"/>
          <w:sz w:val="24"/>
          <w:szCs w:val="24"/>
        </w:rPr>
        <w:t xml:space="preserve"> ПДВ</w:t>
      </w:r>
      <w:r/>
    </w:p>
    <w:p>
      <w:pPr>
        <w:jc w:val="both"/>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Лот 6</w:t>
      </w:r>
      <w:r>
        <w:rPr>
          <w:rFonts w:ascii="Times New Roman" w:hAnsi="Times New Roman" w:cs="Times New Roman"/>
          <w:sz w:val="24"/>
          <w:szCs w:val="24"/>
        </w:rPr>
        <w:t xml:space="preserve"> – 80 000,00 </w:t>
      </w:r>
      <w:r>
        <w:rPr>
          <w:rFonts w:ascii="Times New Roman" w:hAnsi="Times New Roman" w:cs="Times New Roman"/>
          <w:sz w:val="24"/>
          <w:szCs w:val="24"/>
        </w:rPr>
        <w:t xml:space="preserve">грн.з</w:t>
      </w:r>
      <w:r>
        <w:rPr>
          <w:rFonts w:ascii="Times New Roman" w:hAnsi="Times New Roman" w:cs="Times New Roman"/>
          <w:sz w:val="24"/>
          <w:szCs w:val="24"/>
        </w:rPr>
        <w:t xml:space="preserve"> ПДВ</w:t>
      </w:r>
      <w:r/>
    </w:p>
    <w:p>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Лот 7</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 xml:space="preserve">89 993,00 </w:t>
      </w:r>
      <w:r>
        <w:rPr>
          <w:rFonts w:ascii="Times New Roman" w:hAnsi="Times New Roman" w:cs="Times New Roman"/>
          <w:sz w:val="24"/>
          <w:szCs w:val="24"/>
        </w:rPr>
        <w:t xml:space="preserve">грн.з</w:t>
      </w:r>
      <w:r>
        <w:rPr>
          <w:rFonts w:ascii="Times New Roman" w:hAnsi="Times New Roman" w:cs="Times New Roman"/>
          <w:sz w:val="24"/>
          <w:szCs w:val="24"/>
        </w:rPr>
        <w:t xml:space="preserve"> ПДВ</w:t>
      </w:r>
      <w:r/>
    </w:p>
    <w:p>
      <w:pPr>
        <w:jc w:val="both"/>
        <w:spacing w:after="0" w:line="240" w:lineRule="auto"/>
        <w:rPr>
          <w:rFonts w:ascii="Times New Roman" w:hAnsi="Times New Roman" w:cs="Times New Roman"/>
          <w:b/>
          <w:sz w:val="24"/>
          <w:szCs w:val="24"/>
        </w:rPr>
      </w:pPr>
      <w:r>
        <w:rPr>
          <w:rFonts w:ascii="Times New Roman" w:hAnsi="Times New Roman" w:cs="Times New Roman"/>
          <w:b/>
          <w:bCs/>
          <w:sz w:val="24"/>
          <w:szCs w:val="24"/>
        </w:rPr>
        <w:t xml:space="preserve">Лот 8</w:t>
      </w:r>
      <w:r>
        <w:rPr>
          <w:rFonts w:ascii="Times New Roman" w:hAnsi="Times New Roman" w:cs="Times New Roman"/>
          <w:sz w:val="24"/>
          <w:szCs w:val="24"/>
        </w:rPr>
        <w:t xml:space="preserve"> – 160 000,00 </w:t>
      </w:r>
      <w:r>
        <w:rPr>
          <w:rFonts w:ascii="Times New Roman" w:hAnsi="Times New Roman" w:cs="Times New Roman"/>
          <w:sz w:val="24"/>
          <w:szCs w:val="24"/>
        </w:rPr>
        <w:t xml:space="preserve">грн.з</w:t>
      </w:r>
      <w:r>
        <w:rPr>
          <w:rFonts w:ascii="Times New Roman" w:hAnsi="Times New Roman" w:cs="Times New Roman"/>
          <w:sz w:val="24"/>
          <w:szCs w:val="24"/>
        </w:rPr>
        <w:t xml:space="preserve"> ПДВ</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w:t>
      </w:r>
      <w:r>
        <w:rPr>
          <w:rFonts w:ascii="Times New Roman" w:hAnsi="Times New Roman" w:eastAsia="Times New Roman" w:cs="Times New Roman"/>
          <w:sz w:val="24"/>
          <w:szCs w:val="24"/>
          <w:lang w:eastAsia="ru-RU"/>
        </w:rPr>
        <w:t xml:space="preserve">відповідн</w:t>
      </w:r>
      <w:r>
        <w:rPr>
          <w:rFonts w:ascii="Times New Roman" w:hAnsi="Times New Roman" w:eastAsia="Times New Roman" w:cs="Times New Roman"/>
          <w:sz w:val="24"/>
          <w:szCs w:val="24"/>
          <w:lang w:eastAsia="ru-RU"/>
        </w:rPr>
        <w:t xml:space="preserve">о до вимог Настанови з визначення вартості проектних, науково-проектних, вишукувальних робіт та експертизи проектної документації на будівництво, яка затверджена наказом Міністерства розвитку громад, територій та інфраструктури України від 01.11.2021 № 281</w:t>
      </w:r>
      <w:r>
        <w:rPr>
          <w:rFonts w:ascii="Times New Roman" w:hAnsi="Times New Roman" w:eastAsia="Times New Roman" w:cs="Times New Roman"/>
          <w:sz w:val="24"/>
          <w:szCs w:val="24"/>
          <w:lang w:eastAsia="ru-RU"/>
        </w:rPr>
        <w:t xml:space="preserve">.</w:t>
      </w:r>
      <w:r/>
    </w:p>
    <w:p>
      <w:pPr>
        <w:ind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cs="Times New Roman"/>
          <w:b/>
          <w:bCs/>
          <w:sz w:val="24"/>
          <w:szCs w:val="24"/>
        </w:rPr>
        <w:t xml:space="preserve">Лот 1</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eastAsia="Times New Roman" w:cs="Times New Roman"/>
          <w:sz w:val="24"/>
          <w:szCs w:val="24"/>
          <w:lang w:eastAsia="ru-RU"/>
        </w:rPr>
        <w:t xml:space="preserve">Розрахунок вартості коригування </w:t>
      </w:r>
      <w:r>
        <w:rPr>
          <w:rFonts w:ascii="Times New Roman" w:hAnsi="Times New Roman" w:eastAsia="Times New Roman" w:cs="Times New Roman"/>
          <w:sz w:val="24"/>
          <w:szCs w:val="24"/>
          <w:lang w:eastAsia="ru-RU"/>
        </w:rPr>
        <w:t xml:space="preserve">проєктної</w:t>
      </w:r>
      <w:r>
        <w:rPr>
          <w:rFonts w:ascii="Times New Roman" w:hAnsi="Times New Roman" w:eastAsia="Times New Roman" w:cs="Times New Roman"/>
          <w:sz w:val="24"/>
          <w:szCs w:val="24"/>
          <w:lang w:eastAsia="ru-RU"/>
        </w:rPr>
        <w:t xml:space="preserve"> документації по об’єкту «Капітальний ремонт будівлі складу інертних газів та РБУ літ. «Е», м. Київ, вул. Волинська, 26» (в тому числі експертиза кошторисної частини проекту) здійснено відповідно</w:t>
      </w:r>
      <w:r>
        <w:rPr>
          <w:rFonts w:ascii="Times New Roman" w:hAnsi="Times New Roman" w:eastAsia="Times New Roman" w:cs="Times New Roman"/>
          <w:sz w:val="24"/>
          <w:szCs w:val="24"/>
          <w:lang w:eastAsia="ru-RU"/>
        </w:rPr>
        <w:t xml:space="preserve"> до вимог Настанови з визначення вартості проектних, науково-проектних, вишукувальних робіт та експертизи проектної документації на будівництво, яка затверджена наказом Міністерства розвитку громад, територій та інфраструктури України від 01.11.2021 № 281.</w:t>
      </w:r>
      <w:r/>
    </w:p>
    <w:p>
      <w:pPr>
        <w:ind w:firstLine="567"/>
        <w:jc w:val="both"/>
        <w:spacing w:after="0" w:line="240" w:lineRule="auto"/>
        <w:rPr>
          <w:rFonts w:ascii="Times New Roman" w:hAnsi="Times New Roman" w:eastAsia="Times New Roman" w:cs="Times New Roman"/>
          <w:sz w:val="24"/>
          <w:szCs w:val="24"/>
          <w:u w:val="single"/>
          <w:lang w:eastAsia="ru-RU"/>
        </w:rPr>
      </w:pPr>
      <w:r>
        <w:rPr>
          <w:rFonts w:ascii="Times New Roman" w:hAnsi="Times New Roman" w:eastAsia="Times New Roman" w:cs="Times New Roman"/>
          <w:sz w:val="24"/>
          <w:szCs w:val="24"/>
          <w:u w:val="single"/>
          <w:lang w:eastAsia="ru-RU"/>
        </w:rPr>
        <w:t xml:space="preserve">Вихідні дані:</w:t>
      </w:r>
      <w:r/>
    </w:p>
    <w:p>
      <w:pPr>
        <w:pStyle w:val="740"/>
        <w:numPr>
          <w:ilvl w:val="0"/>
          <w:numId w:val="42"/>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Орієнтовна</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вартість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будівельних</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робіт</w:t>
      </w:r>
      <w:r>
        <w:rPr>
          <w:rFonts w:ascii="Times New Roman" w:hAnsi="Times New Roman" w:eastAsia="Times New Roman" w:cs="Times New Roman"/>
          <w:sz w:val="24"/>
          <w:szCs w:val="24"/>
          <w:lang w:eastAsia="ru-RU"/>
        </w:rPr>
        <w:t xml:space="preserve"> за главами 1-9 ЗКР становить 1 746,265 тис грн;</w:t>
      </w:r>
      <w:r/>
    </w:p>
    <w:p>
      <w:pPr>
        <w:pStyle w:val="740"/>
        <w:numPr>
          <w:ilvl w:val="0"/>
          <w:numId w:val="42"/>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Клас </w:t>
      </w:r>
      <w:r>
        <w:rPr>
          <w:rFonts w:ascii="Times New Roman" w:hAnsi="Times New Roman" w:eastAsia="Times New Roman" w:cs="Times New Roman"/>
          <w:sz w:val="24"/>
          <w:szCs w:val="24"/>
          <w:lang w:eastAsia="ru-RU"/>
        </w:rPr>
        <w:t xml:space="preserve">наслідків</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відповідальності</w:t>
      </w:r>
      <w:r>
        <w:rPr>
          <w:rFonts w:ascii="Times New Roman" w:hAnsi="Times New Roman" w:eastAsia="Times New Roman" w:cs="Times New Roman"/>
          <w:sz w:val="24"/>
          <w:szCs w:val="24"/>
          <w:lang w:eastAsia="ru-RU"/>
        </w:rPr>
        <w:t xml:space="preserve">) – СС1;</w:t>
      </w:r>
      <w:r/>
    </w:p>
    <w:p>
      <w:pPr>
        <w:pStyle w:val="740"/>
        <w:numPr>
          <w:ilvl w:val="0"/>
          <w:numId w:val="42"/>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Коригуючий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коефіцієнт</w:t>
      </w:r>
      <w:r>
        <w:rPr>
          <w:rFonts w:ascii="Times New Roman" w:hAnsi="Times New Roman" w:eastAsia="Times New Roman" w:cs="Times New Roman"/>
          <w:sz w:val="24"/>
          <w:szCs w:val="24"/>
          <w:lang w:eastAsia="ru-RU"/>
        </w:rPr>
        <w:t xml:space="preserve"> – 0,56 (</w:t>
      </w:r>
      <w:r>
        <w:rPr>
          <w:rFonts w:ascii="Times New Roman" w:hAnsi="Times New Roman" w:eastAsia="Times New Roman" w:cs="Times New Roman"/>
          <w:sz w:val="24"/>
          <w:szCs w:val="24"/>
          <w:lang w:eastAsia="ru-RU"/>
        </w:rPr>
        <w:t xml:space="preserve">позаяк</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планується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розробляти</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проектну</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документацію</w:t>
      </w:r>
      <w:r>
        <w:rPr>
          <w:rFonts w:ascii="Times New Roman" w:hAnsi="Times New Roman" w:eastAsia="Times New Roman" w:cs="Times New Roman"/>
          <w:sz w:val="24"/>
          <w:szCs w:val="24"/>
          <w:lang w:eastAsia="ru-RU"/>
        </w:rPr>
        <w:t xml:space="preserve"> за </w:t>
      </w:r>
      <w:r>
        <w:rPr>
          <w:rFonts w:ascii="Times New Roman" w:hAnsi="Times New Roman" w:eastAsia="Times New Roman" w:cs="Times New Roman"/>
          <w:sz w:val="24"/>
          <w:szCs w:val="24"/>
          <w:lang w:eastAsia="ru-RU"/>
        </w:rPr>
        <w:t xml:space="preserve">спрощеною</w:t>
      </w:r>
      <w:r>
        <w:rPr>
          <w:rFonts w:ascii="Times New Roman" w:hAnsi="Times New Roman" w:eastAsia="Times New Roman" w:cs="Times New Roman"/>
          <w:sz w:val="24"/>
          <w:szCs w:val="24"/>
          <w:lang w:eastAsia="ru-RU"/>
        </w:rPr>
        <w:t xml:space="preserve"> процедурою);</w:t>
      </w:r>
      <w:r/>
    </w:p>
    <w:p>
      <w:pPr>
        <w:pStyle w:val="740"/>
        <w:numPr>
          <w:ilvl w:val="0"/>
          <w:numId w:val="42"/>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Рівень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заробітної</w:t>
      </w:r>
      <w:r>
        <w:rPr>
          <w:rFonts w:ascii="Times New Roman" w:hAnsi="Times New Roman" w:eastAsia="Times New Roman" w:cs="Times New Roman"/>
          <w:sz w:val="24"/>
          <w:szCs w:val="24"/>
          <w:lang w:eastAsia="ru-RU"/>
        </w:rPr>
        <w:t xml:space="preserve"> плати для </w:t>
      </w:r>
      <w:r>
        <w:rPr>
          <w:rFonts w:ascii="Times New Roman" w:hAnsi="Times New Roman" w:eastAsia="Times New Roman" w:cs="Times New Roman"/>
          <w:sz w:val="24"/>
          <w:szCs w:val="24"/>
          <w:lang w:eastAsia="ru-RU"/>
        </w:rPr>
        <w:t xml:space="preserve">розряду</w:t>
      </w:r>
      <w:r>
        <w:rPr>
          <w:rFonts w:ascii="Times New Roman" w:hAnsi="Times New Roman" w:eastAsia="Times New Roman" w:cs="Times New Roman"/>
          <w:sz w:val="24"/>
          <w:szCs w:val="24"/>
          <w:lang w:eastAsia="ru-RU"/>
        </w:rPr>
        <w:t xml:space="preserve"> 3,8 становить 12 558,80 грн;</w:t>
      </w:r>
      <w:r/>
    </w:p>
    <w:p>
      <w:pPr>
        <w:pStyle w:val="740"/>
        <w:numPr>
          <w:ilvl w:val="0"/>
          <w:numId w:val="42"/>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Рівень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середньомісячної</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заробітної</w:t>
      </w:r>
      <w:r>
        <w:rPr>
          <w:rFonts w:ascii="Times New Roman" w:hAnsi="Times New Roman" w:eastAsia="Times New Roman" w:cs="Times New Roman"/>
          <w:sz w:val="24"/>
          <w:szCs w:val="24"/>
          <w:lang w:eastAsia="ru-RU"/>
        </w:rPr>
        <w:t xml:space="preserve"> для </w:t>
      </w:r>
      <w:r>
        <w:rPr>
          <w:rFonts w:ascii="Times New Roman" w:hAnsi="Times New Roman" w:eastAsia="Times New Roman" w:cs="Times New Roman"/>
          <w:sz w:val="24"/>
          <w:szCs w:val="24"/>
          <w:lang w:eastAsia="ru-RU"/>
        </w:rPr>
        <w:t xml:space="preserve">розряду</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складності</w:t>
      </w:r>
      <w:r>
        <w:rPr>
          <w:rFonts w:ascii="Times New Roman" w:hAnsi="Times New Roman" w:eastAsia="Times New Roman" w:cs="Times New Roman"/>
          <w:sz w:val="24"/>
          <w:szCs w:val="24"/>
          <w:lang w:eastAsia="ru-RU"/>
        </w:rPr>
        <w:t xml:space="preserve"> у </w:t>
      </w:r>
      <w:r>
        <w:rPr>
          <w:rFonts w:ascii="Times New Roman" w:hAnsi="Times New Roman" w:eastAsia="Times New Roman" w:cs="Times New Roman"/>
          <w:sz w:val="24"/>
          <w:szCs w:val="24"/>
          <w:lang w:eastAsia="ru-RU"/>
        </w:rPr>
        <w:t xml:space="preserve">будівництві</w:t>
      </w:r>
      <w:r>
        <w:rPr>
          <w:rFonts w:ascii="Times New Roman" w:hAnsi="Times New Roman" w:eastAsia="Times New Roman" w:cs="Times New Roman"/>
          <w:sz w:val="24"/>
          <w:szCs w:val="24"/>
          <w:lang w:eastAsia="ru-RU"/>
        </w:rPr>
        <w:t xml:space="preserve"> 3,8 становить 10 628,39 грн;</w:t>
      </w:r>
      <w:r/>
    </w:p>
    <w:p>
      <w:pPr>
        <w:pStyle w:val="740"/>
        <w:numPr>
          <w:ilvl w:val="0"/>
          <w:numId w:val="42"/>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Відрахування</w:t>
      </w:r>
      <w:r>
        <w:rPr>
          <w:rFonts w:ascii="Times New Roman" w:hAnsi="Times New Roman" w:eastAsia="Times New Roman" w:cs="Times New Roman"/>
          <w:sz w:val="24"/>
          <w:szCs w:val="24"/>
          <w:lang w:eastAsia="ru-RU"/>
        </w:rPr>
        <w:t xml:space="preserve"> на </w:t>
      </w:r>
      <w:r>
        <w:rPr>
          <w:rFonts w:ascii="Times New Roman" w:hAnsi="Times New Roman" w:eastAsia="Times New Roman" w:cs="Times New Roman"/>
          <w:sz w:val="24"/>
          <w:szCs w:val="24"/>
          <w:lang w:eastAsia="ru-RU"/>
        </w:rPr>
        <w:t xml:space="preserve">загальнообов</w:t>
      </w:r>
      <w:r>
        <w:rPr>
          <w:rFonts w:ascii="Times New Roman" w:hAnsi="Times New Roman" w:eastAsia="Times New Roman" w:cs="Times New Roman"/>
          <w:sz w:val="24"/>
          <w:szCs w:val="24"/>
          <w:lang w:val="en-US" w:eastAsia="ru-RU"/>
        </w:rPr>
        <w:t xml:space="preserve">’</w:t>
      </w:r>
      <w:r>
        <w:rPr>
          <w:rFonts w:ascii="Times New Roman" w:hAnsi="Times New Roman" w:eastAsia="Times New Roman" w:cs="Times New Roman"/>
          <w:sz w:val="24"/>
          <w:szCs w:val="24"/>
          <w:lang w:eastAsia="ru-RU"/>
        </w:rPr>
        <w:t xml:space="preserve">язкове</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державне</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пенсійне</w:t>
      </w:r>
      <w:r>
        <w:rPr>
          <w:rFonts w:ascii="Times New Roman" w:hAnsi="Times New Roman" w:eastAsia="Times New Roman" w:cs="Times New Roman"/>
          <w:sz w:val="24"/>
          <w:szCs w:val="24"/>
          <w:lang w:eastAsia="ru-RU"/>
        </w:rPr>
        <w:t xml:space="preserve"> та </w:t>
      </w:r>
      <w:r>
        <w:rPr>
          <w:rFonts w:ascii="Times New Roman" w:hAnsi="Times New Roman" w:eastAsia="Times New Roman" w:cs="Times New Roman"/>
          <w:sz w:val="24"/>
          <w:szCs w:val="24"/>
          <w:lang w:eastAsia="ru-RU"/>
        </w:rPr>
        <w:t xml:space="preserve">соціальне</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страхування</w:t>
      </w:r>
      <w:r>
        <w:rPr>
          <w:rFonts w:ascii="Times New Roman" w:hAnsi="Times New Roman" w:eastAsia="Times New Roman" w:cs="Times New Roman"/>
          <w:sz w:val="24"/>
          <w:szCs w:val="24"/>
          <w:lang w:eastAsia="ru-RU"/>
        </w:rPr>
        <w:t xml:space="preserve"> – 22 %.</w:t>
      </w:r>
      <w:r/>
    </w:p>
    <w:p>
      <w:pPr>
        <w:ind w:firstLine="567"/>
        <w:jc w:val="both"/>
        <w:spacing w:after="0" w:line="240" w:lineRule="auto"/>
        <w:rPr>
          <w:rFonts w:ascii="Times New Roman" w:hAnsi="Times New Roman" w:eastAsia="Times New Roman" w:cs="Times New Roman"/>
          <w:sz w:val="24"/>
          <w:szCs w:val="24"/>
          <w:u w:val="single"/>
          <w:lang w:eastAsia="ru-RU"/>
        </w:rPr>
      </w:pPr>
      <w:r>
        <w:rPr>
          <w:rFonts w:ascii="Times New Roman" w:hAnsi="Times New Roman" w:eastAsia="Times New Roman" w:cs="Times New Roman"/>
          <w:sz w:val="24"/>
          <w:szCs w:val="24"/>
          <w:u w:val="single"/>
          <w:lang w:eastAsia="ru-RU"/>
        </w:rPr>
        <w:t xml:space="preserve">Розрахунок вартості проектних робіт:</w:t>
      </w:r>
      <w:r/>
    </w:p>
    <w:p>
      <w:pPr>
        <w:pStyle w:val="740"/>
        <w:numPr>
          <w:ilvl w:val="0"/>
          <w:numId w:val="43"/>
        </w:numPr>
        <w:jc w:val="both"/>
        <w:spacing w:after="0" w:line="240" w:lineRule="auto"/>
        <w:rPr>
          <w:rFonts w:ascii="Times New Roman" w:hAnsi="Times New Roman" w:eastAsia="Times New Roman" w:cs="Times New Roman"/>
          <w:sz w:val="24"/>
          <w:szCs w:val="24"/>
          <w:u w:val="single"/>
          <w:lang w:eastAsia="ru-RU"/>
        </w:rPr>
      </w:pPr>
      <w:r>
        <w:rPr>
          <w:rFonts w:ascii="Times New Roman" w:hAnsi="Times New Roman" w:eastAsia="Times New Roman" w:cs="Times New Roman"/>
          <w:sz w:val="24"/>
          <w:szCs w:val="24"/>
          <w:lang w:eastAsia="ru-RU"/>
        </w:rPr>
        <w:t xml:space="preserve">Розрахункова</w:t>
      </w:r>
      <w:r>
        <w:rPr>
          <w:rFonts w:ascii="Times New Roman" w:hAnsi="Times New Roman" w:eastAsia="Times New Roman" w:cs="Times New Roman"/>
          <w:sz w:val="24"/>
          <w:szCs w:val="24"/>
          <w:lang w:eastAsia="ru-RU"/>
        </w:rPr>
        <w:t xml:space="preserve"> база становить 1 746,265 тис грн;</w:t>
      </w:r>
      <w:r/>
    </w:p>
    <w:p>
      <w:pPr>
        <w:pStyle w:val="740"/>
        <w:numPr>
          <w:ilvl w:val="0"/>
          <w:numId w:val="43"/>
        </w:numPr>
        <w:ind w:left="0" w:firstLine="567"/>
        <w:jc w:val="both"/>
        <w:spacing w:after="0" w:line="240" w:lineRule="auto"/>
        <w:rPr>
          <w:rFonts w:ascii="Times New Roman" w:hAnsi="Times New Roman" w:eastAsia="Times New Roman" w:cs="Times New Roman"/>
          <w:sz w:val="24"/>
          <w:szCs w:val="24"/>
          <w:u w:val="single"/>
          <w:lang w:eastAsia="ru-RU"/>
        </w:rPr>
      </w:pPr>
      <w:r>
        <w:rPr>
          <w:rFonts w:ascii="Times New Roman" w:hAnsi="Times New Roman" w:eastAsia="Times New Roman" w:cs="Times New Roman"/>
          <w:sz w:val="24"/>
          <w:szCs w:val="24"/>
          <w:lang w:eastAsia="ru-RU"/>
        </w:rPr>
        <w:t xml:space="preserve">Початкова </w:t>
      </w:r>
      <w:r>
        <w:rPr>
          <w:rFonts w:ascii="Times New Roman" w:hAnsi="Times New Roman" w:eastAsia="Times New Roman" w:cs="Times New Roman"/>
          <w:sz w:val="24"/>
          <w:szCs w:val="24"/>
          <w:lang w:eastAsia="ru-RU"/>
        </w:rPr>
        <w:t xml:space="preserve">гранична</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таблична</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розрахункова</w:t>
      </w:r>
      <w:r>
        <w:rPr>
          <w:rFonts w:ascii="Times New Roman" w:hAnsi="Times New Roman" w:eastAsia="Times New Roman" w:cs="Times New Roman"/>
          <w:sz w:val="24"/>
          <w:szCs w:val="24"/>
          <w:lang w:eastAsia="ru-RU"/>
        </w:rPr>
        <w:t xml:space="preserve"> база становить 1 000;</w:t>
      </w:r>
      <w:r/>
    </w:p>
    <w:p>
      <w:pPr>
        <w:pStyle w:val="740"/>
        <w:numPr>
          <w:ilvl w:val="0"/>
          <w:numId w:val="43"/>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Кінцева</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гранична</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таблична</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розрахункова</w:t>
      </w:r>
      <w:r>
        <w:rPr>
          <w:rFonts w:ascii="Times New Roman" w:hAnsi="Times New Roman" w:eastAsia="Times New Roman" w:cs="Times New Roman"/>
          <w:sz w:val="24"/>
          <w:szCs w:val="24"/>
          <w:lang w:eastAsia="ru-RU"/>
        </w:rPr>
        <w:t xml:space="preserve"> база становить 2 000;</w:t>
      </w:r>
      <w:r/>
    </w:p>
    <w:p>
      <w:pPr>
        <w:pStyle w:val="740"/>
        <w:numPr>
          <w:ilvl w:val="0"/>
          <w:numId w:val="43"/>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Початковий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граничний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табличний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відсотковий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показник</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вартості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проектних</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робіт</w:t>
      </w:r>
      <w:r>
        <w:rPr>
          <w:rFonts w:ascii="Times New Roman" w:hAnsi="Times New Roman" w:eastAsia="Times New Roman" w:cs="Times New Roman"/>
          <w:sz w:val="24"/>
          <w:szCs w:val="24"/>
          <w:lang w:eastAsia="ru-RU"/>
        </w:rPr>
        <w:t xml:space="preserve"> становить 6,94;</w:t>
      </w:r>
      <w:r/>
    </w:p>
    <w:p>
      <w:pPr>
        <w:pStyle w:val="740"/>
        <w:numPr>
          <w:ilvl w:val="0"/>
          <w:numId w:val="43"/>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Кінцевий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граничний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табличний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відсотковий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показник</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вартості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проектних</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робіт</w:t>
      </w:r>
      <w:r>
        <w:rPr>
          <w:rFonts w:ascii="Times New Roman" w:hAnsi="Times New Roman" w:eastAsia="Times New Roman" w:cs="Times New Roman"/>
          <w:sz w:val="24"/>
          <w:szCs w:val="24"/>
          <w:lang w:eastAsia="ru-RU"/>
        </w:rPr>
        <w:t xml:space="preserve"> становить 5,89;</w:t>
      </w:r>
      <w:r/>
    </w:p>
    <w:p>
      <w:pPr>
        <w:pStyle w:val="740"/>
        <w:numPr>
          <w:ilvl w:val="0"/>
          <w:numId w:val="43"/>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Розрахунковий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табличний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відсотковий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показник</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вартості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проектних</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робіт</w:t>
      </w:r>
      <w:r>
        <w:rPr>
          <w:rFonts w:ascii="Times New Roman" w:hAnsi="Times New Roman" w:eastAsia="Times New Roman" w:cs="Times New Roman"/>
          <w:sz w:val="24"/>
          <w:szCs w:val="24"/>
          <w:lang w:eastAsia="ru-RU"/>
        </w:rPr>
        <w:t xml:space="preserve"> становить 6,156 (</w:t>
      </w:r>
      <w:r>
        <w:rPr>
          <w:rFonts w:ascii="Times New Roman" w:hAnsi="Times New Roman" w:eastAsia="Times New Roman" w:cs="Times New Roman"/>
          <w:sz w:val="24"/>
          <w:szCs w:val="24"/>
          <w:lang w:eastAsia="ru-RU"/>
        </w:rPr>
        <w:t xml:space="preserve">розрахунок</w:t>
      </w:r>
      <w:r>
        <w:rPr>
          <w:rFonts w:ascii="Times New Roman" w:hAnsi="Times New Roman" w:eastAsia="Times New Roman" w:cs="Times New Roman"/>
          <w:sz w:val="24"/>
          <w:szCs w:val="24"/>
          <w:lang w:eastAsia="ru-RU"/>
        </w:rPr>
        <w:t xml:space="preserve">: 6,94-(6,94-5,89)*(1 746,265-1000)/(2000-1000)=6,156);</w:t>
      </w:r>
      <w:r/>
    </w:p>
    <w:p>
      <w:pPr>
        <w:pStyle w:val="740"/>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Вартість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експертизи</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кошторисної</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частини</w:t>
      </w:r>
      <w:r>
        <w:rPr>
          <w:rFonts w:ascii="Times New Roman" w:hAnsi="Times New Roman" w:eastAsia="Times New Roman" w:cs="Times New Roman"/>
          <w:sz w:val="24"/>
          <w:szCs w:val="24"/>
          <w:lang w:eastAsia="ru-RU"/>
        </w:rPr>
        <w:t xml:space="preserve"> проектно-</w:t>
      </w:r>
      <w:r>
        <w:rPr>
          <w:rFonts w:ascii="Times New Roman" w:hAnsi="Times New Roman" w:eastAsia="Times New Roman" w:cs="Times New Roman"/>
          <w:sz w:val="24"/>
          <w:szCs w:val="24"/>
          <w:lang w:eastAsia="ru-RU"/>
        </w:rPr>
        <w:t xml:space="preserve">кошторисної</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документації</w:t>
      </w:r>
      <w:r>
        <w:rPr>
          <w:rFonts w:ascii="Times New Roman" w:hAnsi="Times New Roman" w:eastAsia="Times New Roman" w:cs="Times New Roman"/>
          <w:sz w:val="24"/>
          <w:szCs w:val="24"/>
          <w:lang w:eastAsia="ru-RU"/>
        </w:rPr>
        <w:t xml:space="preserve"> становить 11,7 тис грн з ПДВ.</w:t>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Враховуючи викладене, очікувана вартість коригування </w:t>
      </w:r>
      <w:r>
        <w:rPr>
          <w:rFonts w:ascii="Times New Roman" w:hAnsi="Times New Roman" w:eastAsia="Times New Roman" w:cs="Times New Roman"/>
          <w:sz w:val="24"/>
          <w:szCs w:val="24"/>
          <w:lang w:eastAsia="ru-RU"/>
        </w:rPr>
        <w:t xml:space="preserve">проєктної</w:t>
      </w:r>
      <w:r>
        <w:rPr>
          <w:rFonts w:ascii="Times New Roman" w:hAnsi="Times New Roman" w:eastAsia="Times New Roman" w:cs="Times New Roman"/>
          <w:sz w:val="24"/>
          <w:szCs w:val="24"/>
          <w:lang w:eastAsia="ru-RU"/>
        </w:rPr>
        <w:t xml:space="preserve"> документації по об’єкту «Капітальний ремонт будівлі складу інертних газів та РБУ літ. «Е», м. Київ, вул. Волинська, 26» становить 83,94 тис грн з ПДВ (розрахунок: 1 746,265*6,156*0,56/100*1,2 + 11,7 =</w:t>
      </w:r>
      <w:r>
        <w:rPr>
          <w:rFonts w:ascii="Times New Roman" w:hAnsi="Times New Roman" w:cs="Times New Roman"/>
          <w:sz w:val="24"/>
          <w:szCs w:val="24"/>
        </w:rPr>
        <w:t xml:space="preserve"> </w:t>
      </w:r>
      <w:r>
        <w:rPr>
          <w:rFonts w:ascii="Times New Roman" w:hAnsi="Times New Roman" w:eastAsia="Times New Roman" w:cs="Times New Roman"/>
          <w:sz w:val="24"/>
          <w:szCs w:val="24"/>
          <w:lang w:eastAsia="ru-RU"/>
        </w:rPr>
        <w:t xml:space="preserve">83,94 тис грн з ПДВ).</w:t>
      </w:r>
      <w:r/>
    </w:p>
    <w:p>
      <w:pPr>
        <w:ind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cs="Times New Roman"/>
          <w:b/>
          <w:bCs/>
          <w:sz w:val="24"/>
          <w:szCs w:val="24"/>
        </w:rPr>
        <w:t xml:space="preserve">Лот 2</w:t>
      </w:r>
      <w:r>
        <w:rPr>
          <w:rFonts w:ascii="Times New Roman" w:hAnsi="Times New Roman" w:cs="Times New Roman"/>
          <w:sz w:val="24"/>
          <w:szCs w:val="24"/>
        </w:rPr>
        <w:t xml:space="preserve"> – </w:t>
      </w:r>
      <w:r>
        <w:rPr>
          <w:rFonts w:ascii="Times New Roman" w:hAnsi="Times New Roman" w:eastAsia="Times New Roman" w:cs="Times New Roman"/>
          <w:sz w:val="24"/>
          <w:szCs w:val="24"/>
          <w:lang w:eastAsia="ru-RU"/>
        </w:rPr>
        <w:t xml:space="preserve">Розрахунок вартості коригування </w:t>
      </w:r>
      <w:r>
        <w:rPr>
          <w:rFonts w:ascii="Times New Roman" w:hAnsi="Times New Roman" w:eastAsia="Times New Roman" w:cs="Times New Roman"/>
          <w:sz w:val="24"/>
          <w:szCs w:val="24"/>
          <w:lang w:eastAsia="ru-RU"/>
        </w:rPr>
        <w:t xml:space="preserve">проєктної</w:t>
      </w:r>
      <w:r>
        <w:rPr>
          <w:rFonts w:ascii="Times New Roman" w:hAnsi="Times New Roman" w:eastAsia="Times New Roman" w:cs="Times New Roman"/>
          <w:sz w:val="24"/>
          <w:szCs w:val="24"/>
          <w:lang w:eastAsia="ru-RU"/>
        </w:rPr>
        <w:t xml:space="preserve"> документації по об’єкту «Капітальний ремонт будівлі прохідної літ. «З», м. Київ, вул. Волинська, 26» (в тому числі експертиза кошторисної частини проекту) здійснено відповідно</w:t>
      </w:r>
      <w:r>
        <w:rPr>
          <w:rFonts w:ascii="Times New Roman" w:hAnsi="Times New Roman" w:eastAsia="Times New Roman" w:cs="Times New Roman"/>
          <w:sz w:val="24"/>
          <w:szCs w:val="24"/>
          <w:lang w:eastAsia="ru-RU"/>
        </w:rPr>
        <w:t xml:space="preserve"> до вимог Настанови з визначення вартості проектних, науково-проектних, вишукувальних робіт та експертизи проектної документації на будівництво, яка затверджена наказом Міністерства розвитку громад, територій та інфраструктури України від 01.11.2021 № 281.</w:t>
      </w:r>
      <w:r/>
    </w:p>
    <w:p>
      <w:pPr>
        <w:ind w:firstLine="567"/>
        <w:jc w:val="both"/>
        <w:spacing w:after="0" w:line="240" w:lineRule="auto"/>
        <w:rPr>
          <w:rFonts w:ascii="Times New Roman" w:hAnsi="Times New Roman" w:eastAsia="Times New Roman" w:cs="Times New Roman"/>
          <w:sz w:val="24"/>
          <w:szCs w:val="24"/>
          <w:u w:val="single"/>
          <w:lang w:eastAsia="ru-RU"/>
        </w:rPr>
      </w:pPr>
      <w:r>
        <w:rPr>
          <w:rFonts w:ascii="Times New Roman" w:hAnsi="Times New Roman" w:eastAsia="Times New Roman" w:cs="Times New Roman"/>
          <w:sz w:val="24"/>
          <w:szCs w:val="24"/>
          <w:u w:val="single"/>
          <w:lang w:eastAsia="ru-RU"/>
        </w:rPr>
        <w:t xml:space="preserve">Вихідні дані:</w:t>
      </w:r>
      <w:r/>
    </w:p>
    <w:p>
      <w:pPr>
        <w:pStyle w:val="740"/>
        <w:numPr>
          <w:ilvl w:val="0"/>
          <w:numId w:val="42"/>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Орієнтовна</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вартість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будівельних</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робіт</w:t>
      </w:r>
      <w:r>
        <w:rPr>
          <w:rFonts w:ascii="Times New Roman" w:hAnsi="Times New Roman" w:eastAsia="Times New Roman" w:cs="Times New Roman"/>
          <w:sz w:val="24"/>
          <w:szCs w:val="24"/>
          <w:lang w:eastAsia="ru-RU"/>
        </w:rPr>
        <w:t xml:space="preserve"> за главами 1-9 ЗКР становить 4 019,639 тис грн;</w:t>
      </w:r>
      <w:r/>
    </w:p>
    <w:p>
      <w:pPr>
        <w:pStyle w:val="740"/>
        <w:numPr>
          <w:ilvl w:val="0"/>
          <w:numId w:val="42"/>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Клас </w:t>
      </w:r>
      <w:r>
        <w:rPr>
          <w:rFonts w:ascii="Times New Roman" w:hAnsi="Times New Roman" w:eastAsia="Times New Roman" w:cs="Times New Roman"/>
          <w:sz w:val="24"/>
          <w:szCs w:val="24"/>
          <w:lang w:eastAsia="ru-RU"/>
        </w:rPr>
        <w:t xml:space="preserve">наслідків</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відповідальності</w:t>
      </w:r>
      <w:r>
        <w:rPr>
          <w:rFonts w:ascii="Times New Roman" w:hAnsi="Times New Roman" w:eastAsia="Times New Roman" w:cs="Times New Roman"/>
          <w:sz w:val="24"/>
          <w:szCs w:val="24"/>
          <w:lang w:eastAsia="ru-RU"/>
        </w:rPr>
        <w:t xml:space="preserve">) – СС1;</w:t>
      </w:r>
      <w:r/>
    </w:p>
    <w:p>
      <w:pPr>
        <w:pStyle w:val="740"/>
        <w:numPr>
          <w:ilvl w:val="0"/>
          <w:numId w:val="42"/>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Коригуючий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коефіцієнт</w:t>
      </w:r>
      <w:r>
        <w:rPr>
          <w:rFonts w:ascii="Times New Roman" w:hAnsi="Times New Roman" w:eastAsia="Times New Roman" w:cs="Times New Roman"/>
          <w:sz w:val="24"/>
          <w:szCs w:val="24"/>
          <w:lang w:eastAsia="ru-RU"/>
        </w:rPr>
        <w:t xml:space="preserve"> – 0,38 (</w:t>
      </w:r>
      <w:r>
        <w:rPr>
          <w:rFonts w:ascii="Times New Roman" w:hAnsi="Times New Roman" w:eastAsia="Times New Roman" w:cs="Times New Roman"/>
          <w:sz w:val="24"/>
          <w:szCs w:val="24"/>
          <w:lang w:eastAsia="ru-RU"/>
        </w:rPr>
        <w:t xml:space="preserve">позаяк</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планується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розробляти</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проектну</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документацію</w:t>
      </w:r>
      <w:r>
        <w:rPr>
          <w:rFonts w:ascii="Times New Roman" w:hAnsi="Times New Roman" w:eastAsia="Times New Roman" w:cs="Times New Roman"/>
          <w:sz w:val="24"/>
          <w:szCs w:val="24"/>
          <w:lang w:eastAsia="ru-RU"/>
        </w:rPr>
        <w:t xml:space="preserve"> за </w:t>
      </w:r>
      <w:r>
        <w:rPr>
          <w:rFonts w:ascii="Times New Roman" w:hAnsi="Times New Roman" w:eastAsia="Times New Roman" w:cs="Times New Roman"/>
          <w:sz w:val="24"/>
          <w:szCs w:val="24"/>
          <w:lang w:eastAsia="ru-RU"/>
        </w:rPr>
        <w:t xml:space="preserve">спрощеною</w:t>
      </w:r>
      <w:r>
        <w:rPr>
          <w:rFonts w:ascii="Times New Roman" w:hAnsi="Times New Roman" w:eastAsia="Times New Roman" w:cs="Times New Roman"/>
          <w:sz w:val="24"/>
          <w:szCs w:val="24"/>
          <w:lang w:eastAsia="ru-RU"/>
        </w:rPr>
        <w:t xml:space="preserve"> процедурою);</w:t>
      </w:r>
      <w:r/>
    </w:p>
    <w:p>
      <w:pPr>
        <w:pStyle w:val="740"/>
        <w:numPr>
          <w:ilvl w:val="0"/>
          <w:numId w:val="42"/>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Рівень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заробітної</w:t>
      </w:r>
      <w:r>
        <w:rPr>
          <w:rFonts w:ascii="Times New Roman" w:hAnsi="Times New Roman" w:eastAsia="Times New Roman" w:cs="Times New Roman"/>
          <w:sz w:val="24"/>
          <w:szCs w:val="24"/>
          <w:lang w:eastAsia="ru-RU"/>
        </w:rPr>
        <w:t xml:space="preserve"> плати для </w:t>
      </w:r>
      <w:r>
        <w:rPr>
          <w:rFonts w:ascii="Times New Roman" w:hAnsi="Times New Roman" w:eastAsia="Times New Roman" w:cs="Times New Roman"/>
          <w:sz w:val="24"/>
          <w:szCs w:val="24"/>
          <w:lang w:eastAsia="ru-RU"/>
        </w:rPr>
        <w:t xml:space="preserve">розряду</w:t>
      </w:r>
      <w:r>
        <w:rPr>
          <w:rFonts w:ascii="Times New Roman" w:hAnsi="Times New Roman" w:eastAsia="Times New Roman" w:cs="Times New Roman"/>
          <w:sz w:val="24"/>
          <w:szCs w:val="24"/>
          <w:lang w:eastAsia="ru-RU"/>
        </w:rPr>
        <w:t xml:space="preserve"> 3,8 становить 12 558,80 грн;</w:t>
      </w:r>
      <w:r/>
    </w:p>
    <w:p>
      <w:pPr>
        <w:pStyle w:val="740"/>
        <w:numPr>
          <w:ilvl w:val="0"/>
          <w:numId w:val="42"/>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Рівень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середньомісячної</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заробітної</w:t>
      </w:r>
      <w:r>
        <w:rPr>
          <w:rFonts w:ascii="Times New Roman" w:hAnsi="Times New Roman" w:eastAsia="Times New Roman" w:cs="Times New Roman"/>
          <w:sz w:val="24"/>
          <w:szCs w:val="24"/>
          <w:lang w:eastAsia="ru-RU"/>
        </w:rPr>
        <w:t xml:space="preserve"> для </w:t>
      </w:r>
      <w:r>
        <w:rPr>
          <w:rFonts w:ascii="Times New Roman" w:hAnsi="Times New Roman" w:eastAsia="Times New Roman" w:cs="Times New Roman"/>
          <w:sz w:val="24"/>
          <w:szCs w:val="24"/>
          <w:lang w:eastAsia="ru-RU"/>
        </w:rPr>
        <w:t xml:space="preserve">розряду</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складності</w:t>
      </w:r>
      <w:r>
        <w:rPr>
          <w:rFonts w:ascii="Times New Roman" w:hAnsi="Times New Roman" w:eastAsia="Times New Roman" w:cs="Times New Roman"/>
          <w:sz w:val="24"/>
          <w:szCs w:val="24"/>
          <w:lang w:eastAsia="ru-RU"/>
        </w:rPr>
        <w:t xml:space="preserve"> у </w:t>
      </w:r>
      <w:r>
        <w:rPr>
          <w:rFonts w:ascii="Times New Roman" w:hAnsi="Times New Roman" w:eastAsia="Times New Roman" w:cs="Times New Roman"/>
          <w:sz w:val="24"/>
          <w:szCs w:val="24"/>
          <w:lang w:eastAsia="ru-RU"/>
        </w:rPr>
        <w:t xml:space="preserve">будівництві</w:t>
      </w:r>
      <w:r>
        <w:rPr>
          <w:rFonts w:ascii="Times New Roman" w:hAnsi="Times New Roman" w:eastAsia="Times New Roman" w:cs="Times New Roman"/>
          <w:sz w:val="24"/>
          <w:szCs w:val="24"/>
          <w:lang w:eastAsia="ru-RU"/>
        </w:rPr>
        <w:t xml:space="preserve"> 3,8 становить 10 628,39 грн;</w:t>
      </w:r>
      <w:r/>
    </w:p>
    <w:p>
      <w:pPr>
        <w:pStyle w:val="740"/>
        <w:numPr>
          <w:ilvl w:val="0"/>
          <w:numId w:val="42"/>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Відрахування</w:t>
      </w:r>
      <w:r>
        <w:rPr>
          <w:rFonts w:ascii="Times New Roman" w:hAnsi="Times New Roman" w:eastAsia="Times New Roman" w:cs="Times New Roman"/>
          <w:sz w:val="24"/>
          <w:szCs w:val="24"/>
          <w:lang w:eastAsia="ru-RU"/>
        </w:rPr>
        <w:t xml:space="preserve"> на </w:t>
      </w:r>
      <w:r>
        <w:rPr>
          <w:rFonts w:ascii="Times New Roman" w:hAnsi="Times New Roman" w:eastAsia="Times New Roman" w:cs="Times New Roman"/>
          <w:sz w:val="24"/>
          <w:szCs w:val="24"/>
          <w:lang w:eastAsia="ru-RU"/>
        </w:rPr>
        <w:t xml:space="preserve">загальнообов</w:t>
      </w:r>
      <w:r>
        <w:rPr>
          <w:rFonts w:ascii="Times New Roman" w:hAnsi="Times New Roman" w:eastAsia="Times New Roman" w:cs="Times New Roman"/>
          <w:sz w:val="24"/>
          <w:szCs w:val="24"/>
          <w:lang w:val="en-US" w:eastAsia="ru-RU"/>
        </w:rPr>
        <w:t xml:space="preserve">’</w:t>
      </w:r>
      <w:r>
        <w:rPr>
          <w:rFonts w:ascii="Times New Roman" w:hAnsi="Times New Roman" w:eastAsia="Times New Roman" w:cs="Times New Roman"/>
          <w:sz w:val="24"/>
          <w:szCs w:val="24"/>
          <w:lang w:eastAsia="ru-RU"/>
        </w:rPr>
        <w:t xml:space="preserve">язкове</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державне</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пенсійне</w:t>
      </w:r>
      <w:r>
        <w:rPr>
          <w:rFonts w:ascii="Times New Roman" w:hAnsi="Times New Roman" w:eastAsia="Times New Roman" w:cs="Times New Roman"/>
          <w:sz w:val="24"/>
          <w:szCs w:val="24"/>
          <w:lang w:eastAsia="ru-RU"/>
        </w:rPr>
        <w:t xml:space="preserve"> та </w:t>
      </w:r>
      <w:r>
        <w:rPr>
          <w:rFonts w:ascii="Times New Roman" w:hAnsi="Times New Roman" w:eastAsia="Times New Roman" w:cs="Times New Roman"/>
          <w:sz w:val="24"/>
          <w:szCs w:val="24"/>
          <w:lang w:eastAsia="ru-RU"/>
        </w:rPr>
        <w:t xml:space="preserve">соціальне</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страхування</w:t>
      </w:r>
      <w:r>
        <w:rPr>
          <w:rFonts w:ascii="Times New Roman" w:hAnsi="Times New Roman" w:eastAsia="Times New Roman" w:cs="Times New Roman"/>
          <w:sz w:val="24"/>
          <w:szCs w:val="24"/>
          <w:lang w:eastAsia="ru-RU"/>
        </w:rPr>
        <w:t xml:space="preserve"> – 22 %.</w:t>
      </w:r>
      <w:r/>
    </w:p>
    <w:p>
      <w:pPr>
        <w:ind w:firstLine="567"/>
        <w:jc w:val="both"/>
        <w:spacing w:after="0" w:line="240" w:lineRule="auto"/>
        <w:rPr>
          <w:rFonts w:ascii="Times New Roman" w:hAnsi="Times New Roman" w:eastAsia="Times New Roman" w:cs="Times New Roman"/>
          <w:sz w:val="24"/>
          <w:szCs w:val="24"/>
          <w:u w:val="single"/>
          <w:lang w:eastAsia="ru-RU"/>
        </w:rPr>
      </w:pPr>
      <w:r>
        <w:rPr>
          <w:rFonts w:ascii="Times New Roman" w:hAnsi="Times New Roman" w:eastAsia="Times New Roman" w:cs="Times New Roman"/>
          <w:sz w:val="24"/>
          <w:szCs w:val="24"/>
          <w:u w:val="single"/>
          <w:lang w:eastAsia="ru-RU"/>
        </w:rPr>
        <w:t xml:space="preserve">Розрахунок вартості проектних робіт:</w:t>
      </w:r>
      <w:r/>
    </w:p>
    <w:p>
      <w:pPr>
        <w:pStyle w:val="740"/>
        <w:numPr>
          <w:ilvl w:val="0"/>
          <w:numId w:val="43"/>
        </w:numPr>
        <w:jc w:val="both"/>
        <w:spacing w:after="0" w:line="240" w:lineRule="auto"/>
        <w:rPr>
          <w:rFonts w:ascii="Times New Roman" w:hAnsi="Times New Roman" w:eastAsia="Times New Roman" w:cs="Times New Roman"/>
          <w:sz w:val="24"/>
          <w:szCs w:val="24"/>
          <w:u w:val="single"/>
          <w:lang w:eastAsia="ru-RU"/>
        </w:rPr>
      </w:pPr>
      <w:r>
        <w:rPr>
          <w:rFonts w:ascii="Times New Roman" w:hAnsi="Times New Roman" w:eastAsia="Times New Roman" w:cs="Times New Roman"/>
          <w:sz w:val="24"/>
          <w:szCs w:val="24"/>
          <w:lang w:eastAsia="ru-RU"/>
        </w:rPr>
        <w:t xml:space="preserve">Розрахункова</w:t>
      </w:r>
      <w:r>
        <w:rPr>
          <w:rFonts w:ascii="Times New Roman" w:hAnsi="Times New Roman" w:eastAsia="Times New Roman" w:cs="Times New Roman"/>
          <w:sz w:val="24"/>
          <w:szCs w:val="24"/>
          <w:lang w:eastAsia="ru-RU"/>
        </w:rPr>
        <w:t xml:space="preserve"> база становить 4 019,639 тис грн;</w:t>
      </w:r>
      <w:r/>
    </w:p>
    <w:p>
      <w:pPr>
        <w:pStyle w:val="740"/>
        <w:numPr>
          <w:ilvl w:val="0"/>
          <w:numId w:val="43"/>
        </w:numPr>
        <w:ind w:left="0" w:firstLine="567"/>
        <w:jc w:val="both"/>
        <w:spacing w:after="0" w:line="240" w:lineRule="auto"/>
        <w:rPr>
          <w:rFonts w:ascii="Times New Roman" w:hAnsi="Times New Roman" w:eastAsia="Times New Roman" w:cs="Times New Roman"/>
          <w:sz w:val="24"/>
          <w:szCs w:val="24"/>
          <w:u w:val="single"/>
          <w:lang w:eastAsia="ru-RU"/>
        </w:rPr>
      </w:pPr>
      <w:r>
        <w:rPr>
          <w:rFonts w:ascii="Times New Roman" w:hAnsi="Times New Roman" w:eastAsia="Times New Roman" w:cs="Times New Roman"/>
          <w:sz w:val="24"/>
          <w:szCs w:val="24"/>
          <w:lang w:eastAsia="ru-RU"/>
        </w:rPr>
        <w:t xml:space="preserve">Початкова </w:t>
      </w:r>
      <w:r>
        <w:rPr>
          <w:rFonts w:ascii="Times New Roman" w:hAnsi="Times New Roman" w:eastAsia="Times New Roman" w:cs="Times New Roman"/>
          <w:sz w:val="24"/>
          <w:szCs w:val="24"/>
          <w:lang w:eastAsia="ru-RU"/>
        </w:rPr>
        <w:t xml:space="preserve">гранична</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таблична</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розрахункова</w:t>
      </w:r>
      <w:r>
        <w:rPr>
          <w:rFonts w:ascii="Times New Roman" w:hAnsi="Times New Roman" w:eastAsia="Times New Roman" w:cs="Times New Roman"/>
          <w:sz w:val="24"/>
          <w:szCs w:val="24"/>
          <w:lang w:eastAsia="ru-RU"/>
        </w:rPr>
        <w:t xml:space="preserve"> база становить 2 000;</w:t>
      </w:r>
      <w:r/>
    </w:p>
    <w:p>
      <w:pPr>
        <w:pStyle w:val="740"/>
        <w:numPr>
          <w:ilvl w:val="0"/>
          <w:numId w:val="43"/>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Кінцева</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гранична</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таблична</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розрахункова</w:t>
      </w:r>
      <w:r>
        <w:rPr>
          <w:rFonts w:ascii="Times New Roman" w:hAnsi="Times New Roman" w:eastAsia="Times New Roman" w:cs="Times New Roman"/>
          <w:sz w:val="24"/>
          <w:szCs w:val="24"/>
          <w:lang w:eastAsia="ru-RU"/>
        </w:rPr>
        <w:t xml:space="preserve"> база становить 5 000;</w:t>
      </w:r>
      <w:r/>
    </w:p>
    <w:p>
      <w:pPr>
        <w:pStyle w:val="740"/>
        <w:numPr>
          <w:ilvl w:val="0"/>
          <w:numId w:val="43"/>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Початковий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граничний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табличний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відсотковий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показник</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вартості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проектних</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робіт</w:t>
      </w:r>
      <w:r>
        <w:rPr>
          <w:rFonts w:ascii="Times New Roman" w:hAnsi="Times New Roman" w:eastAsia="Times New Roman" w:cs="Times New Roman"/>
          <w:sz w:val="24"/>
          <w:szCs w:val="24"/>
          <w:lang w:eastAsia="ru-RU"/>
        </w:rPr>
        <w:t xml:space="preserve"> становить 5,10;</w:t>
      </w:r>
      <w:r/>
    </w:p>
    <w:p>
      <w:pPr>
        <w:pStyle w:val="740"/>
        <w:numPr>
          <w:ilvl w:val="0"/>
          <w:numId w:val="43"/>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Кінцевий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граничний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табличний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відсотковий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показник</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вартості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проектних</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робіт</w:t>
      </w:r>
      <w:r>
        <w:rPr>
          <w:rFonts w:ascii="Times New Roman" w:hAnsi="Times New Roman" w:eastAsia="Times New Roman" w:cs="Times New Roman"/>
          <w:sz w:val="24"/>
          <w:szCs w:val="24"/>
          <w:lang w:eastAsia="ru-RU"/>
        </w:rPr>
        <w:t xml:space="preserve"> становить 5,89;</w:t>
      </w:r>
      <w:r/>
    </w:p>
    <w:p>
      <w:pPr>
        <w:pStyle w:val="740"/>
        <w:numPr>
          <w:ilvl w:val="0"/>
          <w:numId w:val="43"/>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Розрахунковий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табличний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відсотковий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показник</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вартості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проектних</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робіт</w:t>
      </w:r>
      <w:r>
        <w:rPr>
          <w:rFonts w:ascii="Times New Roman" w:hAnsi="Times New Roman" w:eastAsia="Times New Roman" w:cs="Times New Roman"/>
          <w:sz w:val="24"/>
          <w:szCs w:val="24"/>
          <w:lang w:eastAsia="ru-RU"/>
        </w:rPr>
        <w:t xml:space="preserve"> становить 5,358 (</w:t>
      </w:r>
      <w:r>
        <w:rPr>
          <w:rFonts w:ascii="Times New Roman" w:hAnsi="Times New Roman" w:eastAsia="Times New Roman" w:cs="Times New Roman"/>
          <w:sz w:val="24"/>
          <w:szCs w:val="24"/>
          <w:lang w:eastAsia="ru-RU"/>
        </w:rPr>
        <w:t xml:space="preserve">розрахунок</w:t>
      </w:r>
      <w:r>
        <w:rPr>
          <w:rFonts w:ascii="Times New Roman" w:hAnsi="Times New Roman" w:eastAsia="Times New Roman" w:cs="Times New Roman"/>
          <w:sz w:val="24"/>
          <w:szCs w:val="24"/>
          <w:lang w:eastAsia="ru-RU"/>
        </w:rPr>
        <w:t xml:space="preserve">: 5,89-(5,89-5,10)*(4 019,639-2000)/(5000-2000)=5,358);</w:t>
      </w:r>
      <w:r/>
    </w:p>
    <w:p>
      <w:pPr>
        <w:pStyle w:val="740"/>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Вартість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експертизи</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кошторисної</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частини</w:t>
      </w:r>
      <w:r>
        <w:rPr>
          <w:rFonts w:ascii="Times New Roman" w:hAnsi="Times New Roman" w:eastAsia="Times New Roman" w:cs="Times New Roman"/>
          <w:sz w:val="24"/>
          <w:szCs w:val="24"/>
          <w:lang w:eastAsia="ru-RU"/>
        </w:rPr>
        <w:t xml:space="preserve"> проектно-</w:t>
      </w:r>
      <w:r>
        <w:rPr>
          <w:rFonts w:ascii="Times New Roman" w:hAnsi="Times New Roman" w:eastAsia="Times New Roman" w:cs="Times New Roman"/>
          <w:sz w:val="24"/>
          <w:szCs w:val="24"/>
          <w:lang w:eastAsia="ru-RU"/>
        </w:rPr>
        <w:t xml:space="preserve">кошторисної</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документації</w:t>
      </w:r>
      <w:r>
        <w:rPr>
          <w:rFonts w:ascii="Times New Roman" w:hAnsi="Times New Roman" w:eastAsia="Times New Roman" w:cs="Times New Roman"/>
          <w:sz w:val="24"/>
          <w:szCs w:val="24"/>
          <w:lang w:eastAsia="ru-RU"/>
        </w:rPr>
        <w:t xml:space="preserve"> становить 11,7 тис грн з ПДВ.</w:t>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Враховуючи викладене, очікувана вартість коригування </w:t>
      </w:r>
      <w:r>
        <w:rPr>
          <w:rFonts w:ascii="Times New Roman" w:hAnsi="Times New Roman" w:eastAsia="Times New Roman" w:cs="Times New Roman"/>
          <w:sz w:val="24"/>
          <w:szCs w:val="24"/>
          <w:lang w:eastAsia="ru-RU"/>
        </w:rPr>
        <w:t xml:space="preserve">проєктної</w:t>
      </w:r>
      <w:r>
        <w:rPr>
          <w:rFonts w:ascii="Times New Roman" w:hAnsi="Times New Roman" w:eastAsia="Times New Roman" w:cs="Times New Roman"/>
          <w:sz w:val="24"/>
          <w:szCs w:val="24"/>
          <w:lang w:eastAsia="ru-RU"/>
        </w:rPr>
        <w:t xml:space="preserve"> документації по об’єкту «Капітальний ремонт будівлі прохідної літ. «З», м. Київ, вул. Волинська, 26» становить 109,91 тис грн з ПДВ (розрахунок: 4 019,639*5,358*0,38/100*1,2 + 11,7 =</w:t>
      </w:r>
      <w:r>
        <w:rPr>
          <w:rFonts w:ascii="Times New Roman" w:hAnsi="Times New Roman" w:cs="Times New Roman"/>
          <w:sz w:val="24"/>
          <w:szCs w:val="24"/>
        </w:rPr>
        <w:t xml:space="preserve"> </w:t>
      </w:r>
      <w:r>
        <w:rPr>
          <w:rFonts w:ascii="Times New Roman" w:hAnsi="Times New Roman" w:eastAsia="Times New Roman" w:cs="Times New Roman"/>
          <w:sz w:val="24"/>
          <w:szCs w:val="24"/>
          <w:lang w:eastAsia="ru-RU"/>
        </w:rPr>
        <w:t xml:space="preserve">109,91 тис грн з ПДВ).</w:t>
      </w:r>
      <w:r/>
    </w:p>
    <w:p>
      <w:pPr>
        <w:ind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cs="Times New Roman"/>
          <w:b/>
          <w:bCs/>
          <w:sz w:val="24"/>
          <w:szCs w:val="24"/>
        </w:rPr>
        <w:t xml:space="preserve">Лот 3</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eastAsia="Times New Roman" w:cs="Times New Roman"/>
          <w:sz w:val="24"/>
          <w:szCs w:val="24"/>
          <w:lang w:eastAsia="ru-RU"/>
        </w:rPr>
        <w:t xml:space="preserve">Розрахунок вартості коригування </w:t>
      </w:r>
      <w:r>
        <w:rPr>
          <w:rFonts w:ascii="Times New Roman" w:hAnsi="Times New Roman" w:eastAsia="Times New Roman" w:cs="Times New Roman"/>
          <w:sz w:val="24"/>
          <w:szCs w:val="24"/>
          <w:lang w:eastAsia="ru-RU"/>
        </w:rPr>
        <w:t xml:space="preserve">проєктної</w:t>
      </w:r>
      <w:r>
        <w:rPr>
          <w:rFonts w:ascii="Times New Roman" w:hAnsi="Times New Roman" w:eastAsia="Times New Roman" w:cs="Times New Roman"/>
          <w:sz w:val="24"/>
          <w:szCs w:val="24"/>
          <w:lang w:eastAsia="ru-RU"/>
        </w:rPr>
        <w:t xml:space="preserve"> документації по об’єкту «Капітальний ремонт будівлі складу літ. «Й», м. Київ, вул. Волинська, 26» (в тому числі експертиза кошторисної частини проекту) здійснено відповідно</w:t>
      </w:r>
      <w:r>
        <w:rPr>
          <w:rFonts w:ascii="Times New Roman" w:hAnsi="Times New Roman" w:eastAsia="Times New Roman" w:cs="Times New Roman"/>
          <w:sz w:val="24"/>
          <w:szCs w:val="24"/>
          <w:lang w:eastAsia="ru-RU"/>
        </w:rPr>
        <w:t xml:space="preserve"> до вимог Настанови з визначення вартості проектних, науково-проектних, вишукувальних робіт та експертизи проектної документації на будівництво, яка затверджена наказом Міністерства розвитку громад, територій та інфраструктури України від 01.11.2021 № 281.</w:t>
      </w:r>
      <w:r/>
    </w:p>
    <w:p>
      <w:pPr>
        <w:ind w:firstLine="567"/>
        <w:jc w:val="both"/>
        <w:spacing w:after="0" w:line="240" w:lineRule="auto"/>
        <w:rPr>
          <w:rFonts w:ascii="Times New Roman" w:hAnsi="Times New Roman" w:eastAsia="Times New Roman" w:cs="Times New Roman"/>
          <w:sz w:val="24"/>
          <w:szCs w:val="24"/>
          <w:u w:val="single"/>
          <w:lang w:eastAsia="ru-RU"/>
        </w:rPr>
      </w:pPr>
      <w:r>
        <w:rPr>
          <w:rFonts w:ascii="Times New Roman" w:hAnsi="Times New Roman" w:eastAsia="Times New Roman" w:cs="Times New Roman"/>
          <w:sz w:val="24"/>
          <w:szCs w:val="24"/>
          <w:u w:val="single"/>
          <w:lang w:eastAsia="ru-RU"/>
        </w:rPr>
        <w:t xml:space="preserve">Вихідні дані:</w:t>
      </w:r>
      <w:r/>
    </w:p>
    <w:p>
      <w:pPr>
        <w:pStyle w:val="740"/>
        <w:numPr>
          <w:ilvl w:val="0"/>
          <w:numId w:val="42"/>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Орієнтовна</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вартість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будівельних</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робіт</w:t>
      </w:r>
      <w:r>
        <w:rPr>
          <w:rFonts w:ascii="Times New Roman" w:hAnsi="Times New Roman" w:eastAsia="Times New Roman" w:cs="Times New Roman"/>
          <w:sz w:val="24"/>
          <w:szCs w:val="24"/>
          <w:lang w:eastAsia="ru-RU"/>
        </w:rPr>
        <w:t xml:space="preserve"> за главами 1-9 ЗКР становить 496,705 тис грн;</w:t>
      </w:r>
      <w:r/>
    </w:p>
    <w:p>
      <w:pPr>
        <w:pStyle w:val="740"/>
        <w:numPr>
          <w:ilvl w:val="0"/>
          <w:numId w:val="42"/>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Клас </w:t>
      </w:r>
      <w:r>
        <w:rPr>
          <w:rFonts w:ascii="Times New Roman" w:hAnsi="Times New Roman" w:eastAsia="Times New Roman" w:cs="Times New Roman"/>
          <w:sz w:val="24"/>
          <w:szCs w:val="24"/>
          <w:lang w:eastAsia="ru-RU"/>
        </w:rPr>
        <w:t xml:space="preserve">наслідків</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відповідальності</w:t>
      </w:r>
      <w:r>
        <w:rPr>
          <w:rFonts w:ascii="Times New Roman" w:hAnsi="Times New Roman" w:eastAsia="Times New Roman" w:cs="Times New Roman"/>
          <w:sz w:val="24"/>
          <w:szCs w:val="24"/>
          <w:lang w:eastAsia="ru-RU"/>
        </w:rPr>
        <w:t xml:space="preserve">) – СС1;</w:t>
      </w:r>
      <w:r/>
    </w:p>
    <w:p>
      <w:pPr>
        <w:pStyle w:val="740"/>
        <w:numPr>
          <w:ilvl w:val="0"/>
          <w:numId w:val="42"/>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Рівень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заробітної</w:t>
      </w:r>
      <w:r>
        <w:rPr>
          <w:rFonts w:ascii="Times New Roman" w:hAnsi="Times New Roman" w:eastAsia="Times New Roman" w:cs="Times New Roman"/>
          <w:sz w:val="24"/>
          <w:szCs w:val="24"/>
          <w:lang w:eastAsia="ru-RU"/>
        </w:rPr>
        <w:t xml:space="preserve"> плати для </w:t>
      </w:r>
      <w:r>
        <w:rPr>
          <w:rFonts w:ascii="Times New Roman" w:hAnsi="Times New Roman" w:eastAsia="Times New Roman" w:cs="Times New Roman"/>
          <w:sz w:val="24"/>
          <w:szCs w:val="24"/>
          <w:lang w:eastAsia="ru-RU"/>
        </w:rPr>
        <w:t xml:space="preserve">розряду</w:t>
      </w:r>
      <w:r>
        <w:rPr>
          <w:rFonts w:ascii="Times New Roman" w:hAnsi="Times New Roman" w:eastAsia="Times New Roman" w:cs="Times New Roman"/>
          <w:sz w:val="24"/>
          <w:szCs w:val="24"/>
          <w:lang w:eastAsia="ru-RU"/>
        </w:rPr>
        <w:t xml:space="preserve"> 3,8 становить 12 558,80 грн;</w:t>
      </w:r>
      <w:r/>
    </w:p>
    <w:p>
      <w:pPr>
        <w:pStyle w:val="740"/>
        <w:numPr>
          <w:ilvl w:val="0"/>
          <w:numId w:val="42"/>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Рівень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середньомісячної</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заробітної</w:t>
      </w:r>
      <w:r>
        <w:rPr>
          <w:rFonts w:ascii="Times New Roman" w:hAnsi="Times New Roman" w:eastAsia="Times New Roman" w:cs="Times New Roman"/>
          <w:sz w:val="24"/>
          <w:szCs w:val="24"/>
          <w:lang w:eastAsia="ru-RU"/>
        </w:rPr>
        <w:t xml:space="preserve"> для </w:t>
      </w:r>
      <w:r>
        <w:rPr>
          <w:rFonts w:ascii="Times New Roman" w:hAnsi="Times New Roman" w:eastAsia="Times New Roman" w:cs="Times New Roman"/>
          <w:sz w:val="24"/>
          <w:szCs w:val="24"/>
          <w:lang w:eastAsia="ru-RU"/>
        </w:rPr>
        <w:t xml:space="preserve">розряду</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складності</w:t>
      </w:r>
      <w:r>
        <w:rPr>
          <w:rFonts w:ascii="Times New Roman" w:hAnsi="Times New Roman" w:eastAsia="Times New Roman" w:cs="Times New Roman"/>
          <w:sz w:val="24"/>
          <w:szCs w:val="24"/>
          <w:lang w:eastAsia="ru-RU"/>
        </w:rPr>
        <w:t xml:space="preserve"> у </w:t>
      </w:r>
      <w:r>
        <w:rPr>
          <w:rFonts w:ascii="Times New Roman" w:hAnsi="Times New Roman" w:eastAsia="Times New Roman" w:cs="Times New Roman"/>
          <w:sz w:val="24"/>
          <w:szCs w:val="24"/>
          <w:lang w:eastAsia="ru-RU"/>
        </w:rPr>
        <w:t xml:space="preserve">будівництві</w:t>
      </w:r>
      <w:r>
        <w:rPr>
          <w:rFonts w:ascii="Times New Roman" w:hAnsi="Times New Roman" w:eastAsia="Times New Roman" w:cs="Times New Roman"/>
          <w:sz w:val="24"/>
          <w:szCs w:val="24"/>
          <w:lang w:eastAsia="ru-RU"/>
        </w:rPr>
        <w:t xml:space="preserve"> 3,8 становить 10 628,39 грн;</w:t>
      </w:r>
      <w:r/>
    </w:p>
    <w:p>
      <w:pPr>
        <w:pStyle w:val="740"/>
        <w:numPr>
          <w:ilvl w:val="0"/>
          <w:numId w:val="42"/>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Відрахування</w:t>
      </w:r>
      <w:r>
        <w:rPr>
          <w:rFonts w:ascii="Times New Roman" w:hAnsi="Times New Roman" w:eastAsia="Times New Roman" w:cs="Times New Roman"/>
          <w:sz w:val="24"/>
          <w:szCs w:val="24"/>
          <w:lang w:eastAsia="ru-RU"/>
        </w:rPr>
        <w:t xml:space="preserve"> на </w:t>
      </w:r>
      <w:r>
        <w:rPr>
          <w:rFonts w:ascii="Times New Roman" w:hAnsi="Times New Roman" w:eastAsia="Times New Roman" w:cs="Times New Roman"/>
          <w:sz w:val="24"/>
          <w:szCs w:val="24"/>
          <w:lang w:eastAsia="ru-RU"/>
        </w:rPr>
        <w:t xml:space="preserve">загальнообов</w:t>
      </w:r>
      <w:r>
        <w:rPr>
          <w:rFonts w:ascii="Times New Roman" w:hAnsi="Times New Roman" w:eastAsia="Times New Roman" w:cs="Times New Roman"/>
          <w:sz w:val="24"/>
          <w:szCs w:val="24"/>
          <w:lang w:val="en-US" w:eastAsia="ru-RU"/>
        </w:rPr>
        <w:t xml:space="preserve">’</w:t>
      </w:r>
      <w:r>
        <w:rPr>
          <w:rFonts w:ascii="Times New Roman" w:hAnsi="Times New Roman" w:eastAsia="Times New Roman" w:cs="Times New Roman"/>
          <w:sz w:val="24"/>
          <w:szCs w:val="24"/>
          <w:lang w:eastAsia="ru-RU"/>
        </w:rPr>
        <w:t xml:space="preserve">язкове</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державне</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пенсійне</w:t>
      </w:r>
      <w:r>
        <w:rPr>
          <w:rFonts w:ascii="Times New Roman" w:hAnsi="Times New Roman" w:eastAsia="Times New Roman" w:cs="Times New Roman"/>
          <w:sz w:val="24"/>
          <w:szCs w:val="24"/>
          <w:lang w:eastAsia="ru-RU"/>
        </w:rPr>
        <w:t xml:space="preserve"> та </w:t>
      </w:r>
      <w:r>
        <w:rPr>
          <w:rFonts w:ascii="Times New Roman" w:hAnsi="Times New Roman" w:eastAsia="Times New Roman" w:cs="Times New Roman"/>
          <w:sz w:val="24"/>
          <w:szCs w:val="24"/>
          <w:lang w:eastAsia="ru-RU"/>
        </w:rPr>
        <w:t xml:space="preserve">соціальне</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страхування</w:t>
      </w:r>
      <w:r>
        <w:rPr>
          <w:rFonts w:ascii="Times New Roman" w:hAnsi="Times New Roman" w:eastAsia="Times New Roman" w:cs="Times New Roman"/>
          <w:sz w:val="24"/>
          <w:szCs w:val="24"/>
          <w:lang w:eastAsia="ru-RU"/>
        </w:rPr>
        <w:t xml:space="preserve"> – 22 %.</w:t>
      </w:r>
      <w:r/>
    </w:p>
    <w:p>
      <w:pPr>
        <w:ind w:firstLine="567"/>
        <w:jc w:val="both"/>
        <w:spacing w:after="0" w:line="240" w:lineRule="auto"/>
        <w:rPr>
          <w:rFonts w:ascii="Times New Roman" w:hAnsi="Times New Roman" w:eastAsia="Times New Roman" w:cs="Times New Roman"/>
          <w:sz w:val="24"/>
          <w:szCs w:val="24"/>
          <w:u w:val="single"/>
          <w:lang w:eastAsia="ru-RU"/>
        </w:rPr>
      </w:pPr>
      <w:r>
        <w:rPr>
          <w:rFonts w:ascii="Times New Roman" w:hAnsi="Times New Roman" w:eastAsia="Times New Roman" w:cs="Times New Roman"/>
          <w:sz w:val="24"/>
          <w:szCs w:val="24"/>
          <w:u w:val="single"/>
          <w:lang w:eastAsia="ru-RU"/>
        </w:rPr>
        <w:t xml:space="preserve">Розрахунок вартості проектних робіт:</w:t>
      </w:r>
      <w:r/>
    </w:p>
    <w:p>
      <w:pPr>
        <w:pStyle w:val="740"/>
        <w:numPr>
          <w:ilvl w:val="0"/>
          <w:numId w:val="43"/>
        </w:numPr>
        <w:jc w:val="both"/>
        <w:spacing w:after="0" w:line="240" w:lineRule="auto"/>
        <w:rPr>
          <w:rFonts w:ascii="Times New Roman" w:hAnsi="Times New Roman" w:eastAsia="Times New Roman" w:cs="Times New Roman"/>
          <w:sz w:val="24"/>
          <w:szCs w:val="24"/>
          <w:u w:val="single"/>
          <w:lang w:eastAsia="ru-RU"/>
        </w:rPr>
      </w:pPr>
      <w:r>
        <w:rPr>
          <w:rFonts w:ascii="Times New Roman" w:hAnsi="Times New Roman" w:eastAsia="Times New Roman" w:cs="Times New Roman"/>
          <w:sz w:val="24"/>
          <w:szCs w:val="24"/>
          <w:lang w:eastAsia="ru-RU"/>
        </w:rPr>
        <w:t xml:space="preserve">Розрахункова</w:t>
      </w:r>
      <w:r>
        <w:rPr>
          <w:rFonts w:ascii="Times New Roman" w:hAnsi="Times New Roman" w:eastAsia="Times New Roman" w:cs="Times New Roman"/>
          <w:sz w:val="24"/>
          <w:szCs w:val="24"/>
          <w:lang w:eastAsia="ru-RU"/>
        </w:rPr>
        <w:t xml:space="preserve"> база становить 496,705 тис грн;</w:t>
      </w:r>
      <w:r/>
    </w:p>
    <w:p>
      <w:pPr>
        <w:pStyle w:val="740"/>
        <w:numPr>
          <w:ilvl w:val="0"/>
          <w:numId w:val="43"/>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Розрахунковий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табличний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відсотковий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показник</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вартості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проектних</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робіт</w:t>
      </w:r>
      <w:r>
        <w:rPr>
          <w:rFonts w:ascii="Times New Roman" w:hAnsi="Times New Roman" w:eastAsia="Times New Roman" w:cs="Times New Roman"/>
          <w:sz w:val="24"/>
          <w:szCs w:val="24"/>
          <w:lang w:eastAsia="ru-RU"/>
        </w:rPr>
        <w:t xml:space="preserve"> становить 7,96. </w:t>
      </w:r>
      <w:r/>
    </w:p>
    <w:p>
      <w:pPr>
        <w:ind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Вартість експертизи кошторисної частини проектно-кошторисної документації становить 12,554 тис грн з ПДВ.</w:t>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Враховуючи викладене, очікувана вартість коригування </w:t>
      </w:r>
      <w:r>
        <w:rPr>
          <w:rFonts w:ascii="Times New Roman" w:hAnsi="Times New Roman" w:eastAsia="Times New Roman" w:cs="Times New Roman"/>
          <w:sz w:val="24"/>
          <w:szCs w:val="24"/>
          <w:lang w:eastAsia="ru-RU"/>
        </w:rPr>
        <w:t xml:space="preserve">проєктної</w:t>
      </w:r>
      <w:r>
        <w:rPr>
          <w:rFonts w:ascii="Times New Roman" w:hAnsi="Times New Roman" w:eastAsia="Times New Roman" w:cs="Times New Roman"/>
          <w:sz w:val="24"/>
          <w:szCs w:val="24"/>
          <w:lang w:eastAsia="ru-RU"/>
        </w:rPr>
        <w:t xml:space="preserve"> документації по об’єкту «Капітальний ремонт будівлі складу літ. «Й», м. Київ, вул. Волинська, 26» становить 59,999 тис грн з ПДВ (розрахунок: 496,705*7,96/100*1,2 + 12,554 =</w:t>
      </w:r>
      <w:r>
        <w:rPr>
          <w:rFonts w:ascii="Times New Roman" w:hAnsi="Times New Roman" w:cs="Times New Roman"/>
          <w:sz w:val="24"/>
          <w:szCs w:val="24"/>
        </w:rPr>
        <w:t xml:space="preserve"> </w:t>
      </w:r>
      <w:r>
        <w:rPr>
          <w:rFonts w:ascii="Times New Roman" w:hAnsi="Times New Roman" w:eastAsia="Times New Roman" w:cs="Times New Roman"/>
          <w:sz w:val="24"/>
          <w:szCs w:val="24"/>
          <w:lang w:eastAsia="ru-RU"/>
        </w:rPr>
        <w:t xml:space="preserve">83,94 тис грн з ПДВ).</w:t>
      </w:r>
      <w:r/>
    </w:p>
    <w:p>
      <w:pPr>
        <w:ind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cs="Times New Roman"/>
          <w:b/>
          <w:bCs/>
          <w:sz w:val="24"/>
          <w:szCs w:val="24"/>
        </w:rPr>
        <w:t xml:space="preserve">Лот 4</w:t>
      </w:r>
      <w:r>
        <w:rPr>
          <w:rFonts w:ascii="Times New Roman" w:hAnsi="Times New Roman" w:cs="Times New Roman"/>
          <w:sz w:val="24"/>
          <w:szCs w:val="24"/>
        </w:rPr>
        <w:t xml:space="preserve"> – </w:t>
      </w:r>
      <w:r>
        <w:rPr>
          <w:rFonts w:ascii="Times New Roman" w:hAnsi="Times New Roman" w:eastAsia="Times New Roman" w:cs="Times New Roman"/>
          <w:sz w:val="24"/>
          <w:szCs w:val="24"/>
          <w:lang w:eastAsia="ru-RU"/>
        </w:rPr>
        <w:t xml:space="preserve">Розрахунок вартості коригування </w:t>
      </w:r>
      <w:r>
        <w:rPr>
          <w:rFonts w:ascii="Times New Roman" w:hAnsi="Times New Roman" w:eastAsia="Times New Roman" w:cs="Times New Roman"/>
          <w:sz w:val="24"/>
          <w:szCs w:val="24"/>
          <w:lang w:eastAsia="ru-RU"/>
        </w:rPr>
        <w:t xml:space="preserve">проєктної</w:t>
      </w:r>
      <w:r>
        <w:rPr>
          <w:rFonts w:ascii="Times New Roman" w:hAnsi="Times New Roman" w:eastAsia="Times New Roman" w:cs="Times New Roman"/>
          <w:sz w:val="24"/>
          <w:szCs w:val="24"/>
          <w:lang w:eastAsia="ru-RU"/>
        </w:rPr>
        <w:t xml:space="preserve"> документації по об’єкту «Капітальний ремонт будівлі лісопильного цеху та пилорами літ. «Л», м. Київ, вул. Волинська, 26» (в тому числі експертиза кошторисної частини проекту) здійснено відповідно</w:t>
      </w:r>
      <w:r>
        <w:rPr>
          <w:rFonts w:ascii="Times New Roman" w:hAnsi="Times New Roman" w:eastAsia="Times New Roman" w:cs="Times New Roman"/>
          <w:sz w:val="24"/>
          <w:szCs w:val="24"/>
          <w:lang w:eastAsia="ru-RU"/>
        </w:rPr>
        <w:t xml:space="preserve"> до вимог Настанови з визначення вартості проектних, науково-проектних, вишукувальних робіт та експертизи проектної документації на будівництво, яка затверджена наказом Міністерства розвитку громад, територій та інфраструктури України від 01.11.2021 № 281.</w:t>
      </w:r>
      <w:r/>
    </w:p>
    <w:p>
      <w:pPr>
        <w:ind w:firstLine="567"/>
        <w:jc w:val="both"/>
        <w:spacing w:after="0" w:line="240" w:lineRule="auto"/>
        <w:rPr>
          <w:rFonts w:ascii="Times New Roman" w:hAnsi="Times New Roman" w:eastAsia="Times New Roman" w:cs="Times New Roman"/>
          <w:sz w:val="24"/>
          <w:szCs w:val="24"/>
          <w:u w:val="single"/>
          <w:lang w:eastAsia="ru-RU"/>
        </w:rPr>
      </w:pPr>
      <w:r>
        <w:rPr>
          <w:rFonts w:ascii="Times New Roman" w:hAnsi="Times New Roman" w:eastAsia="Times New Roman" w:cs="Times New Roman"/>
          <w:sz w:val="24"/>
          <w:szCs w:val="24"/>
          <w:u w:val="single"/>
          <w:lang w:eastAsia="ru-RU"/>
        </w:rPr>
        <w:t xml:space="preserve">Вихідні дані:</w:t>
      </w:r>
      <w:r/>
    </w:p>
    <w:p>
      <w:pPr>
        <w:pStyle w:val="740"/>
        <w:numPr>
          <w:ilvl w:val="0"/>
          <w:numId w:val="42"/>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Орієнтовна</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вартість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будівельних</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робіт</w:t>
      </w:r>
      <w:r>
        <w:rPr>
          <w:rFonts w:ascii="Times New Roman" w:hAnsi="Times New Roman" w:eastAsia="Times New Roman" w:cs="Times New Roman"/>
          <w:sz w:val="24"/>
          <w:szCs w:val="24"/>
          <w:lang w:eastAsia="ru-RU"/>
        </w:rPr>
        <w:t xml:space="preserve"> за главами 1-9 ЗКР становить 883,875 тис грн;</w:t>
      </w:r>
      <w:r/>
    </w:p>
    <w:p>
      <w:pPr>
        <w:pStyle w:val="740"/>
        <w:numPr>
          <w:ilvl w:val="0"/>
          <w:numId w:val="42"/>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Клас </w:t>
      </w:r>
      <w:r>
        <w:rPr>
          <w:rFonts w:ascii="Times New Roman" w:hAnsi="Times New Roman" w:eastAsia="Times New Roman" w:cs="Times New Roman"/>
          <w:sz w:val="24"/>
          <w:szCs w:val="24"/>
          <w:lang w:eastAsia="ru-RU"/>
        </w:rPr>
        <w:t xml:space="preserve">наслідків</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відповідальності</w:t>
      </w:r>
      <w:r>
        <w:rPr>
          <w:rFonts w:ascii="Times New Roman" w:hAnsi="Times New Roman" w:eastAsia="Times New Roman" w:cs="Times New Roman"/>
          <w:sz w:val="24"/>
          <w:szCs w:val="24"/>
          <w:lang w:eastAsia="ru-RU"/>
        </w:rPr>
        <w:t xml:space="preserve">) – СС1;</w:t>
      </w:r>
      <w:r/>
    </w:p>
    <w:p>
      <w:pPr>
        <w:pStyle w:val="740"/>
        <w:numPr>
          <w:ilvl w:val="0"/>
          <w:numId w:val="42"/>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Коригуючий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коефіцієнт</w:t>
      </w:r>
      <w:r>
        <w:rPr>
          <w:rFonts w:ascii="Times New Roman" w:hAnsi="Times New Roman" w:eastAsia="Times New Roman" w:cs="Times New Roman"/>
          <w:sz w:val="24"/>
          <w:szCs w:val="24"/>
          <w:lang w:eastAsia="ru-RU"/>
        </w:rPr>
        <w:t xml:space="preserve"> – 0,64 (</w:t>
      </w:r>
      <w:r>
        <w:rPr>
          <w:rFonts w:ascii="Times New Roman" w:hAnsi="Times New Roman" w:eastAsia="Times New Roman" w:cs="Times New Roman"/>
          <w:sz w:val="24"/>
          <w:szCs w:val="24"/>
          <w:lang w:eastAsia="ru-RU"/>
        </w:rPr>
        <w:t xml:space="preserve">позаяк</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планується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розробляти</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проектну</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документацію</w:t>
      </w:r>
      <w:r>
        <w:rPr>
          <w:rFonts w:ascii="Times New Roman" w:hAnsi="Times New Roman" w:eastAsia="Times New Roman" w:cs="Times New Roman"/>
          <w:sz w:val="24"/>
          <w:szCs w:val="24"/>
          <w:lang w:eastAsia="ru-RU"/>
        </w:rPr>
        <w:t xml:space="preserve"> за </w:t>
      </w:r>
      <w:r>
        <w:rPr>
          <w:rFonts w:ascii="Times New Roman" w:hAnsi="Times New Roman" w:eastAsia="Times New Roman" w:cs="Times New Roman"/>
          <w:sz w:val="24"/>
          <w:szCs w:val="24"/>
          <w:lang w:eastAsia="ru-RU"/>
        </w:rPr>
        <w:t xml:space="preserve">спрощеною</w:t>
      </w:r>
      <w:r>
        <w:rPr>
          <w:rFonts w:ascii="Times New Roman" w:hAnsi="Times New Roman" w:eastAsia="Times New Roman" w:cs="Times New Roman"/>
          <w:sz w:val="24"/>
          <w:szCs w:val="24"/>
          <w:lang w:eastAsia="ru-RU"/>
        </w:rPr>
        <w:t xml:space="preserve"> процедурою);</w:t>
      </w:r>
      <w:r/>
    </w:p>
    <w:p>
      <w:pPr>
        <w:pStyle w:val="740"/>
        <w:numPr>
          <w:ilvl w:val="0"/>
          <w:numId w:val="42"/>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Рівень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заробітної</w:t>
      </w:r>
      <w:r>
        <w:rPr>
          <w:rFonts w:ascii="Times New Roman" w:hAnsi="Times New Roman" w:eastAsia="Times New Roman" w:cs="Times New Roman"/>
          <w:sz w:val="24"/>
          <w:szCs w:val="24"/>
          <w:lang w:eastAsia="ru-RU"/>
        </w:rPr>
        <w:t xml:space="preserve"> плати для </w:t>
      </w:r>
      <w:r>
        <w:rPr>
          <w:rFonts w:ascii="Times New Roman" w:hAnsi="Times New Roman" w:eastAsia="Times New Roman" w:cs="Times New Roman"/>
          <w:sz w:val="24"/>
          <w:szCs w:val="24"/>
          <w:lang w:eastAsia="ru-RU"/>
        </w:rPr>
        <w:t xml:space="preserve">розряду</w:t>
      </w:r>
      <w:r>
        <w:rPr>
          <w:rFonts w:ascii="Times New Roman" w:hAnsi="Times New Roman" w:eastAsia="Times New Roman" w:cs="Times New Roman"/>
          <w:sz w:val="24"/>
          <w:szCs w:val="24"/>
          <w:lang w:eastAsia="ru-RU"/>
        </w:rPr>
        <w:t xml:space="preserve"> 3,8 становить 12 558,80 грн;</w:t>
      </w:r>
      <w:r/>
    </w:p>
    <w:p>
      <w:pPr>
        <w:pStyle w:val="740"/>
        <w:numPr>
          <w:ilvl w:val="0"/>
          <w:numId w:val="42"/>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Рівень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середньомісячної</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заробітної</w:t>
      </w:r>
      <w:r>
        <w:rPr>
          <w:rFonts w:ascii="Times New Roman" w:hAnsi="Times New Roman" w:eastAsia="Times New Roman" w:cs="Times New Roman"/>
          <w:sz w:val="24"/>
          <w:szCs w:val="24"/>
          <w:lang w:eastAsia="ru-RU"/>
        </w:rPr>
        <w:t xml:space="preserve"> для </w:t>
      </w:r>
      <w:r>
        <w:rPr>
          <w:rFonts w:ascii="Times New Roman" w:hAnsi="Times New Roman" w:eastAsia="Times New Roman" w:cs="Times New Roman"/>
          <w:sz w:val="24"/>
          <w:szCs w:val="24"/>
          <w:lang w:eastAsia="ru-RU"/>
        </w:rPr>
        <w:t xml:space="preserve">розряду</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складності</w:t>
      </w:r>
      <w:r>
        <w:rPr>
          <w:rFonts w:ascii="Times New Roman" w:hAnsi="Times New Roman" w:eastAsia="Times New Roman" w:cs="Times New Roman"/>
          <w:sz w:val="24"/>
          <w:szCs w:val="24"/>
          <w:lang w:eastAsia="ru-RU"/>
        </w:rPr>
        <w:t xml:space="preserve"> у </w:t>
      </w:r>
      <w:r>
        <w:rPr>
          <w:rFonts w:ascii="Times New Roman" w:hAnsi="Times New Roman" w:eastAsia="Times New Roman" w:cs="Times New Roman"/>
          <w:sz w:val="24"/>
          <w:szCs w:val="24"/>
          <w:lang w:eastAsia="ru-RU"/>
        </w:rPr>
        <w:t xml:space="preserve">будівництві</w:t>
      </w:r>
      <w:r>
        <w:rPr>
          <w:rFonts w:ascii="Times New Roman" w:hAnsi="Times New Roman" w:eastAsia="Times New Roman" w:cs="Times New Roman"/>
          <w:sz w:val="24"/>
          <w:szCs w:val="24"/>
          <w:lang w:eastAsia="ru-RU"/>
        </w:rPr>
        <w:t xml:space="preserve"> 3,8 становить 10 628,39 грн;</w:t>
      </w:r>
      <w:r/>
    </w:p>
    <w:p>
      <w:pPr>
        <w:pStyle w:val="740"/>
        <w:numPr>
          <w:ilvl w:val="0"/>
          <w:numId w:val="42"/>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Відрахування</w:t>
      </w:r>
      <w:r>
        <w:rPr>
          <w:rFonts w:ascii="Times New Roman" w:hAnsi="Times New Roman" w:eastAsia="Times New Roman" w:cs="Times New Roman"/>
          <w:sz w:val="24"/>
          <w:szCs w:val="24"/>
          <w:lang w:eastAsia="ru-RU"/>
        </w:rPr>
        <w:t xml:space="preserve"> на </w:t>
      </w:r>
      <w:r>
        <w:rPr>
          <w:rFonts w:ascii="Times New Roman" w:hAnsi="Times New Roman" w:eastAsia="Times New Roman" w:cs="Times New Roman"/>
          <w:sz w:val="24"/>
          <w:szCs w:val="24"/>
          <w:lang w:eastAsia="ru-RU"/>
        </w:rPr>
        <w:t xml:space="preserve">загальнообов</w:t>
      </w:r>
      <w:r>
        <w:rPr>
          <w:rFonts w:ascii="Times New Roman" w:hAnsi="Times New Roman" w:eastAsia="Times New Roman" w:cs="Times New Roman"/>
          <w:sz w:val="24"/>
          <w:szCs w:val="24"/>
          <w:lang w:val="en-US" w:eastAsia="ru-RU"/>
        </w:rPr>
        <w:t xml:space="preserve">’</w:t>
      </w:r>
      <w:r>
        <w:rPr>
          <w:rFonts w:ascii="Times New Roman" w:hAnsi="Times New Roman" w:eastAsia="Times New Roman" w:cs="Times New Roman"/>
          <w:sz w:val="24"/>
          <w:szCs w:val="24"/>
          <w:lang w:eastAsia="ru-RU"/>
        </w:rPr>
        <w:t xml:space="preserve">язкове</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державне</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пенсійне</w:t>
      </w:r>
      <w:r>
        <w:rPr>
          <w:rFonts w:ascii="Times New Roman" w:hAnsi="Times New Roman" w:eastAsia="Times New Roman" w:cs="Times New Roman"/>
          <w:sz w:val="24"/>
          <w:szCs w:val="24"/>
          <w:lang w:eastAsia="ru-RU"/>
        </w:rPr>
        <w:t xml:space="preserve"> та </w:t>
      </w:r>
      <w:r>
        <w:rPr>
          <w:rFonts w:ascii="Times New Roman" w:hAnsi="Times New Roman" w:eastAsia="Times New Roman" w:cs="Times New Roman"/>
          <w:sz w:val="24"/>
          <w:szCs w:val="24"/>
          <w:lang w:eastAsia="ru-RU"/>
        </w:rPr>
        <w:t xml:space="preserve">соціальне</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страхування</w:t>
      </w:r>
      <w:r>
        <w:rPr>
          <w:rFonts w:ascii="Times New Roman" w:hAnsi="Times New Roman" w:eastAsia="Times New Roman" w:cs="Times New Roman"/>
          <w:sz w:val="24"/>
          <w:szCs w:val="24"/>
          <w:lang w:eastAsia="ru-RU"/>
        </w:rPr>
        <w:t xml:space="preserve"> – 22 %.</w:t>
      </w:r>
      <w:r/>
    </w:p>
    <w:p>
      <w:pPr>
        <w:ind w:firstLine="567"/>
        <w:jc w:val="both"/>
        <w:spacing w:after="0" w:line="240" w:lineRule="auto"/>
        <w:rPr>
          <w:rFonts w:ascii="Times New Roman" w:hAnsi="Times New Roman" w:eastAsia="Times New Roman" w:cs="Times New Roman"/>
          <w:sz w:val="24"/>
          <w:szCs w:val="24"/>
          <w:u w:val="single"/>
          <w:lang w:eastAsia="ru-RU"/>
        </w:rPr>
      </w:pPr>
      <w:r>
        <w:rPr>
          <w:rFonts w:ascii="Times New Roman" w:hAnsi="Times New Roman" w:eastAsia="Times New Roman" w:cs="Times New Roman"/>
          <w:sz w:val="24"/>
          <w:szCs w:val="24"/>
          <w:u w:val="single"/>
          <w:lang w:eastAsia="ru-RU"/>
        </w:rPr>
        <w:t xml:space="preserve">Розрахунок вартості проектних робіт:</w:t>
      </w:r>
      <w:r/>
    </w:p>
    <w:p>
      <w:pPr>
        <w:pStyle w:val="740"/>
        <w:numPr>
          <w:ilvl w:val="0"/>
          <w:numId w:val="43"/>
        </w:numPr>
        <w:jc w:val="both"/>
        <w:spacing w:after="0" w:line="240" w:lineRule="auto"/>
        <w:rPr>
          <w:rFonts w:ascii="Times New Roman" w:hAnsi="Times New Roman" w:eastAsia="Times New Roman" w:cs="Times New Roman"/>
          <w:sz w:val="24"/>
          <w:szCs w:val="24"/>
          <w:u w:val="single"/>
          <w:lang w:eastAsia="ru-RU"/>
        </w:rPr>
      </w:pPr>
      <w:r>
        <w:rPr>
          <w:rFonts w:ascii="Times New Roman" w:hAnsi="Times New Roman" w:eastAsia="Times New Roman" w:cs="Times New Roman"/>
          <w:sz w:val="24"/>
          <w:szCs w:val="24"/>
          <w:lang w:eastAsia="ru-RU"/>
        </w:rPr>
        <w:t xml:space="preserve">Розрахункова</w:t>
      </w:r>
      <w:r>
        <w:rPr>
          <w:rFonts w:ascii="Times New Roman" w:hAnsi="Times New Roman" w:eastAsia="Times New Roman" w:cs="Times New Roman"/>
          <w:sz w:val="24"/>
          <w:szCs w:val="24"/>
          <w:lang w:eastAsia="ru-RU"/>
        </w:rPr>
        <w:t xml:space="preserve"> база становить 883,875 тис грн;</w:t>
      </w:r>
      <w:r/>
    </w:p>
    <w:p>
      <w:pPr>
        <w:pStyle w:val="740"/>
        <w:numPr>
          <w:ilvl w:val="0"/>
          <w:numId w:val="43"/>
        </w:numPr>
        <w:ind w:left="0" w:firstLine="567"/>
        <w:jc w:val="both"/>
        <w:spacing w:after="0" w:line="240" w:lineRule="auto"/>
        <w:rPr>
          <w:rFonts w:ascii="Times New Roman" w:hAnsi="Times New Roman" w:eastAsia="Times New Roman" w:cs="Times New Roman"/>
          <w:sz w:val="24"/>
          <w:szCs w:val="24"/>
          <w:u w:val="single"/>
          <w:lang w:eastAsia="ru-RU"/>
        </w:rPr>
      </w:pPr>
      <w:r>
        <w:rPr>
          <w:rFonts w:ascii="Times New Roman" w:hAnsi="Times New Roman" w:eastAsia="Times New Roman" w:cs="Times New Roman"/>
          <w:sz w:val="24"/>
          <w:szCs w:val="24"/>
          <w:lang w:eastAsia="ru-RU"/>
        </w:rPr>
        <w:t xml:space="preserve">Початкова </w:t>
      </w:r>
      <w:r>
        <w:rPr>
          <w:rFonts w:ascii="Times New Roman" w:hAnsi="Times New Roman" w:eastAsia="Times New Roman" w:cs="Times New Roman"/>
          <w:sz w:val="24"/>
          <w:szCs w:val="24"/>
          <w:lang w:eastAsia="ru-RU"/>
        </w:rPr>
        <w:t xml:space="preserve">гранична</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таблична</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розрахункова</w:t>
      </w:r>
      <w:r>
        <w:rPr>
          <w:rFonts w:ascii="Times New Roman" w:hAnsi="Times New Roman" w:eastAsia="Times New Roman" w:cs="Times New Roman"/>
          <w:sz w:val="24"/>
          <w:szCs w:val="24"/>
          <w:lang w:eastAsia="ru-RU"/>
        </w:rPr>
        <w:t xml:space="preserve"> база становить 1 000;</w:t>
      </w:r>
      <w:r/>
    </w:p>
    <w:p>
      <w:pPr>
        <w:pStyle w:val="740"/>
        <w:numPr>
          <w:ilvl w:val="0"/>
          <w:numId w:val="43"/>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Кінцева</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гранична</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таблична</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розрахункова</w:t>
      </w:r>
      <w:r>
        <w:rPr>
          <w:rFonts w:ascii="Times New Roman" w:hAnsi="Times New Roman" w:eastAsia="Times New Roman" w:cs="Times New Roman"/>
          <w:sz w:val="24"/>
          <w:szCs w:val="24"/>
          <w:lang w:eastAsia="ru-RU"/>
        </w:rPr>
        <w:t xml:space="preserve"> база становить 2 000;</w:t>
      </w:r>
      <w:r/>
    </w:p>
    <w:p>
      <w:pPr>
        <w:pStyle w:val="740"/>
        <w:numPr>
          <w:ilvl w:val="0"/>
          <w:numId w:val="43"/>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Початковий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граничний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табличний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відсотковий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показник</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вартості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проектних</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робіт</w:t>
      </w:r>
      <w:r>
        <w:rPr>
          <w:rFonts w:ascii="Times New Roman" w:hAnsi="Times New Roman" w:eastAsia="Times New Roman" w:cs="Times New Roman"/>
          <w:sz w:val="24"/>
          <w:szCs w:val="24"/>
          <w:lang w:eastAsia="ru-RU"/>
        </w:rPr>
        <w:t xml:space="preserve"> становить 6,94;</w:t>
      </w:r>
      <w:r/>
    </w:p>
    <w:p>
      <w:pPr>
        <w:pStyle w:val="740"/>
        <w:numPr>
          <w:ilvl w:val="0"/>
          <w:numId w:val="43"/>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Кінцевий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граничний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табличний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відсотковий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показник</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вартості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проектних</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робіт</w:t>
      </w:r>
      <w:r>
        <w:rPr>
          <w:rFonts w:ascii="Times New Roman" w:hAnsi="Times New Roman" w:eastAsia="Times New Roman" w:cs="Times New Roman"/>
          <w:sz w:val="24"/>
          <w:szCs w:val="24"/>
          <w:lang w:eastAsia="ru-RU"/>
        </w:rPr>
        <w:t xml:space="preserve"> становить 5,89;</w:t>
      </w:r>
      <w:r/>
    </w:p>
    <w:p>
      <w:pPr>
        <w:pStyle w:val="740"/>
        <w:numPr>
          <w:ilvl w:val="0"/>
          <w:numId w:val="43"/>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Розрахунковий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табличний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відсотковий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показник</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вартості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проектних</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робіт</w:t>
      </w:r>
      <w:r>
        <w:rPr>
          <w:rFonts w:ascii="Times New Roman" w:hAnsi="Times New Roman" w:eastAsia="Times New Roman" w:cs="Times New Roman"/>
          <w:sz w:val="24"/>
          <w:szCs w:val="24"/>
          <w:lang w:eastAsia="ru-RU"/>
        </w:rPr>
        <w:t xml:space="preserve"> становить 7,177 (</w:t>
      </w:r>
      <w:r>
        <w:rPr>
          <w:rFonts w:ascii="Times New Roman" w:hAnsi="Times New Roman" w:eastAsia="Times New Roman" w:cs="Times New Roman"/>
          <w:sz w:val="24"/>
          <w:szCs w:val="24"/>
          <w:lang w:eastAsia="ru-RU"/>
        </w:rPr>
        <w:t xml:space="preserve">розрахунок</w:t>
      </w:r>
      <w:r>
        <w:rPr>
          <w:rFonts w:ascii="Times New Roman" w:hAnsi="Times New Roman" w:eastAsia="Times New Roman" w:cs="Times New Roman"/>
          <w:sz w:val="24"/>
          <w:szCs w:val="24"/>
          <w:lang w:eastAsia="ru-RU"/>
        </w:rPr>
        <w:t xml:space="preserve">: 7,96-(7,96-6,94)*(883,875-500)/(1000-500)=7,177);</w:t>
      </w:r>
      <w:r/>
    </w:p>
    <w:p>
      <w:pPr>
        <w:pStyle w:val="740"/>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Вартість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експертизи</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кошторисної</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частини</w:t>
      </w:r>
      <w:r>
        <w:rPr>
          <w:rFonts w:ascii="Times New Roman" w:hAnsi="Times New Roman" w:eastAsia="Times New Roman" w:cs="Times New Roman"/>
          <w:sz w:val="24"/>
          <w:szCs w:val="24"/>
          <w:lang w:eastAsia="ru-RU"/>
        </w:rPr>
        <w:t xml:space="preserve"> проектно-</w:t>
      </w:r>
      <w:r>
        <w:rPr>
          <w:rFonts w:ascii="Times New Roman" w:hAnsi="Times New Roman" w:eastAsia="Times New Roman" w:cs="Times New Roman"/>
          <w:sz w:val="24"/>
          <w:szCs w:val="24"/>
          <w:lang w:eastAsia="ru-RU"/>
        </w:rPr>
        <w:t xml:space="preserve">кошторисної</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документації</w:t>
      </w:r>
      <w:r>
        <w:rPr>
          <w:rFonts w:ascii="Times New Roman" w:hAnsi="Times New Roman" w:eastAsia="Times New Roman" w:cs="Times New Roman"/>
          <w:sz w:val="24"/>
          <w:szCs w:val="24"/>
          <w:lang w:eastAsia="ru-RU"/>
        </w:rPr>
        <w:t xml:space="preserve"> становить 11,28 тис грн з ПДВ.</w:t>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Враховуючи викладене, очікувана вартість коригування </w:t>
      </w:r>
      <w:r>
        <w:rPr>
          <w:rFonts w:ascii="Times New Roman" w:hAnsi="Times New Roman" w:eastAsia="Times New Roman" w:cs="Times New Roman"/>
          <w:sz w:val="24"/>
          <w:szCs w:val="24"/>
          <w:lang w:eastAsia="ru-RU"/>
        </w:rPr>
        <w:t xml:space="preserve">проєктної</w:t>
      </w:r>
      <w:r>
        <w:rPr>
          <w:rFonts w:ascii="Times New Roman" w:hAnsi="Times New Roman" w:eastAsia="Times New Roman" w:cs="Times New Roman"/>
          <w:sz w:val="24"/>
          <w:szCs w:val="24"/>
          <w:lang w:eastAsia="ru-RU"/>
        </w:rPr>
        <w:t xml:space="preserve"> документації по об’єкту «Капітальний ремонт будівлі лісопильного цеху та пилорами літ. «Л», м. Київ, вул. Волинська, 26» становить 60,0 тис грн з ПДВ (розрахунок: 883,875*7,177*0,64/100*1,2 + 11,28 =</w:t>
      </w:r>
      <w:r>
        <w:rPr>
          <w:rFonts w:ascii="Times New Roman" w:hAnsi="Times New Roman" w:cs="Times New Roman"/>
          <w:sz w:val="24"/>
          <w:szCs w:val="24"/>
        </w:rPr>
        <w:t xml:space="preserve"> </w:t>
      </w:r>
      <w:r>
        <w:rPr>
          <w:rFonts w:ascii="Times New Roman" w:hAnsi="Times New Roman" w:eastAsia="Times New Roman" w:cs="Times New Roman"/>
          <w:sz w:val="24"/>
          <w:szCs w:val="24"/>
          <w:lang w:eastAsia="ru-RU"/>
        </w:rPr>
        <w:t xml:space="preserve">60,0 тис грн з ПДВ).</w:t>
      </w:r>
      <w:r/>
    </w:p>
    <w:p>
      <w:pPr>
        <w:ind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cs="Times New Roman"/>
          <w:b/>
          <w:bCs/>
          <w:sz w:val="24"/>
          <w:szCs w:val="24"/>
        </w:rPr>
        <w:t xml:space="preserve">Лот 5</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eastAsia="Times New Roman" w:cs="Times New Roman"/>
          <w:sz w:val="24"/>
          <w:szCs w:val="24"/>
          <w:lang w:eastAsia="ru-RU"/>
        </w:rPr>
        <w:t xml:space="preserve">Розрахунок вартості коригування </w:t>
      </w:r>
      <w:r>
        <w:rPr>
          <w:rFonts w:ascii="Times New Roman" w:hAnsi="Times New Roman" w:eastAsia="Times New Roman" w:cs="Times New Roman"/>
          <w:sz w:val="24"/>
          <w:szCs w:val="24"/>
          <w:lang w:eastAsia="ru-RU"/>
        </w:rPr>
        <w:t xml:space="preserve">проєктної</w:t>
      </w:r>
      <w:r>
        <w:rPr>
          <w:rFonts w:ascii="Times New Roman" w:hAnsi="Times New Roman" w:eastAsia="Times New Roman" w:cs="Times New Roman"/>
          <w:sz w:val="24"/>
          <w:szCs w:val="24"/>
          <w:lang w:eastAsia="ru-RU"/>
        </w:rPr>
        <w:t xml:space="preserve"> документації по об’єкту «Капітальний ремонт будівлі закритого складу літ. «М», м. Київ, вул. Волинська, 26» (в тому числі експертиза кошторисної частини проекту) здійснено відповідно</w:t>
      </w:r>
      <w:r>
        <w:rPr>
          <w:rFonts w:ascii="Times New Roman" w:hAnsi="Times New Roman" w:eastAsia="Times New Roman" w:cs="Times New Roman"/>
          <w:sz w:val="24"/>
          <w:szCs w:val="24"/>
          <w:lang w:eastAsia="ru-RU"/>
        </w:rPr>
        <w:t xml:space="preserve"> до вимог Настанови з визначення вартості проектних, науково-проектних, вишукувальних робіт та експертизи проектної документації на будівництво, яка затверджена наказом Міністерства розвитку громад, територій та інфраструктури України від 01.11.2021 № 281.</w:t>
      </w:r>
      <w:r/>
    </w:p>
    <w:p>
      <w:pPr>
        <w:ind w:firstLine="567"/>
        <w:jc w:val="both"/>
        <w:spacing w:after="0" w:line="240" w:lineRule="auto"/>
        <w:rPr>
          <w:rFonts w:ascii="Times New Roman" w:hAnsi="Times New Roman" w:eastAsia="Times New Roman" w:cs="Times New Roman"/>
          <w:sz w:val="24"/>
          <w:szCs w:val="24"/>
          <w:u w:val="single"/>
          <w:lang w:eastAsia="ru-RU"/>
        </w:rPr>
      </w:pPr>
      <w:r>
        <w:rPr>
          <w:rFonts w:ascii="Times New Roman" w:hAnsi="Times New Roman" w:eastAsia="Times New Roman" w:cs="Times New Roman"/>
          <w:sz w:val="24"/>
          <w:szCs w:val="24"/>
          <w:u w:val="single"/>
          <w:lang w:eastAsia="ru-RU"/>
        </w:rPr>
        <w:t xml:space="preserve">Вихідні дані:</w:t>
      </w:r>
      <w:r/>
    </w:p>
    <w:p>
      <w:pPr>
        <w:pStyle w:val="740"/>
        <w:numPr>
          <w:ilvl w:val="0"/>
          <w:numId w:val="42"/>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Орієнтовна</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вартість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будівельних</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робіт</w:t>
      </w:r>
      <w:r>
        <w:rPr>
          <w:rFonts w:ascii="Times New Roman" w:hAnsi="Times New Roman" w:eastAsia="Times New Roman" w:cs="Times New Roman"/>
          <w:sz w:val="24"/>
          <w:szCs w:val="24"/>
          <w:lang w:eastAsia="ru-RU"/>
        </w:rPr>
        <w:t xml:space="preserve"> за главами 1-9 ЗКР становить 15 553,176 тис грн;</w:t>
      </w:r>
      <w:r/>
    </w:p>
    <w:p>
      <w:pPr>
        <w:pStyle w:val="740"/>
        <w:numPr>
          <w:ilvl w:val="0"/>
          <w:numId w:val="42"/>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Клас </w:t>
      </w:r>
      <w:r>
        <w:rPr>
          <w:rFonts w:ascii="Times New Roman" w:hAnsi="Times New Roman" w:eastAsia="Times New Roman" w:cs="Times New Roman"/>
          <w:sz w:val="24"/>
          <w:szCs w:val="24"/>
          <w:lang w:eastAsia="ru-RU"/>
        </w:rPr>
        <w:t xml:space="preserve">наслідків</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відповідальності</w:t>
      </w:r>
      <w:r>
        <w:rPr>
          <w:rFonts w:ascii="Times New Roman" w:hAnsi="Times New Roman" w:eastAsia="Times New Roman" w:cs="Times New Roman"/>
          <w:sz w:val="24"/>
          <w:szCs w:val="24"/>
          <w:lang w:eastAsia="ru-RU"/>
        </w:rPr>
        <w:t xml:space="preserve">) – СС1;</w:t>
      </w:r>
      <w:r/>
    </w:p>
    <w:p>
      <w:pPr>
        <w:pStyle w:val="740"/>
        <w:numPr>
          <w:ilvl w:val="0"/>
          <w:numId w:val="42"/>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Коригуючий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коефіцієнт</w:t>
      </w:r>
      <w:r>
        <w:rPr>
          <w:rFonts w:ascii="Times New Roman" w:hAnsi="Times New Roman" w:eastAsia="Times New Roman" w:cs="Times New Roman"/>
          <w:sz w:val="24"/>
          <w:szCs w:val="24"/>
          <w:lang w:eastAsia="ru-RU"/>
        </w:rPr>
        <w:t xml:space="preserve"> – 0,23 (</w:t>
      </w:r>
      <w:r>
        <w:rPr>
          <w:rFonts w:ascii="Times New Roman" w:hAnsi="Times New Roman" w:eastAsia="Times New Roman" w:cs="Times New Roman"/>
          <w:sz w:val="24"/>
          <w:szCs w:val="24"/>
          <w:lang w:eastAsia="ru-RU"/>
        </w:rPr>
        <w:t xml:space="preserve">позаяк</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планується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розробляти</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проектну</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документацію</w:t>
      </w:r>
      <w:r>
        <w:rPr>
          <w:rFonts w:ascii="Times New Roman" w:hAnsi="Times New Roman" w:eastAsia="Times New Roman" w:cs="Times New Roman"/>
          <w:sz w:val="24"/>
          <w:szCs w:val="24"/>
          <w:lang w:eastAsia="ru-RU"/>
        </w:rPr>
        <w:t xml:space="preserve"> за </w:t>
      </w:r>
      <w:r>
        <w:rPr>
          <w:rFonts w:ascii="Times New Roman" w:hAnsi="Times New Roman" w:eastAsia="Times New Roman" w:cs="Times New Roman"/>
          <w:sz w:val="24"/>
          <w:szCs w:val="24"/>
          <w:lang w:eastAsia="ru-RU"/>
        </w:rPr>
        <w:t xml:space="preserve">спрощеною</w:t>
      </w:r>
      <w:r>
        <w:rPr>
          <w:rFonts w:ascii="Times New Roman" w:hAnsi="Times New Roman" w:eastAsia="Times New Roman" w:cs="Times New Roman"/>
          <w:sz w:val="24"/>
          <w:szCs w:val="24"/>
          <w:lang w:eastAsia="ru-RU"/>
        </w:rPr>
        <w:t xml:space="preserve"> процедурою);</w:t>
      </w:r>
      <w:r/>
    </w:p>
    <w:p>
      <w:pPr>
        <w:pStyle w:val="740"/>
        <w:numPr>
          <w:ilvl w:val="0"/>
          <w:numId w:val="42"/>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Рівень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заробітної</w:t>
      </w:r>
      <w:r>
        <w:rPr>
          <w:rFonts w:ascii="Times New Roman" w:hAnsi="Times New Roman" w:eastAsia="Times New Roman" w:cs="Times New Roman"/>
          <w:sz w:val="24"/>
          <w:szCs w:val="24"/>
          <w:lang w:eastAsia="ru-RU"/>
        </w:rPr>
        <w:t xml:space="preserve"> плати для </w:t>
      </w:r>
      <w:r>
        <w:rPr>
          <w:rFonts w:ascii="Times New Roman" w:hAnsi="Times New Roman" w:eastAsia="Times New Roman" w:cs="Times New Roman"/>
          <w:sz w:val="24"/>
          <w:szCs w:val="24"/>
          <w:lang w:eastAsia="ru-RU"/>
        </w:rPr>
        <w:t xml:space="preserve">розряду</w:t>
      </w:r>
      <w:r>
        <w:rPr>
          <w:rFonts w:ascii="Times New Roman" w:hAnsi="Times New Roman" w:eastAsia="Times New Roman" w:cs="Times New Roman"/>
          <w:sz w:val="24"/>
          <w:szCs w:val="24"/>
          <w:lang w:eastAsia="ru-RU"/>
        </w:rPr>
        <w:t xml:space="preserve"> 3,8 становить 12 558,80 грн;</w:t>
      </w:r>
      <w:r/>
    </w:p>
    <w:p>
      <w:pPr>
        <w:pStyle w:val="740"/>
        <w:numPr>
          <w:ilvl w:val="0"/>
          <w:numId w:val="42"/>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Рівень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середньомісячної</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заробітної</w:t>
      </w:r>
      <w:r>
        <w:rPr>
          <w:rFonts w:ascii="Times New Roman" w:hAnsi="Times New Roman" w:eastAsia="Times New Roman" w:cs="Times New Roman"/>
          <w:sz w:val="24"/>
          <w:szCs w:val="24"/>
          <w:lang w:eastAsia="ru-RU"/>
        </w:rPr>
        <w:t xml:space="preserve"> для </w:t>
      </w:r>
      <w:r>
        <w:rPr>
          <w:rFonts w:ascii="Times New Roman" w:hAnsi="Times New Roman" w:eastAsia="Times New Roman" w:cs="Times New Roman"/>
          <w:sz w:val="24"/>
          <w:szCs w:val="24"/>
          <w:lang w:eastAsia="ru-RU"/>
        </w:rPr>
        <w:t xml:space="preserve">розряду</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складності</w:t>
      </w:r>
      <w:r>
        <w:rPr>
          <w:rFonts w:ascii="Times New Roman" w:hAnsi="Times New Roman" w:eastAsia="Times New Roman" w:cs="Times New Roman"/>
          <w:sz w:val="24"/>
          <w:szCs w:val="24"/>
          <w:lang w:eastAsia="ru-RU"/>
        </w:rPr>
        <w:t xml:space="preserve"> у </w:t>
      </w:r>
      <w:r>
        <w:rPr>
          <w:rFonts w:ascii="Times New Roman" w:hAnsi="Times New Roman" w:eastAsia="Times New Roman" w:cs="Times New Roman"/>
          <w:sz w:val="24"/>
          <w:szCs w:val="24"/>
          <w:lang w:eastAsia="ru-RU"/>
        </w:rPr>
        <w:t xml:space="preserve">будівництві</w:t>
      </w:r>
      <w:r>
        <w:rPr>
          <w:rFonts w:ascii="Times New Roman" w:hAnsi="Times New Roman" w:eastAsia="Times New Roman" w:cs="Times New Roman"/>
          <w:sz w:val="24"/>
          <w:szCs w:val="24"/>
          <w:lang w:eastAsia="ru-RU"/>
        </w:rPr>
        <w:t xml:space="preserve"> 3,8 становить 10 628,39 грн;</w:t>
      </w:r>
      <w:r/>
    </w:p>
    <w:p>
      <w:pPr>
        <w:pStyle w:val="740"/>
        <w:numPr>
          <w:ilvl w:val="0"/>
          <w:numId w:val="42"/>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Відрахування</w:t>
      </w:r>
      <w:r>
        <w:rPr>
          <w:rFonts w:ascii="Times New Roman" w:hAnsi="Times New Roman" w:eastAsia="Times New Roman" w:cs="Times New Roman"/>
          <w:sz w:val="24"/>
          <w:szCs w:val="24"/>
          <w:lang w:eastAsia="ru-RU"/>
        </w:rPr>
        <w:t xml:space="preserve"> на </w:t>
      </w:r>
      <w:r>
        <w:rPr>
          <w:rFonts w:ascii="Times New Roman" w:hAnsi="Times New Roman" w:eastAsia="Times New Roman" w:cs="Times New Roman"/>
          <w:sz w:val="24"/>
          <w:szCs w:val="24"/>
          <w:lang w:eastAsia="ru-RU"/>
        </w:rPr>
        <w:t xml:space="preserve">загальнообов</w:t>
      </w:r>
      <w:r>
        <w:rPr>
          <w:rFonts w:ascii="Times New Roman" w:hAnsi="Times New Roman" w:eastAsia="Times New Roman" w:cs="Times New Roman"/>
          <w:sz w:val="24"/>
          <w:szCs w:val="24"/>
          <w:lang w:val="en-US" w:eastAsia="ru-RU"/>
        </w:rPr>
        <w:t xml:space="preserve">’</w:t>
      </w:r>
      <w:r>
        <w:rPr>
          <w:rFonts w:ascii="Times New Roman" w:hAnsi="Times New Roman" w:eastAsia="Times New Roman" w:cs="Times New Roman"/>
          <w:sz w:val="24"/>
          <w:szCs w:val="24"/>
          <w:lang w:eastAsia="ru-RU"/>
        </w:rPr>
        <w:t xml:space="preserve">язкове</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державне</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пенсійне</w:t>
      </w:r>
      <w:r>
        <w:rPr>
          <w:rFonts w:ascii="Times New Roman" w:hAnsi="Times New Roman" w:eastAsia="Times New Roman" w:cs="Times New Roman"/>
          <w:sz w:val="24"/>
          <w:szCs w:val="24"/>
          <w:lang w:eastAsia="ru-RU"/>
        </w:rPr>
        <w:t xml:space="preserve"> та </w:t>
      </w:r>
      <w:r>
        <w:rPr>
          <w:rFonts w:ascii="Times New Roman" w:hAnsi="Times New Roman" w:eastAsia="Times New Roman" w:cs="Times New Roman"/>
          <w:sz w:val="24"/>
          <w:szCs w:val="24"/>
          <w:lang w:eastAsia="ru-RU"/>
        </w:rPr>
        <w:t xml:space="preserve">соціальне</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страхування</w:t>
      </w:r>
      <w:r>
        <w:rPr>
          <w:rFonts w:ascii="Times New Roman" w:hAnsi="Times New Roman" w:eastAsia="Times New Roman" w:cs="Times New Roman"/>
          <w:sz w:val="24"/>
          <w:szCs w:val="24"/>
          <w:lang w:eastAsia="ru-RU"/>
        </w:rPr>
        <w:t xml:space="preserve"> – 22 %.</w:t>
      </w:r>
      <w:r/>
    </w:p>
    <w:p>
      <w:pPr>
        <w:ind w:firstLine="567"/>
        <w:jc w:val="both"/>
        <w:spacing w:after="0" w:line="240" w:lineRule="auto"/>
        <w:rPr>
          <w:rFonts w:ascii="Times New Roman" w:hAnsi="Times New Roman" w:eastAsia="Times New Roman" w:cs="Times New Roman"/>
          <w:sz w:val="24"/>
          <w:szCs w:val="24"/>
          <w:u w:val="single"/>
          <w:lang w:eastAsia="ru-RU"/>
        </w:rPr>
      </w:pPr>
      <w:r>
        <w:rPr>
          <w:rFonts w:ascii="Times New Roman" w:hAnsi="Times New Roman" w:eastAsia="Times New Roman" w:cs="Times New Roman"/>
          <w:sz w:val="24"/>
          <w:szCs w:val="24"/>
          <w:u w:val="single"/>
          <w:lang w:eastAsia="ru-RU"/>
        </w:rPr>
        <w:t xml:space="preserve">Розрахунок вартості проектних робіт:</w:t>
      </w:r>
      <w:r/>
    </w:p>
    <w:p>
      <w:pPr>
        <w:pStyle w:val="740"/>
        <w:numPr>
          <w:ilvl w:val="0"/>
          <w:numId w:val="43"/>
        </w:numPr>
        <w:jc w:val="both"/>
        <w:spacing w:after="0" w:line="240" w:lineRule="auto"/>
        <w:rPr>
          <w:rFonts w:ascii="Times New Roman" w:hAnsi="Times New Roman" w:eastAsia="Times New Roman" w:cs="Times New Roman"/>
          <w:sz w:val="24"/>
          <w:szCs w:val="24"/>
          <w:u w:val="single"/>
          <w:lang w:eastAsia="ru-RU"/>
        </w:rPr>
      </w:pPr>
      <w:r>
        <w:rPr>
          <w:rFonts w:ascii="Times New Roman" w:hAnsi="Times New Roman" w:eastAsia="Times New Roman" w:cs="Times New Roman"/>
          <w:sz w:val="24"/>
          <w:szCs w:val="24"/>
          <w:lang w:eastAsia="ru-RU"/>
        </w:rPr>
        <w:t xml:space="preserve">Розрахункова</w:t>
      </w:r>
      <w:r>
        <w:rPr>
          <w:rFonts w:ascii="Times New Roman" w:hAnsi="Times New Roman" w:eastAsia="Times New Roman" w:cs="Times New Roman"/>
          <w:sz w:val="24"/>
          <w:szCs w:val="24"/>
          <w:lang w:eastAsia="ru-RU"/>
        </w:rPr>
        <w:t xml:space="preserve"> база становить 15 553,176 тис грн;</w:t>
      </w:r>
      <w:r/>
    </w:p>
    <w:p>
      <w:pPr>
        <w:pStyle w:val="740"/>
        <w:numPr>
          <w:ilvl w:val="0"/>
          <w:numId w:val="43"/>
        </w:numPr>
        <w:ind w:left="0" w:firstLine="567"/>
        <w:jc w:val="both"/>
        <w:spacing w:after="0" w:line="240" w:lineRule="auto"/>
        <w:rPr>
          <w:rFonts w:ascii="Times New Roman" w:hAnsi="Times New Roman" w:eastAsia="Times New Roman" w:cs="Times New Roman"/>
          <w:sz w:val="24"/>
          <w:szCs w:val="24"/>
          <w:u w:val="single"/>
          <w:lang w:eastAsia="ru-RU"/>
        </w:rPr>
      </w:pPr>
      <w:r>
        <w:rPr>
          <w:rFonts w:ascii="Times New Roman" w:hAnsi="Times New Roman" w:eastAsia="Times New Roman" w:cs="Times New Roman"/>
          <w:sz w:val="24"/>
          <w:szCs w:val="24"/>
          <w:lang w:eastAsia="ru-RU"/>
        </w:rPr>
        <w:t xml:space="preserve">Початкова </w:t>
      </w:r>
      <w:r>
        <w:rPr>
          <w:rFonts w:ascii="Times New Roman" w:hAnsi="Times New Roman" w:eastAsia="Times New Roman" w:cs="Times New Roman"/>
          <w:sz w:val="24"/>
          <w:szCs w:val="24"/>
          <w:lang w:eastAsia="ru-RU"/>
        </w:rPr>
        <w:t xml:space="preserve">гранична</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таблична</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розрахункова</w:t>
      </w:r>
      <w:r>
        <w:rPr>
          <w:rFonts w:ascii="Times New Roman" w:hAnsi="Times New Roman" w:eastAsia="Times New Roman" w:cs="Times New Roman"/>
          <w:sz w:val="24"/>
          <w:szCs w:val="24"/>
          <w:lang w:eastAsia="ru-RU"/>
        </w:rPr>
        <w:t xml:space="preserve"> база становить 15 000;</w:t>
      </w:r>
      <w:r/>
    </w:p>
    <w:p>
      <w:pPr>
        <w:pStyle w:val="740"/>
        <w:numPr>
          <w:ilvl w:val="0"/>
          <w:numId w:val="43"/>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Кінцева</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гранична</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таблична</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розрахункова</w:t>
      </w:r>
      <w:r>
        <w:rPr>
          <w:rFonts w:ascii="Times New Roman" w:hAnsi="Times New Roman" w:eastAsia="Times New Roman" w:cs="Times New Roman"/>
          <w:sz w:val="24"/>
          <w:szCs w:val="24"/>
          <w:lang w:eastAsia="ru-RU"/>
        </w:rPr>
        <w:t xml:space="preserve"> база становить 25 000;</w:t>
      </w:r>
      <w:r/>
    </w:p>
    <w:p>
      <w:pPr>
        <w:pStyle w:val="740"/>
        <w:numPr>
          <w:ilvl w:val="0"/>
          <w:numId w:val="43"/>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Початковий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граничний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табличний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відсотковий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показник</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вартості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проектних</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робіт</w:t>
      </w:r>
      <w:r>
        <w:rPr>
          <w:rFonts w:ascii="Times New Roman" w:hAnsi="Times New Roman" w:eastAsia="Times New Roman" w:cs="Times New Roman"/>
          <w:sz w:val="24"/>
          <w:szCs w:val="24"/>
          <w:lang w:eastAsia="ru-RU"/>
        </w:rPr>
        <w:t xml:space="preserve"> становить 3,84;</w:t>
      </w:r>
      <w:r/>
    </w:p>
    <w:p>
      <w:pPr>
        <w:pStyle w:val="740"/>
        <w:numPr>
          <w:ilvl w:val="0"/>
          <w:numId w:val="43"/>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Кінцевий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граничний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табличний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відсотковий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показник</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вартості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проектних</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робіт</w:t>
      </w:r>
      <w:r>
        <w:rPr>
          <w:rFonts w:ascii="Times New Roman" w:hAnsi="Times New Roman" w:eastAsia="Times New Roman" w:cs="Times New Roman"/>
          <w:sz w:val="24"/>
          <w:szCs w:val="24"/>
          <w:lang w:eastAsia="ru-RU"/>
        </w:rPr>
        <w:t xml:space="preserve"> становить 4,41;</w:t>
      </w:r>
      <w:r/>
    </w:p>
    <w:p>
      <w:pPr>
        <w:pStyle w:val="740"/>
        <w:numPr>
          <w:ilvl w:val="0"/>
          <w:numId w:val="43"/>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Розрахунковий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табличний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відсотковий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показник</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вартості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проектних</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робіт</w:t>
      </w:r>
      <w:r>
        <w:rPr>
          <w:rFonts w:ascii="Times New Roman" w:hAnsi="Times New Roman" w:eastAsia="Times New Roman" w:cs="Times New Roman"/>
          <w:sz w:val="24"/>
          <w:szCs w:val="24"/>
          <w:lang w:eastAsia="ru-RU"/>
        </w:rPr>
        <w:t xml:space="preserve"> становить 4,378 (</w:t>
      </w:r>
      <w:r>
        <w:rPr>
          <w:rFonts w:ascii="Times New Roman" w:hAnsi="Times New Roman" w:eastAsia="Times New Roman" w:cs="Times New Roman"/>
          <w:sz w:val="24"/>
          <w:szCs w:val="24"/>
          <w:lang w:eastAsia="ru-RU"/>
        </w:rPr>
        <w:t xml:space="preserve">розрахунок</w:t>
      </w:r>
      <w:r>
        <w:rPr>
          <w:rFonts w:ascii="Times New Roman" w:hAnsi="Times New Roman" w:eastAsia="Times New Roman" w:cs="Times New Roman"/>
          <w:sz w:val="24"/>
          <w:szCs w:val="24"/>
          <w:lang w:eastAsia="ru-RU"/>
        </w:rPr>
        <w:t xml:space="preserve">: 4,41-(4,41-3,84)*(15 553,176-15000)/(25000-15000)=4,378);</w:t>
      </w:r>
      <w:r/>
    </w:p>
    <w:p>
      <w:pPr>
        <w:pStyle w:val="740"/>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Вартість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експертизи</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кошторисної</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частини</w:t>
      </w:r>
      <w:r>
        <w:rPr>
          <w:rFonts w:ascii="Times New Roman" w:hAnsi="Times New Roman" w:eastAsia="Times New Roman" w:cs="Times New Roman"/>
          <w:sz w:val="24"/>
          <w:szCs w:val="24"/>
          <w:lang w:eastAsia="ru-RU"/>
        </w:rPr>
        <w:t xml:space="preserve"> проектно-</w:t>
      </w:r>
      <w:r>
        <w:rPr>
          <w:rFonts w:ascii="Times New Roman" w:hAnsi="Times New Roman" w:eastAsia="Times New Roman" w:cs="Times New Roman"/>
          <w:sz w:val="24"/>
          <w:szCs w:val="24"/>
          <w:lang w:eastAsia="ru-RU"/>
        </w:rPr>
        <w:t xml:space="preserve">кошторисної</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документації</w:t>
      </w:r>
      <w:r>
        <w:rPr>
          <w:rFonts w:ascii="Times New Roman" w:hAnsi="Times New Roman" w:eastAsia="Times New Roman" w:cs="Times New Roman"/>
          <w:sz w:val="24"/>
          <w:szCs w:val="24"/>
          <w:lang w:eastAsia="ru-RU"/>
        </w:rPr>
        <w:t xml:space="preserve"> становить 22,06 тис грн з ПДВ.</w:t>
      </w:r>
      <w:r/>
    </w:p>
    <w:p>
      <w:pPr>
        <w:pStyle w:val="740"/>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Вартість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послуг</w:t>
      </w:r>
      <w:r>
        <w:rPr>
          <w:rFonts w:ascii="Times New Roman" w:hAnsi="Times New Roman" w:eastAsia="Times New Roman" w:cs="Times New Roman"/>
          <w:sz w:val="24"/>
          <w:szCs w:val="24"/>
          <w:lang w:eastAsia="ru-RU"/>
        </w:rPr>
        <w:t xml:space="preserve"> з </w:t>
      </w:r>
      <w:r>
        <w:rPr>
          <w:rFonts w:ascii="Times New Roman" w:hAnsi="Times New Roman" w:eastAsia="Times New Roman" w:cs="Times New Roman"/>
          <w:sz w:val="24"/>
          <w:szCs w:val="24"/>
          <w:lang w:eastAsia="ru-RU"/>
        </w:rPr>
        <w:t xml:space="preserve">технічного</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обстеження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враховуючи</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геологічні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вишукування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будівлі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складає</w:t>
      </w:r>
      <w:r>
        <w:rPr>
          <w:rFonts w:ascii="Times New Roman" w:hAnsi="Times New Roman" w:eastAsia="Times New Roman" w:cs="Times New Roman"/>
          <w:sz w:val="24"/>
          <w:szCs w:val="24"/>
          <w:lang w:eastAsia="ru-RU"/>
        </w:rPr>
        <w:t xml:space="preserve"> 99,98 тис грн.</w:t>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Враховуючи викладене, очікувана вартість коригування </w:t>
      </w:r>
      <w:r>
        <w:rPr>
          <w:rFonts w:ascii="Times New Roman" w:hAnsi="Times New Roman" w:eastAsia="Times New Roman" w:cs="Times New Roman"/>
          <w:sz w:val="24"/>
          <w:szCs w:val="24"/>
          <w:lang w:eastAsia="ru-RU"/>
        </w:rPr>
        <w:t xml:space="preserve">проєктної</w:t>
      </w:r>
      <w:r>
        <w:rPr>
          <w:rFonts w:ascii="Times New Roman" w:hAnsi="Times New Roman" w:eastAsia="Times New Roman" w:cs="Times New Roman"/>
          <w:sz w:val="24"/>
          <w:szCs w:val="24"/>
          <w:lang w:eastAsia="ru-RU"/>
        </w:rPr>
        <w:t xml:space="preserve"> документації по об’єкту «Капітальний ремонт будівлі закритого складу літ. «М», м. Київ, вул. Волинська, 26» становить 309,973 тис грн з ПДВ (розрахунок: 15 553,176*4,378*0,23/100*1,2 + 22,06 + 99,98= 309,973 тис грн з ПДВ).</w:t>
      </w:r>
      <w:r/>
    </w:p>
    <w:p>
      <w:pPr>
        <w:ind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cs="Times New Roman"/>
          <w:b/>
          <w:bCs/>
          <w:sz w:val="24"/>
          <w:szCs w:val="24"/>
        </w:rPr>
        <w:t xml:space="preserve">Лот 6</w:t>
      </w:r>
      <w:r>
        <w:rPr>
          <w:rFonts w:ascii="Times New Roman" w:hAnsi="Times New Roman" w:cs="Times New Roman"/>
          <w:sz w:val="24"/>
          <w:szCs w:val="24"/>
        </w:rPr>
        <w:t xml:space="preserve"> – </w:t>
      </w:r>
      <w:r>
        <w:rPr>
          <w:rFonts w:ascii="Times New Roman" w:hAnsi="Times New Roman" w:eastAsia="Times New Roman" w:cs="Times New Roman"/>
          <w:sz w:val="24"/>
          <w:szCs w:val="24"/>
          <w:lang w:eastAsia="ru-RU"/>
        </w:rPr>
        <w:t xml:space="preserve">Розрахунок вартості коригування </w:t>
      </w:r>
      <w:r>
        <w:rPr>
          <w:rFonts w:ascii="Times New Roman" w:hAnsi="Times New Roman" w:eastAsia="Times New Roman" w:cs="Times New Roman"/>
          <w:sz w:val="24"/>
          <w:szCs w:val="24"/>
          <w:lang w:eastAsia="ru-RU"/>
        </w:rPr>
        <w:t xml:space="preserve">проєктної</w:t>
      </w:r>
      <w:r>
        <w:rPr>
          <w:rFonts w:ascii="Times New Roman" w:hAnsi="Times New Roman" w:eastAsia="Times New Roman" w:cs="Times New Roman"/>
          <w:sz w:val="24"/>
          <w:szCs w:val="24"/>
          <w:lang w:eastAsia="ru-RU"/>
        </w:rPr>
        <w:t xml:space="preserve"> документації по об’єкту «Капітальний ремонт будівлі теплопункту літ. «Н», м. Київ, вул. Волинська, 26» (в тому числі експертиза кошторисної частини проекту) здійснено відповідно</w:t>
      </w:r>
      <w:r>
        <w:rPr>
          <w:rFonts w:ascii="Times New Roman" w:hAnsi="Times New Roman" w:eastAsia="Times New Roman" w:cs="Times New Roman"/>
          <w:sz w:val="24"/>
          <w:szCs w:val="24"/>
          <w:lang w:eastAsia="ru-RU"/>
        </w:rPr>
        <w:t xml:space="preserve"> до вимог Настанови з визначення вартості проектних, науково-проектних, вишукувальних робіт та експертизи проектної документації на будівництво, яка затверджена наказом Міністерства розвитку громад, територій та інфраструктури України від 01.11.2021 № 281.</w:t>
      </w:r>
      <w:r/>
    </w:p>
    <w:p>
      <w:pPr>
        <w:ind w:firstLine="567"/>
        <w:jc w:val="both"/>
        <w:spacing w:after="0" w:line="240" w:lineRule="auto"/>
        <w:rPr>
          <w:rFonts w:ascii="Times New Roman" w:hAnsi="Times New Roman" w:eastAsia="Times New Roman" w:cs="Times New Roman"/>
          <w:sz w:val="24"/>
          <w:szCs w:val="24"/>
          <w:u w:val="single"/>
          <w:lang w:eastAsia="ru-RU"/>
        </w:rPr>
      </w:pPr>
      <w:r>
        <w:rPr>
          <w:rFonts w:ascii="Times New Roman" w:hAnsi="Times New Roman" w:eastAsia="Times New Roman" w:cs="Times New Roman"/>
          <w:sz w:val="24"/>
          <w:szCs w:val="24"/>
          <w:u w:val="single"/>
          <w:lang w:eastAsia="ru-RU"/>
        </w:rPr>
        <w:t xml:space="preserve">Вихідні дані:</w:t>
      </w:r>
      <w:r/>
    </w:p>
    <w:p>
      <w:pPr>
        <w:pStyle w:val="740"/>
        <w:numPr>
          <w:ilvl w:val="0"/>
          <w:numId w:val="42"/>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Орієнтовна</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вартість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будівельних</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робіт</w:t>
      </w:r>
      <w:r>
        <w:rPr>
          <w:rFonts w:ascii="Times New Roman" w:hAnsi="Times New Roman" w:eastAsia="Times New Roman" w:cs="Times New Roman"/>
          <w:sz w:val="24"/>
          <w:szCs w:val="24"/>
          <w:lang w:eastAsia="ru-RU"/>
        </w:rPr>
        <w:t xml:space="preserve"> за главами 1-9 ЗКР становить 1 246,423 тис грн;</w:t>
      </w:r>
      <w:r/>
    </w:p>
    <w:p>
      <w:pPr>
        <w:pStyle w:val="740"/>
        <w:numPr>
          <w:ilvl w:val="0"/>
          <w:numId w:val="42"/>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Клас </w:t>
      </w:r>
      <w:r>
        <w:rPr>
          <w:rFonts w:ascii="Times New Roman" w:hAnsi="Times New Roman" w:eastAsia="Times New Roman" w:cs="Times New Roman"/>
          <w:sz w:val="24"/>
          <w:szCs w:val="24"/>
          <w:lang w:eastAsia="ru-RU"/>
        </w:rPr>
        <w:t xml:space="preserve">наслідків</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відповідальності</w:t>
      </w:r>
      <w:r>
        <w:rPr>
          <w:rFonts w:ascii="Times New Roman" w:hAnsi="Times New Roman" w:eastAsia="Times New Roman" w:cs="Times New Roman"/>
          <w:sz w:val="24"/>
          <w:szCs w:val="24"/>
          <w:lang w:eastAsia="ru-RU"/>
        </w:rPr>
        <w:t xml:space="preserve">) – СС1;</w:t>
      </w:r>
      <w:r/>
    </w:p>
    <w:p>
      <w:pPr>
        <w:pStyle w:val="740"/>
        <w:numPr>
          <w:ilvl w:val="0"/>
          <w:numId w:val="42"/>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Коригуючий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коефіцієнт</w:t>
      </w:r>
      <w:r>
        <w:rPr>
          <w:rFonts w:ascii="Times New Roman" w:hAnsi="Times New Roman" w:eastAsia="Times New Roman" w:cs="Times New Roman"/>
          <w:sz w:val="24"/>
          <w:szCs w:val="24"/>
          <w:lang w:eastAsia="ru-RU"/>
        </w:rPr>
        <w:t xml:space="preserve"> – 0,68 (</w:t>
      </w:r>
      <w:r>
        <w:rPr>
          <w:rFonts w:ascii="Times New Roman" w:hAnsi="Times New Roman" w:eastAsia="Times New Roman" w:cs="Times New Roman"/>
          <w:sz w:val="24"/>
          <w:szCs w:val="24"/>
          <w:lang w:eastAsia="ru-RU"/>
        </w:rPr>
        <w:t xml:space="preserve">позаяк</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планується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розробляти</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проектну</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документацію</w:t>
      </w:r>
      <w:r>
        <w:rPr>
          <w:rFonts w:ascii="Times New Roman" w:hAnsi="Times New Roman" w:eastAsia="Times New Roman" w:cs="Times New Roman"/>
          <w:sz w:val="24"/>
          <w:szCs w:val="24"/>
          <w:lang w:eastAsia="ru-RU"/>
        </w:rPr>
        <w:t xml:space="preserve"> за </w:t>
      </w:r>
      <w:r>
        <w:rPr>
          <w:rFonts w:ascii="Times New Roman" w:hAnsi="Times New Roman" w:eastAsia="Times New Roman" w:cs="Times New Roman"/>
          <w:sz w:val="24"/>
          <w:szCs w:val="24"/>
          <w:lang w:eastAsia="ru-RU"/>
        </w:rPr>
        <w:t xml:space="preserve">спрощеною</w:t>
      </w:r>
      <w:r>
        <w:rPr>
          <w:rFonts w:ascii="Times New Roman" w:hAnsi="Times New Roman" w:eastAsia="Times New Roman" w:cs="Times New Roman"/>
          <w:sz w:val="24"/>
          <w:szCs w:val="24"/>
          <w:lang w:eastAsia="ru-RU"/>
        </w:rPr>
        <w:t xml:space="preserve"> процедурою);</w:t>
      </w:r>
      <w:r/>
    </w:p>
    <w:p>
      <w:pPr>
        <w:pStyle w:val="740"/>
        <w:numPr>
          <w:ilvl w:val="0"/>
          <w:numId w:val="42"/>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Рівень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заробітної</w:t>
      </w:r>
      <w:r>
        <w:rPr>
          <w:rFonts w:ascii="Times New Roman" w:hAnsi="Times New Roman" w:eastAsia="Times New Roman" w:cs="Times New Roman"/>
          <w:sz w:val="24"/>
          <w:szCs w:val="24"/>
          <w:lang w:eastAsia="ru-RU"/>
        </w:rPr>
        <w:t xml:space="preserve"> плати для </w:t>
      </w:r>
      <w:r>
        <w:rPr>
          <w:rFonts w:ascii="Times New Roman" w:hAnsi="Times New Roman" w:eastAsia="Times New Roman" w:cs="Times New Roman"/>
          <w:sz w:val="24"/>
          <w:szCs w:val="24"/>
          <w:lang w:eastAsia="ru-RU"/>
        </w:rPr>
        <w:t xml:space="preserve">розряду</w:t>
      </w:r>
      <w:r>
        <w:rPr>
          <w:rFonts w:ascii="Times New Roman" w:hAnsi="Times New Roman" w:eastAsia="Times New Roman" w:cs="Times New Roman"/>
          <w:sz w:val="24"/>
          <w:szCs w:val="24"/>
          <w:lang w:eastAsia="ru-RU"/>
        </w:rPr>
        <w:t xml:space="preserve"> 3,8 становить 12 558,80 грн;</w:t>
      </w:r>
      <w:r/>
    </w:p>
    <w:p>
      <w:pPr>
        <w:pStyle w:val="740"/>
        <w:numPr>
          <w:ilvl w:val="0"/>
          <w:numId w:val="42"/>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Рівень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середньомісячної</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заробітної</w:t>
      </w:r>
      <w:r>
        <w:rPr>
          <w:rFonts w:ascii="Times New Roman" w:hAnsi="Times New Roman" w:eastAsia="Times New Roman" w:cs="Times New Roman"/>
          <w:sz w:val="24"/>
          <w:szCs w:val="24"/>
          <w:lang w:eastAsia="ru-RU"/>
        </w:rPr>
        <w:t xml:space="preserve"> для </w:t>
      </w:r>
      <w:r>
        <w:rPr>
          <w:rFonts w:ascii="Times New Roman" w:hAnsi="Times New Roman" w:eastAsia="Times New Roman" w:cs="Times New Roman"/>
          <w:sz w:val="24"/>
          <w:szCs w:val="24"/>
          <w:lang w:eastAsia="ru-RU"/>
        </w:rPr>
        <w:t xml:space="preserve">розряду</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складності</w:t>
      </w:r>
      <w:r>
        <w:rPr>
          <w:rFonts w:ascii="Times New Roman" w:hAnsi="Times New Roman" w:eastAsia="Times New Roman" w:cs="Times New Roman"/>
          <w:sz w:val="24"/>
          <w:szCs w:val="24"/>
          <w:lang w:eastAsia="ru-RU"/>
        </w:rPr>
        <w:t xml:space="preserve"> у </w:t>
      </w:r>
      <w:r>
        <w:rPr>
          <w:rFonts w:ascii="Times New Roman" w:hAnsi="Times New Roman" w:eastAsia="Times New Roman" w:cs="Times New Roman"/>
          <w:sz w:val="24"/>
          <w:szCs w:val="24"/>
          <w:lang w:eastAsia="ru-RU"/>
        </w:rPr>
        <w:t xml:space="preserve">будівництві</w:t>
      </w:r>
      <w:r>
        <w:rPr>
          <w:rFonts w:ascii="Times New Roman" w:hAnsi="Times New Roman" w:eastAsia="Times New Roman" w:cs="Times New Roman"/>
          <w:sz w:val="24"/>
          <w:szCs w:val="24"/>
          <w:lang w:eastAsia="ru-RU"/>
        </w:rPr>
        <w:t xml:space="preserve"> 3,8 становить 10 628,39 грн;</w:t>
      </w:r>
      <w:r/>
    </w:p>
    <w:p>
      <w:pPr>
        <w:pStyle w:val="740"/>
        <w:numPr>
          <w:ilvl w:val="0"/>
          <w:numId w:val="42"/>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Відрахування</w:t>
      </w:r>
      <w:r>
        <w:rPr>
          <w:rFonts w:ascii="Times New Roman" w:hAnsi="Times New Roman" w:eastAsia="Times New Roman" w:cs="Times New Roman"/>
          <w:sz w:val="24"/>
          <w:szCs w:val="24"/>
          <w:lang w:eastAsia="ru-RU"/>
        </w:rPr>
        <w:t xml:space="preserve"> на </w:t>
      </w:r>
      <w:r>
        <w:rPr>
          <w:rFonts w:ascii="Times New Roman" w:hAnsi="Times New Roman" w:eastAsia="Times New Roman" w:cs="Times New Roman"/>
          <w:sz w:val="24"/>
          <w:szCs w:val="24"/>
          <w:lang w:eastAsia="ru-RU"/>
        </w:rPr>
        <w:t xml:space="preserve">загальнообов</w:t>
      </w:r>
      <w:r>
        <w:rPr>
          <w:rFonts w:ascii="Times New Roman" w:hAnsi="Times New Roman" w:eastAsia="Times New Roman" w:cs="Times New Roman"/>
          <w:sz w:val="24"/>
          <w:szCs w:val="24"/>
          <w:lang w:val="en-US" w:eastAsia="ru-RU"/>
        </w:rPr>
        <w:t xml:space="preserve">’</w:t>
      </w:r>
      <w:r>
        <w:rPr>
          <w:rFonts w:ascii="Times New Roman" w:hAnsi="Times New Roman" w:eastAsia="Times New Roman" w:cs="Times New Roman"/>
          <w:sz w:val="24"/>
          <w:szCs w:val="24"/>
          <w:lang w:eastAsia="ru-RU"/>
        </w:rPr>
        <w:t xml:space="preserve">язкове</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державне</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пенсійне</w:t>
      </w:r>
      <w:r>
        <w:rPr>
          <w:rFonts w:ascii="Times New Roman" w:hAnsi="Times New Roman" w:eastAsia="Times New Roman" w:cs="Times New Roman"/>
          <w:sz w:val="24"/>
          <w:szCs w:val="24"/>
          <w:lang w:eastAsia="ru-RU"/>
        </w:rPr>
        <w:t xml:space="preserve"> та </w:t>
      </w:r>
      <w:r>
        <w:rPr>
          <w:rFonts w:ascii="Times New Roman" w:hAnsi="Times New Roman" w:eastAsia="Times New Roman" w:cs="Times New Roman"/>
          <w:sz w:val="24"/>
          <w:szCs w:val="24"/>
          <w:lang w:eastAsia="ru-RU"/>
        </w:rPr>
        <w:t xml:space="preserve">соціальне</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страхування</w:t>
      </w:r>
      <w:r>
        <w:rPr>
          <w:rFonts w:ascii="Times New Roman" w:hAnsi="Times New Roman" w:eastAsia="Times New Roman" w:cs="Times New Roman"/>
          <w:sz w:val="24"/>
          <w:szCs w:val="24"/>
          <w:lang w:eastAsia="ru-RU"/>
        </w:rPr>
        <w:t xml:space="preserve"> – 22 %.</w:t>
      </w:r>
      <w:r/>
    </w:p>
    <w:p>
      <w:pPr>
        <w:ind w:firstLine="567"/>
        <w:jc w:val="both"/>
        <w:spacing w:after="0" w:line="240" w:lineRule="auto"/>
        <w:rPr>
          <w:rFonts w:ascii="Times New Roman" w:hAnsi="Times New Roman" w:eastAsia="Times New Roman" w:cs="Times New Roman"/>
          <w:sz w:val="24"/>
          <w:szCs w:val="24"/>
          <w:u w:val="single"/>
          <w:lang w:eastAsia="ru-RU"/>
        </w:rPr>
      </w:pPr>
      <w:r>
        <w:rPr>
          <w:rFonts w:ascii="Times New Roman" w:hAnsi="Times New Roman" w:eastAsia="Times New Roman" w:cs="Times New Roman"/>
          <w:sz w:val="24"/>
          <w:szCs w:val="24"/>
          <w:u w:val="single"/>
          <w:lang w:eastAsia="ru-RU"/>
        </w:rPr>
        <w:t xml:space="preserve">Розрахунок вартості проектних робіт:</w:t>
      </w:r>
      <w:r/>
    </w:p>
    <w:p>
      <w:pPr>
        <w:pStyle w:val="740"/>
        <w:numPr>
          <w:ilvl w:val="0"/>
          <w:numId w:val="43"/>
        </w:numPr>
        <w:jc w:val="both"/>
        <w:spacing w:after="0" w:line="240" w:lineRule="auto"/>
        <w:rPr>
          <w:rFonts w:ascii="Times New Roman" w:hAnsi="Times New Roman" w:eastAsia="Times New Roman" w:cs="Times New Roman"/>
          <w:sz w:val="24"/>
          <w:szCs w:val="24"/>
          <w:u w:val="single"/>
          <w:lang w:eastAsia="ru-RU"/>
        </w:rPr>
      </w:pPr>
      <w:r>
        <w:rPr>
          <w:rFonts w:ascii="Times New Roman" w:hAnsi="Times New Roman" w:eastAsia="Times New Roman" w:cs="Times New Roman"/>
          <w:sz w:val="24"/>
          <w:szCs w:val="24"/>
          <w:lang w:eastAsia="ru-RU"/>
        </w:rPr>
        <w:t xml:space="preserve">Розрахункова</w:t>
      </w:r>
      <w:r>
        <w:rPr>
          <w:rFonts w:ascii="Times New Roman" w:hAnsi="Times New Roman" w:eastAsia="Times New Roman" w:cs="Times New Roman"/>
          <w:sz w:val="24"/>
          <w:szCs w:val="24"/>
          <w:lang w:eastAsia="ru-RU"/>
        </w:rPr>
        <w:t xml:space="preserve"> база становить 1 246,423 тис грн;</w:t>
      </w:r>
      <w:r/>
    </w:p>
    <w:p>
      <w:pPr>
        <w:pStyle w:val="740"/>
        <w:numPr>
          <w:ilvl w:val="0"/>
          <w:numId w:val="43"/>
        </w:numPr>
        <w:ind w:left="0" w:firstLine="567"/>
        <w:jc w:val="both"/>
        <w:spacing w:after="0" w:line="240" w:lineRule="auto"/>
        <w:rPr>
          <w:rFonts w:ascii="Times New Roman" w:hAnsi="Times New Roman" w:eastAsia="Times New Roman" w:cs="Times New Roman"/>
          <w:sz w:val="24"/>
          <w:szCs w:val="24"/>
          <w:u w:val="single"/>
          <w:lang w:eastAsia="ru-RU"/>
        </w:rPr>
      </w:pPr>
      <w:r>
        <w:rPr>
          <w:rFonts w:ascii="Times New Roman" w:hAnsi="Times New Roman" w:eastAsia="Times New Roman" w:cs="Times New Roman"/>
          <w:sz w:val="24"/>
          <w:szCs w:val="24"/>
          <w:lang w:eastAsia="ru-RU"/>
        </w:rPr>
        <w:t xml:space="preserve">Початкова </w:t>
      </w:r>
      <w:r>
        <w:rPr>
          <w:rFonts w:ascii="Times New Roman" w:hAnsi="Times New Roman" w:eastAsia="Times New Roman" w:cs="Times New Roman"/>
          <w:sz w:val="24"/>
          <w:szCs w:val="24"/>
          <w:lang w:eastAsia="ru-RU"/>
        </w:rPr>
        <w:t xml:space="preserve">гранична</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таблична</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розрахункова</w:t>
      </w:r>
      <w:r>
        <w:rPr>
          <w:rFonts w:ascii="Times New Roman" w:hAnsi="Times New Roman" w:eastAsia="Times New Roman" w:cs="Times New Roman"/>
          <w:sz w:val="24"/>
          <w:szCs w:val="24"/>
          <w:lang w:eastAsia="ru-RU"/>
        </w:rPr>
        <w:t xml:space="preserve"> база становить 1 000;</w:t>
      </w:r>
      <w:r/>
    </w:p>
    <w:p>
      <w:pPr>
        <w:pStyle w:val="740"/>
        <w:numPr>
          <w:ilvl w:val="0"/>
          <w:numId w:val="43"/>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Кінцева</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гранична</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таблична</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розрахункова</w:t>
      </w:r>
      <w:r>
        <w:rPr>
          <w:rFonts w:ascii="Times New Roman" w:hAnsi="Times New Roman" w:eastAsia="Times New Roman" w:cs="Times New Roman"/>
          <w:sz w:val="24"/>
          <w:szCs w:val="24"/>
          <w:lang w:eastAsia="ru-RU"/>
        </w:rPr>
        <w:t xml:space="preserve"> база становить 2 000;</w:t>
      </w:r>
      <w:r/>
    </w:p>
    <w:p>
      <w:pPr>
        <w:pStyle w:val="740"/>
        <w:numPr>
          <w:ilvl w:val="0"/>
          <w:numId w:val="43"/>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Початковий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граничний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табличний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відсотковий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показник</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вартості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проектних</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робіт</w:t>
      </w:r>
      <w:r>
        <w:rPr>
          <w:rFonts w:ascii="Times New Roman" w:hAnsi="Times New Roman" w:eastAsia="Times New Roman" w:cs="Times New Roman"/>
          <w:sz w:val="24"/>
          <w:szCs w:val="24"/>
          <w:lang w:eastAsia="ru-RU"/>
        </w:rPr>
        <w:t xml:space="preserve"> становить 6,94;</w:t>
      </w:r>
      <w:r/>
    </w:p>
    <w:p>
      <w:pPr>
        <w:pStyle w:val="740"/>
        <w:numPr>
          <w:ilvl w:val="0"/>
          <w:numId w:val="43"/>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Кінцевий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граничний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табличний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відсотковий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показник</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вартості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проектних</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робіт</w:t>
      </w:r>
      <w:r>
        <w:rPr>
          <w:rFonts w:ascii="Times New Roman" w:hAnsi="Times New Roman" w:eastAsia="Times New Roman" w:cs="Times New Roman"/>
          <w:sz w:val="24"/>
          <w:szCs w:val="24"/>
          <w:lang w:eastAsia="ru-RU"/>
        </w:rPr>
        <w:t xml:space="preserve"> становить 5,89;</w:t>
      </w:r>
      <w:r/>
    </w:p>
    <w:p>
      <w:pPr>
        <w:pStyle w:val="740"/>
        <w:numPr>
          <w:ilvl w:val="0"/>
          <w:numId w:val="43"/>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Розрахунковий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табличний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відсотковий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показник</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вартості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проектних</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робіт</w:t>
      </w:r>
      <w:r>
        <w:rPr>
          <w:rFonts w:ascii="Times New Roman" w:hAnsi="Times New Roman" w:eastAsia="Times New Roman" w:cs="Times New Roman"/>
          <w:sz w:val="24"/>
          <w:szCs w:val="24"/>
          <w:lang w:eastAsia="ru-RU"/>
        </w:rPr>
        <w:t xml:space="preserve"> становить 6,681 (</w:t>
      </w:r>
      <w:r>
        <w:rPr>
          <w:rFonts w:ascii="Times New Roman" w:hAnsi="Times New Roman" w:eastAsia="Times New Roman" w:cs="Times New Roman"/>
          <w:sz w:val="24"/>
          <w:szCs w:val="24"/>
          <w:lang w:eastAsia="ru-RU"/>
        </w:rPr>
        <w:t xml:space="preserve">розрахунок</w:t>
      </w:r>
      <w:r>
        <w:rPr>
          <w:rFonts w:ascii="Times New Roman" w:hAnsi="Times New Roman" w:eastAsia="Times New Roman" w:cs="Times New Roman"/>
          <w:sz w:val="24"/>
          <w:szCs w:val="24"/>
          <w:lang w:eastAsia="ru-RU"/>
        </w:rPr>
        <w:t xml:space="preserve">: 6,94-(6,94-5,89)*(1 246,423-1000)/(2000-1000)=6,681);</w:t>
      </w:r>
      <w:r/>
    </w:p>
    <w:p>
      <w:pPr>
        <w:pStyle w:val="740"/>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Вартість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експертизи</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кошторисної</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частини</w:t>
      </w:r>
      <w:r>
        <w:rPr>
          <w:rFonts w:ascii="Times New Roman" w:hAnsi="Times New Roman" w:eastAsia="Times New Roman" w:cs="Times New Roman"/>
          <w:sz w:val="24"/>
          <w:szCs w:val="24"/>
          <w:lang w:eastAsia="ru-RU"/>
        </w:rPr>
        <w:t xml:space="preserve"> проектно-</w:t>
      </w:r>
      <w:r>
        <w:rPr>
          <w:rFonts w:ascii="Times New Roman" w:hAnsi="Times New Roman" w:eastAsia="Times New Roman" w:cs="Times New Roman"/>
          <w:sz w:val="24"/>
          <w:szCs w:val="24"/>
          <w:lang w:eastAsia="ru-RU"/>
        </w:rPr>
        <w:t xml:space="preserve">кошторисної</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документації</w:t>
      </w:r>
      <w:r>
        <w:rPr>
          <w:rFonts w:ascii="Times New Roman" w:hAnsi="Times New Roman" w:eastAsia="Times New Roman" w:cs="Times New Roman"/>
          <w:sz w:val="24"/>
          <w:szCs w:val="24"/>
          <w:lang w:eastAsia="ru-RU"/>
        </w:rPr>
        <w:t xml:space="preserve"> становить 12,05 тис грн з ПДВ.</w:t>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Враховуючи викладене, очікувана вартість коригування </w:t>
      </w:r>
      <w:r>
        <w:rPr>
          <w:rFonts w:ascii="Times New Roman" w:hAnsi="Times New Roman" w:eastAsia="Times New Roman" w:cs="Times New Roman"/>
          <w:sz w:val="24"/>
          <w:szCs w:val="24"/>
          <w:lang w:eastAsia="ru-RU"/>
        </w:rPr>
        <w:t xml:space="preserve">проєктної</w:t>
      </w:r>
      <w:r>
        <w:rPr>
          <w:rFonts w:ascii="Times New Roman" w:hAnsi="Times New Roman" w:eastAsia="Times New Roman" w:cs="Times New Roman"/>
          <w:sz w:val="24"/>
          <w:szCs w:val="24"/>
          <w:lang w:eastAsia="ru-RU"/>
        </w:rPr>
        <w:t xml:space="preserve"> документації по об’єкту «Капітальний ремонт будівлі теплопункту літ. «Н», м. Київ, вул. Волинська, 26» становить 80,0 тис грн з ПДВ (розрахунок: 1 246,423*6,681*0,68/100*1,2 + 12,05 =</w:t>
      </w:r>
      <w:r>
        <w:rPr>
          <w:rFonts w:ascii="Times New Roman" w:hAnsi="Times New Roman" w:cs="Times New Roman"/>
          <w:sz w:val="24"/>
          <w:szCs w:val="24"/>
        </w:rPr>
        <w:t xml:space="preserve"> </w:t>
      </w:r>
      <w:r>
        <w:rPr>
          <w:rFonts w:ascii="Times New Roman" w:hAnsi="Times New Roman" w:eastAsia="Times New Roman" w:cs="Times New Roman"/>
          <w:sz w:val="24"/>
          <w:szCs w:val="24"/>
          <w:lang w:eastAsia="ru-RU"/>
        </w:rPr>
        <w:t xml:space="preserve">80,0 тис грн з ПДВ).</w:t>
      </w:r>
      <w:r/>
    </w:p>
    <w:p>
      <w:pPr>
        <w:ind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cs="Times New Roman"/>
          <w:b/>
          <w:bCs/>
          <w:sz w:val="24"/>
          <w:szCs w:val="24"/>
        </w:rPr>
        <w:t xml:space="preserve">Лот 7</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eastAsia="Times New Roman" w:cs="Times New Roman"/>
          <w:sz w:val="24"/>
          <w:szCs w:val="24"/>
          <w:lang w:eastAsia="ru-RU"/>
        </w:rPr>
        <w:t xml:space="preserve">Розрахунок вартості коригування </w:t>
      </w:r>
      <w:r>
        <w:rPr>
          <w:rFonts w:ascii="Times New Roman" w:hAnsi="Times New Roman" w:eastAsia="Times New Roman" w:cs="Times New Roman"/>
          <w:sz w:val="24"/>
          <w:szCs w:val="24"/>
          <w:lang w:eastAsia="ru-RU"/>
        </w:rPr>
        <w:t xml:space="preserve">проєктної</w:t>
      </w:r>
      <w:r>
        <w:rPr>
          <w:rFonts w:ascii="Times New Roman" w:hAnsi="Times New Roman" w:eastAsia="Times New Roman" w:cs="Times New Roman"/>
          <w:sz w:val="24"/>
          <w:szCs w:val="24"/>
          <w:lang w:eastAsia="ru-RU"/>
        </w:rPr>
        <w:t xml:space="preserve"> документації по об’єкту «Капітальний ремонт будівлі складу літ. «О», м. Київ, вул. Волинська, 26» (в тому числі експертиза кошторисної частини проекту) здійснено відповідно</w:t>
      </w:r>
      <w:r>
        <w:rPr>
          <w:rFonts w:ascii="Times New Roman" w:hAnsi="Times New Roman" w:eastAsia="Times New Roman" w:cs="Times New Roman"/>
          <w:sz w:val="24"/>
          <w:szCs w:val="24"/>
          <w:lang w:eastAsia="ru-RU"/>
        </w:rPr>
        <w:t xml:space="preserve"> до вимог Настанови з визначення вартості проектних, науково-проектних, вишукувальних робіт та експертизи проектної документації на будівництво, яка затверджена наказом Міністерства розвитку громад, територій та інфраструктури України від 01.11.2021 № 281.</w:t>
      </w:r>
      <w:r/>
    </w:p>
    <w:p>
      <w:pPr>
        <w:ind w:firstLine="567"/>
        <w:jc w:val="both"/>
        <w:spacing w:after="0" w:line="240" w:lineRule="auto"/>
        <w:rPr>
          <w:rFonts w:ascii="Times New Roman" w:hAnsi="Times New Roman" w:eastAsia="Times New Roman" w:cs="Times New Roman"/>
          <w:sz w:val="24"/>
          <w:szCs w:val="24"/>
          <w:u w:val="single"/>
          <w:lang w:eastAsia="ru-RU"/>
        </w:rPr>
      </w:pPr>
      <w:r>
        <w:rPr>
          <w:rFonts w:ascii="Times New Roman" w:hAnsi="Times New Roman" w:eastAsia="Times New Roman" w:cs="Times New Roman"/>
          <w:sz w:val="24"/>
          <w:szCs w:val="24"/>
          <w:u w:val="single"/>
          <w:lang w:eastAsia="ru-RU"/>
        </w:rPr>
        <w:t xml:space="preserve">Вихідні дані:</w:t>
      </w:r>
      <w:r/>
    </w:p>
    <w:p>
      <w:pPr>
        <w:pStyle w:val="740"/>
        <w:numPr>
          <w:ilvl w:val="0"/>
          <w:numId w:val="42"/>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Орієнтовна</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вартість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будівельних</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робіт</w:t>
      </w:r>
      <w:r>
        <w:rPr>
          <w:rFonts w:ascii="Times New Roman" w:hAnsi="Times New Roman" w:eastAsia="Times New Roman" w:cs="Times New Roman"/>
          <w:sz w:val="24"/>
          <w:szCs w:val="24"/>
          <w:lang w:eastAsia="ru-RU"/>
        </w:rPr>
        <w:t xml:space="preserve"> за главами 1-9 ЗКР становить 1 651,172 тис грн;</w:t>
      </w:r>
      <w:r/>
    </w:p>
    <w:p>
      <w:pPr>
        <w:pStyle w:val="740"/>
        <w:numPr>
          <w:ilvl w:val="0"/>
          <w:numId w:val="42"/>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Клас </w:t>
      </w:r>
      <w:r>
        <w:rPr>
          <w:rFonts w:ascii="Times New Roman" w:hAnsi="Times New Roman" w:eastAsia="Times New Roman" w:cs="Times New Roman"/>
          <w:sz w:val="24"/>
          <w:szCs w:val="24"/>
          <w:lang w:eastAsia="ru-RU"/>
        </w:rPr>
        <w:t xml:space="preserve">наслідків</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відповідальності</w:t>
      </w:r>
      <w:r>
        <w:rPr>
          <w:rFonts w:ascii="Times New Roman" w:hAnsi="Times New Roman" w:eastAsia="Times New Roman" w:cs="Times New Roman"/>
          <w:sz w:val="24"/>
          <w:szCs w:val="24"/>
          <w:lang w:eastAsia="ru-RU"/>
        </w:rPr>
        <w:t xml:space="preserve">) – СС1;</w:t>
      </w:r>
      <w:r/>
    </w:p>
    <w:p>
      <w:pPr>
        <w:pStyle w:val="740"/>
        <w:numPr>
          <w:ilvl w:val="0"/>
          <w:numId w:val="42"/>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Коригуючий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коефіцієнт</w:t>
      </w:r>
      <w:r>
        <w:rPr>
          <w:rFonts w:ascii="Times New Roman" w:hAnsi="Times New Roman" w:eastAsia="Times New Roman" w:cs="Times New Roman"/>
          <w:sz w:val="24"/>
          <w:szCs w:val="24"/>
          <w:lang w:eastAsia="ru-RU"/>
        </w:rPr>
        <w:t xml:space="preserve"> – 0,63 (</w:t>
      </w:r>
      <w:r>
        <w:rPr>
          <w:rFonts w:ascii="Times New Roman" w:hAnsi="Times New Roman" w:eastAsia="Times New Roman" w:cs="Times New Roman"/>
          <w:sz w:val="24"/>
          <w:szCs w:val="24"/>
          <w:lang w:eastAsia="ru-RU"/>
        </w:rPr>
        <w:t xml:space="preserve">позаяк</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планується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розробляти</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проектну</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документацію</w:t>
      </w:r>
      <w:r>
        <w:rPr>
          <w:rFonts w:ascii="Times New Roman" w:hAnsi="Times New Roman" w:eastAsia="Times New Roman" w:cs="Times New Roman"/>
          <w:sz w:val="24"/>
          <w:szCs w:val="24"/>
          <w:lang w:eastAsia="ru-RU"/>
        </w:rPr>
        <w:t xml:space="preserve"> за </w:t>
      </w:r>
      <w:r>
        <w:rPr>
          <w:rFonts w:ascii="Times New Roman" w:hAnsi="Times New Roman" w:eastAsia="Times New Roman" w:cs="Times New Roman"/>
          <w:sz w:val="24"/>
          <w:szCs w:val="24"/>
          <w:lang w:eastAsia="ru-RU"/>
        </w:rPr>
        <w:t xml:space="preserve">спрощеною</w:t>
      </w:r>
      <w:r>
        <w:rPr>
          <w:rFonts w:ascii="Times New Roman" w:hAnsi="Times New Roman" w:eastAsia="Times New Roman" w:cs="Times New Roman"/>
          <w:sz w:val="24"/>
          <w:szCs w:val="24"/>
          <w:lang w:eastAsia="ru-RU"/>
        </w:rPr>
        <w:t xml:space="preserve"> процедурою);</w:t>
      </w:r>
      <w:r/>
    </w:p>
    <w:p>
      <w:pPr>
        <w:pStyle w:val="740"/>
        <w:numPr>
          <w:ilvl w:val="0"/>
          <w:numId w:val="42"/>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Рівень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заробітної</w:t>
      </w:r>
      <w:r>
        <w:rPr>
          <w:rFonts w:ascii="Times New Roman" w:hAnsi="Times New Roman" w:eastAsia="Times New Roman" w:cs="Times New Roman"/>
          <w:sz w:val="24"/>
          <w:szCs w:val="24"/>
          <w:lang w:eastAsia="ru-RU"/>
        </w:rPr>
        <w:t xml:space="preserve"> плати для </w:t>
      </w:r>
      <w:r>
        <w:rPr>
          <w:rFonts w:ascii="Times New Roman" w:hAnsi="Times New Roman" w:eastAsia="Times New Roman" w:cs="Times New Roman"/>
          <w:sz w:val="24"/>
          <w:szCs w:val="24"/>
          <w:lang w:eastAsia="ru-RU"/>
        </w:rPr>
        <w:t xml:space="preserve">розряду</w:t>
      </w:r>
      <w:r>
        <w:rPr>
          <w:rFonts w:ascii="Times New Roman" w:hAnsi="Times New Roman" w:eastAsia="Times New Roman" w:cs="Times New Roman"/>
          <w:sz w:val="24"/>
          <w:szCs w:val="24"/>
          <w:lang w:eastAsia="ru-RU"/>
        </w:rPr>
        <w:t xml:space="preserve"> 3,8 становить 12 558,80 грн;</w:t>
      </w:r>
      <w:r/>
    </w:p>
    <w:p>
      <w:pPr>
        <w:pStyle w:val="740"/>
        <w:numPr>
          <w:ilvl w:val="0"/>
          <w:numId w:val="42"/>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Рівень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середньомісячної</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заробітної</w:t>
      </w:r>
      <w:r>
        <w:rPr>
          <w:rFonts w:ascii="Times New Roman" w:hAnsi="Times New Roman" w:eastAsia="Times New Roman" w:cs="Times New Roman"/>
          <w:sz w:val="24"/>
          <w:szCs w:val="24"/>
          <w:lang w:eastAsia="ru-RU"/>
        </w:rPr>
        <w:t xml:space="preserve"> для </w:t>
      </w:r>
      <w:r>
        <w:rPr>
          <w:rFonts w:ascii="Times New Roman" w:hAnsi="Times New Roman" w:eastAsia="Times New Roman" w:cs="Times New Roman"/>
          <w:sz w:val="24"/>
          <w:szCs w:val="24"/>
          <w:lang w:eastAsia="ru-RU"/>
        </w:rPr>
        <w:t xml:space="preserve">розряду</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складності</w:t>
      </w:r>
      <w:r>
        <w:rPr>
          <w:rFonts w:ascii="Times New Roman" w:hAnsi="Times New Roman" w:eastAsia="Times New Roman" w:cs="Times New Roman"/>
          <w:sz w:val="24"/>
          <w:szCs w:val="24"/>
          <w:lang w:eastAsia="ru-RU"/>
        </w:rPr>
        <w:t xml:space="preserve"> у </w:t>
      </w:r>
      <w:r>
        <w:rPr>
          <w:rFonts w:ascii="Times New Roman" w:hAnsi="Times New Roman" w:eastAsia="Times New Roman" w:cs="Times New Roman"/>
          <w:sz w:val="24"/>
          <w:szCs w:val="24"/>
          <w:lang w:eastAsia="ru-RU"/>
        </w:rPr>
        <w:t xml:space="preserve">будівництві</w:t>
      </w:r>
      <w:r>
        <w:rPr>
          <w:rFonts w:ascii="Times New Roman" w:hAnsi="Times New Roman" w:eastAsia="Times New Roman" w:cs="Times New Roman"/>
          <w:sz w:val="24"/>
          <w:szCs w:val="24"/>
          <w:lang w:eastAsia="ru-RU"/>
        </w:rPr>
        <w:t xml:space="preserve"> 3,8 становить 10 628,39 грн;</w:t>
      </w:r>
      <w:r/>
    </w:p>
    <w:p>
      <w:pPr>
        <w:pStyle w:val="740"/>
        <w:numPr>
          <w:ilvl w:val="0"/>
          <w:numId w:val="42"/>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Відрахування</w:t>
      </w:r>
      <w:r>
        <w:rPr>
          <w:rFonts w:ascii="Times New Roman" w:hAnsi="Times New Roman" w:eastAsia="Times New Roman" w:cs="Times New Roman"/>
          <w:sz w:val="24"/>
          <w:szCs w:val="24"/>
          <w:lang w:eastAsia="ru-RU"/>
        </w:rPr>
        <w:t xml:space="preserve"> на </w:t>
      </w:r>
      <w:r>
        <w:rPr>
          <w:rFonts w:ascii="Times New Roman" w:hAnsi="Times New Roman" w:eastAsia="Times New Roman" w:cs="Times New Roman"/>
          <w:sz w:val="24"/>
          <w:szCs w:val="24"/>
          <w:lang w:eastAsia="ru-RU"/>
        </w:rPr>
        <w:t xml:space="preserve">загальнообов</w:t>
      </w:r>
      <w:r>
        <w:rPr>
          <w:rFonts w:ascii="Times New Roman" w:hAnsi="Times New Roman" w:eastAsia="Times New Roman" w:cs="Times New Roman"/>
          <w:sz w:val="24"/>
          <w:szCs w:val="24"/>
          <w:lang w:val="en-US" w:eastAsia="ru-RU"/>
        </w:rPr>
        <w:t xml:space="preserve">’</w:t>
      </w:r>
      <w:r>
        <w:rPr>
          <w:rFonts w:ascii="Times New Roman" w:hAnsi="Times New Roman" w:eastAsia="Times New Roman" w:cs="Times New Roman"/>
          <w:sz w:val="24"/>
          <w:szCs w:val="24"/>
          <w:lang w:eastAsia="ru-RU"/>
        </w:rPr>
        <w:t xml:space="preserve">язкове</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державне</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пенсійне</w:t>
      </w:r>
      <w:r>
        <w:rPr>
          <w:rFonts w:ascii="Times New Roman" w:hAnsi="Times New Roman" w:eastAsia="Times New Roman" w:cs="Times New Roman"/>
          <w:sz w:val="24"/>
          <w:szCs w:val="24"/>
          <w:lang w:eastAsia="ru-RU"/>
        </w:rPr>
        <w:t xml:space="preserve"> та </w:t>
      </w:r>
      <w:r>
        <w:rPr>
          <w:rFonts w:ascii="Times New Roman" w:hAnsi="Times New Roman" w:eastAsia="Times New Roman" w:cs="Times New Roman"/>
          <w:sz w:val="24"/>
          <w:szCs w:val="24"/>
          <w:lang w:eastAsia="ru-RU"/>
        </w:rPr>
        <w:t xml:space="preserve">соціальне</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страхування</w:t>
      </w:r>
      <w:r>
        <w:rPr>
          <w:rFonts w:ascii="Times New Roman" w:hAnsi="Times New Roman" w:eastAsia="Times New Roman" w:cs="Times New Roman"/>
          <w:sz w:val="24"/>
          <w:szCs w:val="24"/>
          <w:lang w:eastAsia="ru-RU"/>
        </w:rPr>
        <w:t xml:space="preserve"> – 22 %.</w:t>
      </w:r>
      <w:r/>
    </w:p>
    <w:p>
      <w:pPr>
        <w:ind w:firstLine="567"/>
        <w:jc w:val="both"/>
        <w:spacing w:after="0" w:line="240" w:lineRule="auto"/>
        <w:rPr>
          <w:rFonts w:ascii="Times New Roman" w:hAnsi="Times New Roman" w:eastAsia="Times New Roman" w:cs="Times New Roman"/>
          <w:sz w:val="24"/>
          <w:szCs w:val="24"/>
          <w:u w:val="single"/>
          <w:lang w:eastAsia="ru-RU"/>
        </w:rPr>
      </w:pPr>
      <w:r>
        <w:rPr>
          <w:rFonts w:ascii="Times New Roman" w:hAnsi="Times New Roman" w:eastAsia="Times New Roman" w:cs="Times New Roman"/>
          <w:sz w:val="24"/>
          <w:szCs w:val="24"/>
          <w:u w:val="single"/>
          <w:lang w:eastAsia="ru-RU"/>
        </w:rPr>
        <w:t xml:space="preserve">Розрахунок вартості проектних робіт:</w:t>
      </w:r>
      <w:r/>
    </w:p>
    <w:p>
      <w:pPr>
        <w:pStyle w:val="740"/>
        <w:numPr>
          <w:ilvl w:val="0"/>
          <w:numId w:val="43"/>
        </w:numPr>
        <w:jc w:val="both"/>
        <w:spacing w:after="0" w:line="240" w:lineRule="auto"/>
        <w:rPr>
          <w:rFonts w:ascii="Times New Roman" w:hAnsi="Times New Roman" w:eastAsia="Times New Roman" w:cs="Times New Roman"/>
          <w:sz w:val="24"/>
          <w:szCs w:val="24"/>
          <w:u w:val="single"/>
          <w:lang w:eastAsia="ru-RU"/>
        </w:rPr>
      </w:pPr>
      <w:r>
        <w:rPr>
          <w:rFonts w:ascii="Times New Roman" w:hAnsi="Times New Roman" w:eastAsia="Times New Roman" w:cs="Times New Roman"/>
          <w:sz w:val="24"/>
          <w:szCs w:val="24"/>
          <w:lang w:eastAsia="ru-RU"/>
        </w:rPr>
        <w:t xml:space="preserve">Розрахункова</w:t>
      </w:r>
      <w:r>
        <w:rPr>
          <w:rFonts w:ascii="Times New Roman" w:hAnsi="Times New Roman" w:eastAsia="Times New Roman" w:cs="Times New Roman"/>
          <w:sz w:val="24"/>
          <w:szCs w:val="24"/>
          <w:lang w:eastAsia="ru-RU"/>
        </w:rPr>
        <w:t xml:space="preserve"> база становить 1 651,172 тис грн;</w:t>
      </w:r>
      <w:r/>
    </w:p>
    <w:p>
      <w:pPr>
        <w:pStyle w:val="740"/>
        <w:numPr>
          <w:ilvl w:val="0"/>
          <w:numId w:val="43"/>
        </w:numPr>
        <w:ind w:left="0" w:firstLine="567"/>
        <w:jc w:val="both"/>
        <w:spacing w:after="0" w:line="240" w:lineRule="auto"/>
        <w:rPr>
          <w:rFonts w:ascii="Times New Roman" w:hAnsi="Times New Roman" w:eastAsia="Times New Roman" w:cs="Times New Roman"/>
          <w:sz w:val="24"/>
          <w:szCs w:val="24"/>
          <w:u w:val="single"/>
          <w:lang w:eastAsia="ru-RU"/>
        </w:rPr>
      </w:pPr>
      <w:r>
        <w:rPr>
          <w:rFonts w:ascii="Times New Roman" w:hAnsi="Times New Roman" w:eastAsia="Times New Roman" w:cs="Times New Roman"/>
          <w:sz w:val="24"/>
          <w:szCs w:val="24"/>
          <w:lang w:eastAsia="ru-RU"/>
        </w:rPr>
        <w:t xml:space="preserve">Початкова </w:t>
      </w:r>
      <w:r>
        <w:rPr>
          <w:rFonts w:ascii="Times New Roman" w:hAnsi="Times New Roman" w:eastAsia="Times New Roman" w:cs="Times New Roman"/>
          <w:sz w:val="24"/>
          <w:szCs w:val="24"/>
          <w:lang w:eastAsia="ru-RU"/>
        </w:rPr>
        <w:t xml:space="preserve">гранична</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таблична</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розрахункова</w:t>
      </w:r>
      <w:r>
        <w:rPr>
          <w:rFonts w:ascii="Times New Roman" w:hAnsi="Times New Roman" w:eastAsia="Times New Roman" w:cs="Times New Roman"/>
          <w:sz w:val="24"/>
          <w:szCs w:val="24"/>
          <w:lang w:eastAsia="ru-RU"/>
        </w:rPr>
        <w:t xml:space="preserve"> база становить 1 000;</w:t>
      </w:r>
      <w:r/>
    </w:p>
    <w:p>
      <w:pPr>
        <w:pStyle w:val="740"/>
        <w:numPr>
          <w:ilvl w:val="0"/>
          <w:numId w:val="43"/>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Кінцева</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гранична</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таблична</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розрахункова</w:t>
      </w:r>
      <w:r>
        <w:rPr>
          <w:rFonts w:ascii="Times New Roman" w:hAnsi="Times New Roman" w:eastAsia="Times New Roman" w:cs="Times New Roman"/>
          <w:sz w:val="24"/>
          <w:szCs w:val="24"/>
          <w:lang w:eastAsia="ru-RU"/>
        </w:rPr>
        <w:t xml:space="preserve"> база становить 2 000;</w:t>
      </w:r>
      <w:r/>
    </w:p>
    <w:p>
      <w:pPr>
        <w:pStyle w:val="740"/>
        <w:numPr>
          <w:ilvl w:val="0"/>
          <w:numId w:val="43"/>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Початковий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граничний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табличний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відсотковий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показник</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вартості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проектних</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робіт</w:t>
      </w:r>
      <w:r>
        <w:rPr>
          <w:rFonts w:ascii="Times New Roman" w:hAnsi="Times New Roman" w:eastAsia="Times New Roman" w:cs="Times New Roman"/>
          <w:sz w:val="24"/>
          <w:szCs w:val="24"/>
          <w:lang w:eastAsia="ru-RU"/>
        </w:rPr>
        <w:t xml:space="preserve"> становить 5,89;</w:t>
      </w:r>
      <w:r/>
    </w:p>
    <w:p>
      <w:pPr>
        <w:pStyle w:val="740"/>
        <w:numPr>
          <w:ilvl w:val="0"/>
          <w:numId w:val="43"/>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Кінцевий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граничний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табличний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відсотковий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показник</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вартості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проектних</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робіт</w:t>
      </w:r>
      <w:r>
        <w:rPr>
          <w:rFonts w:ascii="Times New Roman" w:hAnsi="Times New Roman" w:eastAsia="Times New Roman" w:cs="Times New Roman"/>
          <w:sz w:val="24"/>
          <w:szCs w:val="24"/>
          <w:lang w:eastAsia="ru-RU"/>
        </w:rPr>
        <w:t xml:space="preserve"> становить 6,94;</w:t>
      </w:r>
      <w:r/>
    </w:p>
    <w:p>
      <w:pPr>
        <w:pStyle w:val="740"/>
        <w:numPr>
          <w:ilvl w:val="0"/>
          <w:numId w:val="43"/>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Розрахунковий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табличний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відсотковий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показник</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вартості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проектних</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робіт</w:t>
      </w:r>
      <w:r>
        <w:rPr>
          <w:rFonts w:ascii="Times New Roman" w:hAnsi="Times New Roman" w:eastAsia="Times New Roman" w:cs="Times New Roman"/>
          <w:sz w:val="24"/>
          <w:szCs w:val="24"/>
          <w:lang w:eastAsia="ru-RU"/>
        </w:rPr>
        <w:t xml:space="preserve"> становить 6,256 (</w:t>
      </w:r>
      <w:r>
        <w:rPr>
          <w:rFonts w:ascii="Times New Roman" w:hAnsi="Times New Roman" w:eastAsia="Times New Roman" w:cs="Times New Roman"/>
          <w:sz w:val="24"/>
          <w:szCs w:val="24"/>
          <w:lang w:eastAsia="ru-RU"/>
        </w:rPr>
        <w:t xml:space="preserve">розрахунок</w:t>
      </w:r>
      <w:r>
        <w:rPr>
          <w:rFonts w:ascii="Times New Roman" w:hAnsi="Times New Roman" w:eastAsia="Times New Roman" w:cs="Times New Roman"/>
          <w:sz w:val="24"/>
          <w:szCs w:val="24"/>
          <w:lang w:eastAsia="ru-RU"/>
        </w:rPr>
        <w:t xml:space="preserve">: 6,94-(6,94-5,89)*(1 651,172-1000)/(2000-1000)=6,256);</w:t>
      </w:r>
      <w:r/>
    </w:p>
    <w:p>
      <w:pPr>
        <w:pStyle w:val="740"/>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Вартість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експертизи</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кошторисної</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частини</w:t>
      </w:r>
      <w:r>
        <w:rPr>
          <w:rFonts w:ascii="Times New Roman" w:hAnsi="Times New Roman" w:eastAsia="Times New Roman" w:cs="Times New Roman"/>
          <w:sz w:val="24"/>
          <w:szCs w:val="24"/>
          <w:lang w:eastAsia="ru-RU"/>
        </w:rPr>
        <w:t xml:space="preserve"> проектно-</w:t>
      </w:r>
      <w:r>
        <w:rPr>
          <w:rFonts w:ascii="Times New Roman" w:hAnsi="Times New Roman" w:eastAsia="Times New Roman" w:cs="Times New Roman"/>
          <w:sz w:val="24"/>
          <w:szCs w:val="24"/>
          <w:lang w:eastAsia="ru-RU"/>
        </w:rPr>
        <w:t xml:space="preserve">кошторисної</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документації</w:t>
      </w:r>
      <w:r>
        <w:rPr>
          <w:rFonts w:ascii="Times New Roman" w:hAnsi="Times New Roman" w:eastAsia="Times New Roman" w:cs="Times New Roman"/>
          <w:sz w:val="24"/>
          <w:szCs w:val="24"/>
          <w:lang w:eastAsia="ru-RU"/>
        </w:rPr>
        <w:t xml:space="preserve"> становить 11,9 тис грн з ПДВ.</w:t>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Враховуючи викладене, очікувана вартість коригування </w:t>
      </w:r>
      <w:r>
        <w:rPr>
          <w:rFonts w:ascii="Times New Roman" w:hAnsi="Times New Roman" w:eastAsia="Times New Roman" w:cs="Times New Roman"/>
          <w:sz w:val="24"/>
          <w:szCs w:val="24"/>
          <w:lang w:eastAsia="ru-RU"/>
        </w:rPr>
        <w:t xml:space="preserve">проєктної</w:t>
      </w:r>
      <w:r>
        <w:rPr>
          <w:rFonts w:ascii="Times New Roman" w:hAnsi="Times New Roman" w:eastAsia="Times New Roman" w:cs="Times New Roman"/>
          <w:sz w:val="24"/>
          <w:szCs w:val="24"/>
          <w:lang w:eastAsia="ru-RU"/>
        </w:rPr>
        <w:t xml:space="preserve"> документації по об’єкту «Капітальний ремонт будівлі складу літ. «О», м. Київ, вул. Волинська, 26» становить 89,993 тис грн з ПДВ (розрахунок: 1 651,172*6,256*0,63/100*1,2 + 11,9 =</w:t>
      </w:r>
      <w:r>
        <w:rPr>
          <w:rFonts w:ascii="Times New Roman" w:hAnsi="Times New Roman" w:cs="Times New Roman"/>
          <w:sz w:val="24"/>
          <w:szCs w:val="24"/>
        </w:rPr>
        <w:t xml:space="preserve"> </w:t>
      </w:r>
      <w:r>
        <w:rPr>
          <w:rFonts w:ascii="Times New Roman" w:hAnsi="Times New Roman" w:eastAsia="Times New Roman" w:cs="Times New Roman"/>
          <w:sz w:val="24"/>
          <w:szCs w:val="24"/>
          <w:lang w:eastAsia="ru-RU"/>
        </w:rPr>
        <w:t xml:space="preserve">89,993 тис грн з ПДВ).</w:t>
      </w:r>
      <w:r/>
    </w:p>
    <w:p>
      <w:pPr>
        <w:ind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cs="Times New Roman"/>
          <w:b/>
          <w:bCs/>
          <w:sz w:val="24"/>
          <w:szCs w:val="24"/>
        </w:rPr>
        <w:t xml:space="preserve">Лот 8</w:t>
      </w:r>
      <w:r>
        <w:rPr>
          <w:rFonts w:ascii="Times New Roman" w:hAnsi="Times New Roman" w:cs="Times New Roman"/>
          <w:sz w:val="24"/>
          <w:szCs w:val="24"/>
        </w:rPr>
        <w:t xml:space="preserve"> – </w:t>
      </w:r>
      <w:r>
        <w:rPr>
          <w:rFonts w:ascii="Times New Roman" w:hAnsi="Times New Roman" w:eastAsia="Times New Roman" w:cs="Times New Roman"/>
          <w:sz w:val="24"/>
          <w:szCs w:val="24"/>
          <w:lang w:eastAsia="ru-RU"/>
        </w:rPr>
        <w:t xml:space="preserve">Розрахунок вартості коригування </w:t>
      </w:r>
      <w:r>
        <w:rPr>
          <w:rFonts w:ascii="Times New Roman" w:hAnsi="Times New Roman" w:eastAsia="Times New Roman" w:cs="Times New Roman"/>
          <w:sz w:val="24"/>
          <w:szCs w:val="24"/>
          <w:lang w:eastAsia="ru-RU"/>
        </w:rPr>
        <w:t xml:space="preserve">проєктної</w:t>
      </w:r>
      <w:r>
        <w:rPr>
          <w:rFonts w:ascii="Times New Roman" w:hAnsi="Times New Roman" w:eastAsia="Times New Roman" w:cs="Times New Roman"/>
          <w:sz w:val="24"/>
          <w:szCs w:val="24"/>
          <w:lang w:eastAsia="ru-RU"/>
        </w:rPr>
        <w:t xml:space="preserve"> документації по об’єкту «Капітальний ремонт будівлі слюсарної майстерні літ. «Р», м. Київ, вул. Волинська, 26» (в тому числі експертиза кошторисної частини проекту) здійснено відповідно</w:t>
      </w:r>
      <w:r>
        <w:rPr>
          <w:rFonts w:ascii="Times New Roman" w:hAnsi="Times New Roman" w:eastAsia="Times New Roman" w:cs="Times New Roman"/>
          <w:sz w:val="24"/>
          <w:szCs w:val="24"/>
          <w:lang w:eastAsia="ru-RU"/>
        </w:rPr>
        <w:t xml:space="preserve"> до вимог Настанови з визначення вартості проектних, науково-проектних, вишукувальних робіт та експертизи проектної документації на будівництво, яка затверджена наказом Міністерства розвитку громад, територій та інфраструктури України від 01.11.2021 № 281.</w:t>
      </w:r>
      <w:r/>
    </w:p>
    <w:p>
      <w:pPr>
        <w:ind w:firstLine="567"/>
        <w:jc w:val="both"/>
        <w:spacing w:after="0" w:line="240" w:lineRule="auto"/>
        <w:rPr>
          <w:rFonts w:ascii="Times New Roman" w:hAnsi="Times New Roman" w:eastAsia="Times New Roman" w:cs="Times New Roman"/>
          <w:sz w:val="24"/>
          <w:szCs w:val="24"/>
          <w:u w:val="single"/>
          <w:lang w:eastAsia="ru-RU"/>
        </w:rPr>
      </w:pPr>
      <w:r>
        <w:rPr>
          <w:rFonts w:ascii="Times New Roman" w:hAnsi="Times New Roman" w:eastAsia="Times New Roman" w:cs="Times New Roman"/>
          <w:sz w:val="24"/>
          <w:szCs w:val="24"/>
          <w:u w:val="single"/>
          <w:lang w:eastAsia="ru-RU"/>
        </w:rPr>
        <w:t xml:space="preserve">Вихідні дані:</w:t>
      </w:r>
      <w:r/>
    </w:p>
    <w:p>
      <w:pPr>
        <w:pStyle w:val="740"/>
        <w:numPr>
          <w:ilvl w:val="0"/>
          <w:numId w:val="42"/>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Орієнтовна</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вартість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будівельних</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робіт</w:t>
      </w:r>
      <w:r>
        <w:rPr>
          <w:rFonts w:ascii="Times New Roman" w:hAnsi="Times New Roman" w:eastAsia="Times New Roman" w:cs="Times New Roman"/>
          <w:sz w:val="24"/>
          <w:szCs w:val="24"/>
          <w:lang w:eastAsia="ru-RU"/>
        </w:rPr>
        <w:t xml:space="preserve"> за главами 1-9 ЗКР становить 5 952,883 тис грн;</w:t>
      </w:r>
      <w:r/>
    </w:p>
    <w:p>
      <w:pPr>
        <w:pStyle w:val="740"/>
        <w:numPr>
          <w:ilvl w:val="0"/>
          <w:numId w:val="42"/>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Клас </w:t>
      </w:r>
      <w:r>
        <w:rPr>
          <w:rFonts w:ascii="Times New Roman" w:hAnsi="Times New Roman" w:eastAsia="Times New Roman" w:cs="Times New Roman"/>
          <w:sz w:val="24"/>
          <w:szCs w:val="24"/>
          <w:lang w:eastAsia="ru-RU"/>
        </w:rPr>
        <w:t xml:space="preserve">наслідків</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відповідальності</w:t>
      </w:r>
      <w:r>
        <w:rPr>
          <w:rFonts w:ascii="Times New Roman" w:hAnsi="Times New Roman" w:eastAsia="Times New Roman" w:cs="Times New Roman"/>
          <w:sz w:val="24"/>
          <w:szCs w:val="24"/>
          <w:lang w:eastAsia="ru-RU"/>
        </w:rPr>
        <w:t xml:space="preserve">) – СС1;</w:t>
      </w:r>
      <w:r/>
    </w:p>
    <w:p>
      <w:pPr>
        <w:pStyle w:val="740"/>
        <w:numPr>
          <w:ilvl w:val="0"/>
          <w:numId w:val="42"/>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Коригуючий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коефіцієнт</w:t>
      </w:r>
      <w:r>
        <w:rPr>
          <w:rFonts w:ascii="Times New Roman" w:hAnsi="Times New Roman" w:eastAsia="Times New Roman" w:cs="Times New Roman"/>
          <w:sz w:val="24"/>
          <w:szCs w:val="24"/>
          <w:lang w:eastAsia="ru-RU"/>
        </w:rPr>
        <w:t xml:space="preserve"> – 0,41 (</w:t>
      </w:r>
      <w:r>
        <w:rPr>
          <w:rFonts w:ascii="Times New Roman" w:hAnsi="Times New Roman" w:eastAsia="Times New Roman" w:cs="Times New Roman"/>
          <w:sz w:val="24"/>
          <w:szCs w:val="24"/>
          <w:lang w:eastAsia="ru-RU"/>
        </w:rPr>
        <w:t xml:space="preserve">позаяк</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планується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розробляти</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проектну</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документацію</w:t>
      </w:r>
      <w:r>
        <w:rPr>
          <w:rFonts w:ascii="Times New Roman" w:hAnsi="Times New Roman" w:eastAsia="Times New Roman" w:cs="Times New Roman"/>
          <w:sz w:val="24"/>
          <w:szCs w:val="24"/>
          <w:lang w:eastAsia="ru-RU"/>
        </w:rPr>
        <w:t xml:space="preserve"> за </w:t>
      </w:r>
      <w:r>
        <w:rPr>
          <w:rFonts w:ascii="Times New Roman" w:hAnsi="Times New Roman" w:eastAsia="Times New Roman" w:cs="Times New Roman"/>
          <w:sz w:val="24"/>
          <w:szCs w:val="24"/>
          <w:lang w:eastAsia="ru-RU"/>
        </w:rPr>
        <w:t xml:space="preserve">спрощеною</w:t>
      </w:r>
      <w:r>
        <w:rPr>
          <w:rFonts w:ascii="Times New Roman" w:hAnsi="Times New Roman" w:eastAsia="Times New Roman" w:cs="Times New Roman"/>
          <w:sz w:val="24"/>
          <w:szCs w:val="24"/>
          <w:lang w:eastAsia="ru-RU"/>
        </w:rPr>
        <w:t xml:space="preserve"> процедурою);</w:t>
      </w:r>
      <w:r/>
    </w:p>
    <w:p>
      <w:pPr>
        <w:pStyle w:val="740"/>
        <w:numPr>
          <w:ilvl w:val="0"/>
          <w:numId w:val="42"/>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Рівень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заробітної</w:t>
      </w:r>
      <w:r>
        <w:rPr>
          <w:rFonts w:ascii="Times New Roman" w:hAnsi="Times New Roman" w:eastAsia="Times New Roman" w:cs="Times New Roman"/>
          <w:sz w:val="24"/>
          <w:szCs w:val="24"/>
          <w:lang w:eastAsia="ru-RU"/>
        </w:rPr>
        <w:t xml:space="preserve"> плати для </w:t>
      </w:r>
      <w:r>
        <w:rPr>
          <w:rFonts w:ascii="Times New Roman" w:hAnsi="Times New Roman" w:eastAsia="Times New Roman" w:cs="Times New Roman"/>
          <w:sz w:val="24"/>
          <w:szCs w:val="24"/>
          <w:lang w:eastAsia="ru-RU"/>
        </w:rPr>
        <w:t xml:space="preserve">розряду</w:t>
      </w:r>
      <w:r>
        <w:rPr>
          <w:rFonts w:ascii="Times New Roman" w:hAnsi="Times New Roman" w:eastAsia="Times New Roman" w:cs="Times New Roman"/>
          <w:sz w:val="24"/>
          <w:szCs w:val="24"/>
          <w:lang w:eastAsia="ru-RU"/>
        </w:rPr>
        <w:t xml:space="preserve"> 3,8 становить 12 558,80 грн;</w:t>
      </w:r>
      <w:r/>
    </w:p>
    <w:p>
      <w:pPr>
        <w:pStyle w:val="740"/>
        <w:numPr>
          <w:ilvl w:val="0"/>
          <w:numId w:val="42"/>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Рівень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середньомісячної</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заробітної</w:t>
      </w:r>
      <w:r>
        <w:rPr>
          <w:rFonts w:ascii="Times New Roman" w:hAnsi="Times New Roman" w:eastAsia="Times New Roman" w:cs="Times New Roman"/>
          <w:sz w:val="24"/>
          <w:szCs w:val="24"/>
          <w:lang w:eastAsia="ru-RU"/>
        </w:rPr>
        <w:t xml:space="preserve"> для </w:t>
      </w:r>
      <w:r>
        <w:rPr>
          <w:rFonts w:ascii="Times New Roman" w:hAnsi="Times New Roman" w:eastAsia="Times New Roman" w:cs="Times New Roman"/>
          <w:sz w:val="24"/>
          <w:szCs w:val="24"/>
          <w:lang w:eastAsia="ru-RU"/>
        </w:rPr>
        <w:t xml:space="preserve">розряду</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складності</w:t>
      </w:r>
      <w:r>
        <w:rPr>
          <w:rFonts w:ascii="Times New Roman" w:hAnsi="Times New Roman" w:eastAsia="Times New Roman" w:cs="Times New Roman"/>
          <w:sz w:val="24"/>
          <w:szCs w:val="24"/>
          <w:lang w:eastAsia="ru-RU"/>
        </w:rPr>
        <w:t xml:space="preserve"> у </w:t>
      </w:r>
      <w:r>
        <w:rPr>
          <w:rFonts w:ascii="Times New Roman" w:hAnsi="Times New Roman" w:eastAsia="Times New Roman" w:cs="Times New Roman"/>
          <w:sz w:val="24"/>
          <w:szCs w:val="24"/>
          <w:lang w:eastAsia="ru-RU"/>
        </w:rPr>
        <w:t xml:space="preserve">будівництві</w:t>
      </w:r>
      <w:r>
        <w:rPr>
          <w:rFonts w:ascii="Times New Roman" w:hAnsi="Times New Roman" w:eastAsia="Times New Roman" w:cs="Times New Roman"/>
          <w:sz w:val="24"/>
          <w:szCs w:val="24"/>
          <w:lang w:eastAsia="ru-RU"/>
        </w:rPr>
        <w:t xml:space="preserve"> 3,8 становить 10 628,39 грн;</w:t>
      </w:r>
      <w:r/>
    </w:p>
    <w:p>
      <w:pPr>
        <w:pStyle w:val="740"/>
        <w:numPr>
          <w:ilvl w:val="0"/>
          <w:numId w:val="42"/>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Відрахування</w:t>
      </w:r>
      <w:r>
        <w:rPr>
          <w:rFonts w:ascii="Times New Roman" w:hAnsi="Times New Roman" w:eastAsia="Times New Roman" w:cs="Times New Roman"/>
          <w:sz w:val="24"/>
          <w:szCs w:val="24"/>
          <w:lang w:eastAsia="ru-RU"/>
        </w:rPr>
        <w:t xml:space="preserve"> на </w:t>
      </w:r>
      <w:r>
        <w:rPr>
          <w:rFonts w:ascii="Times New Roman" w:hAnsi="Times New Roman" w:eastAsia="Times New Roman" w:cs="Times New Roman"/>
          <w:sz w:val="24"/>
          <w:szCs w:val="24"/>
          <w:lang w:eastAsia="ru-RU"/>
        </w:rPr>
        <w:t xml:space="preserve">загальнообов</w:t>
      </w:r>
      <w:r>
        <w:rPr>
          <w:rFonts w:ascii="Times New Roman" w:hAnsi="Times New Roman" w:eastAsia="Times New Roman" w:cs="Times New Roman"/>
          <w:sz w:val="24"/>
          <w:szCs w:val="24"/>
          <w:lang w:val="en-US" w:eastAsia="ru-RU"/>
        </w:rPr>
        <w:t xml:space="preserve">’</w:t>
      </w:r>
      <w:r>
        <w:rPr>
          <w:rFonts w:ascii="Times New Roman" w:hAnsi="Times New Roman" w:eastAsia="Times New Roman" w:cs="Times New Roman"/>
          <w:sz w:val="24"/>
          <w:szCs w:val="24"/>
          <w:lang w:eastAsia="ru-RU"/>
        </w:rPr>
        <w:t xml:space="preserve">язкове</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державне</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пенсійне</w:t>
      </w:r>
      <w:r>
        <w:rPr>
          <w:rFonts w:ascii="Times New Roman" w:hAnsi="Times New Roman" w:eastAsia="Times New Roman" w:cs="Times New Roman"/>
          <w:sz w:val="24"/>
          <w:szCs w:val="24"/>
          <w:lang w:eastAsia="ru-RU"/>
        </w:rPr>
        <w:t xml:space="preserve"> та </w:t>
      </w:r>
      <w:r>
        <w:rPr>
          <w:rFonts w:ascii="Times New Roman" w:hAnsi="Times New Roman" w:eastAsia="Times New Roman" w:cs="Times New Roman"/>
          <w:sz w:val="24"/>
          <w:szCs w:val="24"/>
          <w:lang w:eastAsia="ru-RU"/>
        </w:rPr>
        <w:t xml:space="preserve">соціальне</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страхування</w:t>
      </w:r>
      <w:r>
        <w:rPr>
          <w:rFonts w:ascii="Times New Roman" w:hAnsi="Times New Roman" w:eastAsia="Times New Roman" w:cs="Times New Roman"/>
          <w:sz w:val="24"/>
          <w:szCs w:val="24"/>
          <w:lang w:eastAsia="ru-RU"/>
        </w:rPr>
        <w:t xml:space="preserve"> – 22 %.</w:t>
      </w:r>
      <w:r/>
    </w:p>
    <w:p>
      <w:pPr>
        <w:ind w:firstLine="567"/>
        <w:jc w:val="both"/>
        <w:spacing w:after="0" w:line="240" w:lineRule="auto"/>
        <w:rPr>
          <w:rFonts w:ascii="Times New Roman" w:hAnsi="Times New Roman" w:eastAsia="Times New Roman" w:cs="Times New Roman"/>
          <w:sz w:val="24"/>
          <w:szCs w:val="24"/>
          <w:u w:val="single"/>
          <w:lang w:eastAsia="ru-RU"/>
        </w:rPr>
      </w:pPr>
      <w:r>
        <w:rPr>
          <w:rFonts w:ascii="Times New Roman" w:hAnsi="Times New Roman" w:eastAsia="Times New Roman" w:cs="Times New Roman"/>
          <w:sz w:val="24"/>
          <w:szCs w:val="24"/>
          <w:u w:val="single"/>
          <w:lang w:eastAsia="ru-RU"/>
        </w:rPr>
        <w:t xml:space="preserve">Розрахунок вартості проектних робіт:</w:t>
      </w:r>
      <w:r/>
    </w:p>
    <w:p>
      <w:pPr>
        <w:pStyle w:val="740"/>
        <w:numPr>
          <w:ilvl w:val="0"/>
          <w:numId w:val="43"/>
        </w:numPr>
        <w:jc w:val="both"/>
        <w:spacing w:after="0" w:line="240" w:lineRule="auto"/>
        <w:rPr>
          <w:rFonts w:ascii="Times New Roman" w:hAnsi="Times New Roman" w:eastAsia="Times New Roman" w:cs="Times New Roman"/>
          <w:sz w:val="24"/>
          <w:szCs w:val="24"/>
          <w:u w:val="single"/>
          <w:lang w:eastAsia="ru-RU"/>
        </w:rPr>
      </w:pPr>
      <w:r>
        <w:rPr>
          <w:rFonts w:ascii="Times New Roman" w:hAnsi="Times New Roman" w:eastAsia="Times New Roman" w:cs="Times New Roman"/>
          <w:sz w:val="24"/>
          <w:szCs w:val="24"/>
          <w:lang w:eastAsia="ru-RU"/>
        </w:rPr>
        <w:t xml:space="preserve">Розрахункова</w:t>
      </w:r>
      <w:r>
        <w:rPr>
          <w:rFonts w:ascii="Times New Roman" w:hAnsi="Times New Roman" w:eastAsia="Times New Roman" w:cs="Times New Roman"/>
          <w:sz w:val="24"/>
          <w:szCs w:val="24"/>
          <w:lang w:eastAsia="ru-RU"/>
        </w:rPr>
        <w:t xml:space="preserve"> база становить 5 952,883 тис грн;</w:t>
      </w:r>
      <w:r/>
    </w:p>
    <w:p>
      <w:pPr>
        <w:pStyle w:val="740"/>
        <w:numPr>
          <w:ilvl w:val="0"/>
          <w:numId w:val="43"/>
        </w:numPr>
        <w:ind w:left="0" w:firstLine="567"/>
        <w:jc w:val="both"/>
        <w:spacing w:after="0" w:line="240" w:lineRule="auto"/>
        <w:rPr>
          <w:rFonts w:ascii="Times New Roman" w:hAnsi="Times New Roman" w:eastAsia="Times New Roman" w:cs="Times New Roman"/>
          <w:sz w:val="24"/>
          <w:szCs w:val="24"/>
          <w:u w:val="single"/>
          <w:lang w:eastAsia="ru-RU"/>
        </w:rPr>
      </w:pPr>
      <w:r>
        <w:rPr>
          <w:rFonts w:ascii="Times New Roman" w:hAnsi="Times New Roman" w:eastAsia="Times New Roman" w:cs="Times New Roman"/>
          <w:sz w:val="24"/>
          <w:szCs w:val="24"/>
          <w:lang w:eastAsia="ru-RU"/>
        </w:rPr>
        <w:t xml:space="preserve">Початкова </w:t>
      </w:r>
      <w:r>
        <w:rPr>
          <w:rFonts w:ascii="Times New Roman" w:hAnsi="Times New Roman" w:eastAsia="Times New Roman" w:cs="Times New Roman"/>
          <w:sz w:val="24"/>
          <w:szCs w:val="24"/>
          <w:lang w:eastAsia="ru-RU"/>
        </w:rPr>
        <w:t xml:space="preserve">гранична</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таблична</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розрахункова</w:t>
      </w:r>
      <w:r>
        <w:rPr>
          <w:rFonts w:ascii="Times New Roman" w:hAnsi="Times New Roman" w:eastAsia="Times New Roman" w:cs="Times New Roman"/>
          <w:sz w:val="24"/>
          <w:szCs w:val="24"/>
          <w:lang w:eastAsia="ru-RU"/>
        </w:rPr>
        <w:t xml:space="preserve"> база становить 5 000;</w:t>
      </w:r>
      <w:r/>
    </w:p>
    <w:p>
      <w:pPr>
        <w:pStyle w:val="740"/>
        <w:numPr>
          <w:ilvl w:val="0"/>
          <w:numId w:val="43"/>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Кінцева</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гранична</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таблична</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розрахункова</w:t>
      </w:r>
      <w:r>
        <w:rPr>
          <w:rFonts w:ascii="Times New Roman" w:hAnsi="Times New Roman" w:eastAsia="Times New Roman" w:cs="Times New Roman"/>
          <w:sz w:val="24"/>
          <w:szCs w:val="24"/>
          <w:lang w:eastAsia="ru-RU"/>
        </w:rPr>
        <w:t xml:space="preserve"> база становить 15 000;</w:t>
      </w:r>
      <w:r/>
    </w:p>
    <w:p>
      <w:pPr>
        <w:pStyle w:val="740"/>
        <w:numPr>
          <w:ilvl w:val="0"/>
          <w:numId w:val="43"/>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Початковий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граничний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табличний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відсотковий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показник</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вартості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проектних</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робіт</w:t>
      </w:r>
      <w:r>
        <w:rPr>
          <w:rFonts w:ascii="Times New Roman" w:hAnsi="Times New Roman" w:eastAsia="Times New Roman" w:cs="Times New Roman"/>
          <w:sz w:val="24"/>
          <w:szCs w:val="24"/>
          <w:lang w:eastAsia="ru-RU"/>
        </w:rPr>
        <w:t xml:space="preserve"> становить 4,41;</w:t>
      </w:r>
      <w:r/>
    </w:p>
    <w:p>
      <w:pPr>
        <w:pStyle w:val="740"/>
        <w:numPr>
          <w:ilvl w:val="0"/>
          <w:numId w:val="43"/>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Кінцевий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граничний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табличний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відсотковий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показник</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вартості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проектних</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робіт</w:t>
      </w:r>
      <w:r>
        <w:rPr>
          <w:rFonts w:ascii="Times New Roman" w:hAnsi="Times New Roman" w:eastAsia="Times New Roman" w:cs="Times New Roman"/>
          <w:sz w:val="24"/>
          <w:szCs w:val="24"/>
          <w:lang w:eastAsia="ru-RU"/>
        </w:rPr>
        <w:t xml:space="preserve"> становить 5,10;</w:t>
      </w:r>
      <w:r/>
    </w:p>
    <w:p>
      <w:pPr>
        <w:pStyle w:val="740"/>
        <w:numPr>
          <w:ilvl w:val="0"/>
          <w:numId w:val="43"/>
        </w:numPr>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Розрахунковий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табличний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відсотковий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показник</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вартості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проектних</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робіт</w:t>
      </w:r>
      <w:r>
        <w:rPr>
          <w:rFonts w:ascii="Times New Roman" w:hAnsi="Times New Roman" w:eastAsia="Times New Roman" w:cs="Times New Roman"/>
          <w:sz w:val="24"/>
          <w:szCs w:val="24"/>
          <w:lang w:eastAsia="ru-RU"/>
        </w:rPr>
        <w:t xml:space="preserve"> становить 5,034 (</w:t>
      </w:r>
      <w:r>
        <w:rPr>
          <w:rFonts w:ascii="Times New Roman" w:hAnsi="Times New Roman" w:eastAsia="Times New Roman" w:cs="Times New Roman"/>
          <w:sz w:val="24"/>
          <w:szCs w:val="24"/>
          <w:lang w:eastAsia="ru-RU"/>
        </w:rPr>
        <w:t xml:space="preserve">розрахунок</w:t>
      </w:r>
      <w:r>
        <w:rPr>
          <w:rFonts w:ascii="Times New Roman" w:hAnsi="Times New Roman" w:eastAsia="Times New Roman" w:cs="Times New Roman"/>
          <w:sz w:val="24"/>
          <w:szCs w:val="24"/>
          <w:lang w:eastAsia="ru-RU"/>
        </w:rPr>
        <w:t xml:space="preserve">: 5,10-(5,10-4,41)*(5 952,883-5000)/(15000-5000)=5,034);</w:t>
      </w:r>
      <w:r/>
    </w:p>
    <w:p>
      <w:pPr>
        <w:pStyle w:val="740"/>
        <w:ind w:left="0"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Вартість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експертизи</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кошторисної</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частини</w:t>
      </w:r>
      <w:r>
        <w:rPr>
          <w:rFonts w:ascii="Times New Roman" w:hAnsi="Times New Roman" w:eastAsia="Times New Roman" w:cs="Times New Roman"/>
          <w:sz w:val="24"/>
          <w:szCs w:val="24"/>
          <w:lang w:eastAsia="ru-RU"/>
        </w:rPr>
        <w:t xml:space="preserve"> проектно-</w:t>
      </w:r>
      <w:r>
        <w:rPr>
          <w:rFonts w:ascii="Times New Roman" w:hAnsi="Times New Roman" w:eastAsia="Times New Roman" w:cs="Times New Roman"/>
          <w:sz w:val="24"/>
          <w:szCs w:val="24"/>
          <w:lang w:eastAsia="ru-RU"/>
        </w:rPr>
        <w:t xml:space="preserve">кошторисної</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документації</w:t>
      </w:r>
      <w:r>
        <w:rPr>
          <w:rFonts w:ascii="Times New Roman" w:hAnsi="Times New Roman" w:eastAsia="Times New Roman" w:cs="Times New Roman"/>
          <w:sz w:val="24"/>
          <w:szCs w:val="24"/>
          <w:lang w:eastAsia="ru-RU"/>
        </w:rPr>
        <w:t xml:space="preserve"> становить 12,563 тис грн з ПДВ.</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lang w:eastAsia="ru-RU"/>
        </w:rPr>
        <w:t xml:space="preserve">Враховуючи викладене, очікувана вартість коригування </w:t>
      </w:r>
      <w:r>
        <w:rPr>
          <w:rFonts w:ascii="Times New Roman" w:hAnsi="Times New Roman" w:eastAsia="Times New Roman" w:cs="Times New Roman"/>
          <w:sz w:val="24"/>
          <w:szCs w:val="24"/>
          <w:lang w:eastAsia="ru-RU"/>
        </w:rPr>
        <w:t xml:space="preserve">проєктної</w:t>
      </w:r>
      <w:r>
        <w:rPr>
          <w:rFonts w:ascii="Times New Roman" w:hAnsi="Times New Roman" w:eastAsia="Times New Roman" w:cs="Times New Roman"/>
          <w:sz w:val="24"/>
          <w:szCs w:val="24"/>
          <w:lang w:eastAsia="ru-RU"/>
        </w:rPr>
        <w:t xml:space="preserve"> документації по об’єкту «Капітальний ремонт будівлі слюсарної майстерні літ. «Р», м. Київ, вул. Волинська, 26» становить 160,0 тис грн з ПДВ (розрахунок: 5 952,883*5,034*0,41/100*1,2 + 12,563 =</w:t>
      </w:r>
      <w:r>
        <w:rPr>
          <w:rFonts w:ascii="Times New Roman" w:hAnsi="Times New Roman" w:cs="Times New Roman"/>
          <w:sz w:val="24"/>
          <w:szCs w:val="24"/>
        </w:rPr>
        <w:t xml:space="preserve"> </w:t>
      </w:r>
      <w:r>
        <w:rPr>
          <w:rFonts w:ascii="Times New Roman" w:hAnsi="Times New Roman" w:eastAsia="Times New Roman" w:cs="Times New Roman"/>
          <w:sz w:val="24"/>
          <w:szCs w:val="24"/>
          <w:lang w:eastAsia="ru-RU"/>
        </w:rPr>
        <w:t xml:space="preserve">160,0 тис грн з ПДВ).</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Unicode MS">
    <w:panose1 w:val="020B06040202020202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6"/>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1">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27" w:hanging="360"/>
      </w:pPr>
      <w:rPr>
        <w:rFonts w:hint="default"/>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4">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9">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1">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2">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3">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4">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0">
    <w:multiLevelType w:val="hybridMultilevel"/>
    <w:lvl w:ilvl="0">
      <w:start w:val="3"/>
      <w:numFmt w:val="bullet"/>
      <w:isLgl w:val="false"/>
      <w:suff w:val="tab"/>
      <w:lvlText w:val="-"/>
      <w:lvlJc w:val="left"/>
      <w:pPr>
        <w:ind w:left="720" w:hanging="360"/>
      </w:pPr>
      <w:rPr>
        <w:rFonts w:hint="default" w:ascii="Times New Roman" w:hAnsi="Times New Roman" w:eastAsia="Times New Roman"/>
      </w:rPr>
    </w:lvl>
    <w:lvl w:ilvl="1">
      <w:start w:val="1"/>
      <w:numFmt w:val="bullet"/>
      <w:isLgl w:val="false"/>
      <w:suff w:val="tab"/>
      <w:lvlText w:val="o"/>
      <w:lvlJc w:val="left"/>
      <w:pPr>
        <w:ind w:left="1440" w:hanging="360"/>
      </w:pPr>
      <w:rPr>
        <w:rFonts w:hint="default" w:ascii="Courier New" w:hAnsi="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rPr>
    </w:lvl>
    <w:lvl w:ilvl="8">
      <w:start w:val="1"/>
      <w:numFmt w:val="bullet"/>
      <w:isLgl w:val="false"/>
      <w:suff w:val="tab"/>
      <w:lvlText w:val=""/>
      <w:lvlJc w:val="left"/>
      <w:pPr>
        <w:ind w:left="6480" w:hanging="360"/>
      </w:pPr>
      <w:rPr>
        <w:rFonts w:hint="default" w:ascii="Wingdings" w:hAnsi="Wingdings"/>
      </w:rPr>
    </w:lvl>
  </w:abstractNum>
  <w:abstractNum w:abstractNumId="21">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6">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7">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8">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31">
    <w:multiLevelType w:val="hybridMultilevel"/>
    <w:lvl w:ilvl="0">
      <w:start w:val="3"/>
      <w:numFmt w:val="bullet"/>
      <w:isLgl w:val="false"/>
      <w:suff w:val="tab"/>
      <w:lvlText w:val="-"/>
      <w:lvlJc w:val="left"/>
      <w:pPr>
        <w:ind w:left="720" w:hanging="360"/>
      </w:pPr>
      <w:rPr>
        <w:rFonts w:hint="default" w:ascii="Times New Roman" w:hAnsi="Times New Roman" w:eastAsia="Times New Roman" w:cs="Times New Roman"/>
      </w:rPr>
    </w:lvl>
    <w:lvl w:ilvl="1">
      <w:start w:val="1"/>
      <w:numFmt w:val="bullet"/>
      <w:isLgl w:val="false"/>
      <w:suff w:val="tab"/>
      <w:lvlText w:val="o"/>
      <w:lvlJc w:val="left"/>
      <w:pPr>
        <w:ind w:left="1440" w:hanging="360"/>
      </w:pPr>
      <w:rPr>
        <w:rFonts w:hint="default" w:ascii="Courier New" w:hAnsi="Courier New" w:cs="Times New Roman"/>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Times New Roman"/>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Times New Roman"/>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5">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6">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8">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9">
    <w:multiLevelType w:val="hybridMultilevel"/>
    <w:lvl w:ilvl="0">
      <w:start w:val="1"/>
      <w:numFmt w:val="decimal"/>
      <w:isLgl w:val="false"/>
      <w:suff w:val="tab"/>
      <w:lvlText w:val="%1."/>
      <w:lvlJc w:val="left"/>
      <w:pPr>
        <w:ind w:left="927" w:hanging="360"/>
      </w:pPr>
      <w:rPr>
        <w:rFonts w:hint="default"/>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4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1">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42">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43">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5"/>
  </w:num>
  <w:num w:numId="2">
    <w:abstractNumId w:val="19"/>
  </w:num>
  <w:num w:numId="3">
    <w:abstractNumId w:val="9"/>
  </w:num>
  <w:num w:numId="4">
    <w:abstractNumId w:val="28"/>
  </w:num>
  <w:num w:numId="5">
    <w:abstractNumId w:val="8"/>
  </w:num>
  <w:num w:numId="6">
    <w:abstractNumId w:val="36"/>
  </w:num>
  <w:num w:numId="7">
    <w:abstractNumId w:val="12"/>
  </w:num>
  <w:num w:numId="8">
    <w:abstractNumId w:val="38"/>
  </w:num>
  <w:num w:numId="9">
    <w:abstractNumId w:val="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7"/>
  </w:num>
  <w:num w:numId="17">
    <w:abstractNumId w:val="1"/>
  </w:num>
  <w:num w:numId="18">
    <w:abstractNumId w:val="43"/>
  </w:num>
  <w:num w:numId="19">
    <w:abstractNumId w:val="29"/>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30"/>
  </w:num>
  <w:num w:numId="25">
    <w:abstractNumId w:val="22"/>
  </w:num>
  <w:num w:numId="26">
    <w:abstractNumId w:val="25"/>
  </w:num>
  <w:num w:numId="27">
    <w:abstractNumId w:val="33"/>
  </w:num>
  <w:num w:numId="28">
    <w:abstractNumId w:val="23"/>
  </w:num>
  <w:num w:numId="29">
    <w:abstractNumId w:val="34"/>
  </w:num>
  <w:num w:numId="30">
    <w:abstractNumId w:val="18"/>
  </w:num>
  <w:num w:numId="31">
    <w:abstractNumId w:val="4"/>
  </w:num>
  <w:num w:numId="32">
    <w:abstractNumId w:val="21"/>
  </w:num>
  <w:num w:numId="33">
    <w:abstractNumId w:val="17"/>
  </w:num>
  <w:num w:numId="34">
    <w:abstractNumId w:val="15"/>
  </w:num>
  <w:num w:numId="35">
    <w:abstractNumId w:val="41"/>
  </w:num>
  <w:num w:numId="36">
    <w:abstractNumId w:val="6"/>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42"/>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3"/>
  </w:num>
  <w:num w:numId="43">
    <w:abstractNumId w:val="39"/>
  </w:num>
  <w:num w:numId="44">
    <w:abstractNumId w:val="20"/>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33"/>
    <w:next w:val="733"/>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37"/>
    <w:link w:val="12"/>
    <w:uiPriority w:val="9"/>
    <w:rPr>
      <w:rFonts w:ascii="Arial" w:hAnsi="Arial" w:eastAsia="Arial" w:cs="Arial"/>
      <w:sz w:val="40"/>
      <w:szCs w:val="40"/>
    </w:rPr>
  </w:style>
  <w:style w:type="character" w:styleId="15">
    <w:name w:val="Heading 2 Char"/>
    <w:basedOn w:val="737"/>
    <w:link w:val="734"/>
    <w:uiPriority w:val="9"/>
    <w:rPr>
      <w:rFonts w:ascii="Arial" w:hAnsi="Arial" w:eastAsia="Arial" w:cs="Arial"/>
      <w:sz w:val="34"/>
    </w:rPr>
  </w:style>
  <w:style w:type="character" w:styleId="17">
    <w:name w:val="Heading 3 Char"/>
    <w:basedOn w:val="737"/>
    <w:link w:val="735"/>
    <w:uiPriority w:val="9"/>
    <w:rPr>
      <w:rFonts w:ascii="Arial" w:hAnsi="Arial" w:eastAsia="Arial" w:cs="Arial"/>
      <w:sz w:val="30"/>
      <w:szCs w:val="30"/>
    </w:rPr>
  </w:style>
  <w:style w:type="character" w:styleId="19">
    <w:name w:val="Heading 4 Char"/>
    <w:basedOn w:val="737"/>
    <w:link w:val="736"/>
    <w:uiPriority w:val="9"/>
    <w:rPr>
      <w:rFonts w:ascii="Arial" w:hAnsi="Arial" w:eastAsia="Arial" w:cs="Arial"/>
      <w:b/>
      <w:bCs/>
      <w:sz w:val="26"/>
      <w:szCs w:val="26"/>
    </w:rPr>
  </w:style>
  <w:style w:type="paragraph" w:styleId="20">
    <w:name w:val="Heading 5"/>
    <w:basedOn w:val="733"/>
    <w:next w:val="733"/>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37"/>
    <w:link w:val="20"/>
    <w:uiPriority w:val="9"/>
    <w:rPr>
      <w:rFonts w:ascii="Arial" w:hAnsi="Arial" w:eastAsia="Arial" w:cs="Arial"/>
      <w:b/>
      <w:bCs/>
      <w:sz w:val="24"/>
      <w:szCs w:val="24"/>
    </w:rPr>
  </w:style>
  <w:style w:type="paragraph" w:styleId="22">
    <w:name w:val="Heading 6"/>
    <w:basedOn w:val="733"/>
    <w:next w:val="733"/>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37"/>
    <w:link w:val="22"/>
    <w:uiPriority w:val="9"/>
    <w:rPr>
      <w:rFonts w:ascii="Arial" w:hAnsi="Arial" w:eastAsia="Arial" w:cs="Arial"/>
      <w:b/>
      <w:bCs/>
      <w:sz w:val="22"/>
      <w:szCs w:val="22"/>
    </w:rPr>
  </w:style>
  <w:style w:type="paragraph" w:styleId="24">
    <w:name w:val="Heading 7"/>
    <w:basedOn w:val="733"/>
    <w:next w:val="733"/>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37"/>
    <w:link w:val="24"/>
    <w:uiPriority w:val="9"/>
    <w:rPr>
      <w:rFonts w:ascii="Arial" w:hAnsi="Arial" w:eastAsia="Arial" w:cs="Arial"/>
      <w:b/>
      <w:bCs/>
      <w:i/>
      <w:iCs/>
      <w:sz w:val="22"/>
      <w:szCs w:val="22"/>
    </w:rPr>
  </w:style>
  <w:style w:type="paragraph" w:styleId="26">
    <w:name w:val="Heading 8"/>
    <w:basedOn w:val="733"/>
    <w:next w:val="733"/>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37"/>
    <w:link w:val="26"/>
    <w:uiPriority w:val="9"/>
    <w:rPr>
      <w:rFonts w:ascii="Arial" w:hAnsi="Arial" w:eastAsia="Arial" w:cs="Arial"/>
      <w:i/>
      <w:iCs/>
      <w:sz w:val="22"/>
      <w:szCs w:val="22"/>
    </w:rPr>
  </w:style>
  <w:style w:type="paragraph" w:styleId="28">
    <w:name w:val="Heading 9"/>
    <w:basedOn w:val="733"/>
    <w:next w:val="733"/>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37"/>
    <w:link w:val="28"/>
    <w:uiPriority w:val="9"/>
    <w:rPr>
      <w:rFonts w:ascii="Arial" w:hAnsi="Arial" w:eastAsia="Arial" w:cs="Arial"/>
      <w:i/>
      <w:iCs/>
      <w:sz w:val="21"/>
      <w:szCs w:val="21"/>
    </w:rPr>
  </w:style>
  <w:style w:type="paragraph" w:styleId="33">
    <w:name w:val="Title"/>
    <w:basedOn w:val="733"/>
    <w:next w:val="733"/>
    <w:link w:val="34"/>
    <w:uiPriority w:val="10"/>
    <w:qFormat/>
    <w:pPr>
      <w:contextualSpacing/>
      <w:spacing w:before="300" w:after="200"/>
    </w:pPr>
    <w:rPr>
      <w:sz w:val="48"/>
      <w:szCs w:val="48"/>
    </w:rPr>
  </w:style>
  <w:style w:type="character" w:styleId="34">
    <w:name w:val="Title Char"/>
    <w:basedOn w:val="737"/>
    <w:link w:val="33"/>
    <w:uiPriority w:val="10"/>
    <w:rPr>
      <w:sz w:val="48"/>
      <w:szCs w:val="48"/>
    </w:rPr>
  </w:style>
  <w:style w:type="paragraph" w:styleId="35">
    <w:name w:val="Subtitle"/>
    <w:basedOn w:val="733"/>
    <w:next w:val="733"/>
    <w:link w:val="36"/>
    <w:uiPriority w:val="11"/>
    <w:qFormat/>
    <w:pPr>
      <w:spacing w:before="200" w:after="200"/>
    </w:pPr>
    <w:rPr>
      <w:sz w:val="24"/>
      <w:szCs w:val="24"/>
    </w:rPr>
  </w:style>
  <w:style w:type="character" w:styleId="36">
    <w:name w:val="Subtitle Char"/>
    <w:basedOn w:val="737"/>
    <w:link w:val="35"/>
    <w:uiPriority w:val="11"/>
    <w:rPr>
      <w:sz w:val="24"/>
      <w:szCs w:val="24"/>
    </w:rPr>
  </w:style>
  <w:style w:type="paragraph" w:styleId="37">
    <w:name w:val="Quote"/>
    <w:basedOn w:val="733"/>
    <w:next w:val="733"/>
    <w:link w:val="38"/>
    <w:uiPriority w:val="29"/>
    <w:qFormat/>
    <w:pPr>
      <w:ind w:left="720" w:right="720"/>
    </w:pPr>
    <w:rPr>
      <w:i/>
    </w:rPr>
  </w:style>
  <w:style w:type="character" w:styleId="38">
    <w:name w:val="Quote Char"/>
    <w:link w:val="37"/>
    <w:uiPriority w:val="29"/>
    <w:rPr>
      <w:i/>
    </w:rPr>
  </w:style>
  <w:style w:type="paragraph" w:styleId="39">
    <w:name w:val="Intense Quote"/>
    <w:basedOn w:val="733"/>
    <w:next w:val="733"/>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33"/>
    <w:link w:val="42"/>
    <w:uiPriority w:val="99"/>
    <w:unhideWhenUsed/>
    <w:pPr>
      <w:spacing w:after="0" w:line="240" w:lineRule="auto"/>
      <w:tabs>
        <w:tab w:val="center" w:pos="7143" w:leader="none"/>
        <w:tab w:val="right" w:pos="14287" w:leader="none"/>
      </w:tabs>
    </w:pPr>
  </w:style>
  <w:style w:type="character" w:styleId="42">
    <w:name w:val="Header Char"/>
    <w:basedOn w:val="737"/>
    <w:link w:val="41"/>
    <w:uiPriority w:val="99"/>
  </w:style>
  <w:style w:type="character" w:styleId="44">
    <w:name w:val="Footer Char"/>
    <w:basedOn w:val="737"/>
    <w:link w:val="746"/>
    <w:uiPriority w:val="99"/>
  </w:style>
  <w:style w:type="paragraph" w:styleId="45">
    <w:name w:val="Caption"/>
    <w:basedOn w:val="733"/>
    <w:next w:val="733"/>
    <w:uiPriority w:val="35"/>
    <w:semiHidden/>
    <w:unhideWhenUsed/>
    <w:qFormat/>
    <w:pPr>
      <w:spacing w:line="276" w:lineRule="auto"/>
    </w:pPr>
    <w:rPr>
      <w:b/>
      <w:bCs/>
      <w:color w:val="4f81bd" w:themeColor="accent1"/>
      <w:sz w:val="18"/>
      <w:szCs w:val="18"/>
    </w:rPr>
  </w:style>
  <w:style w:type="character" w:styleId="46">
    <w:name w:val="Caption Char"/>
    <w:basedOn w:val="45"/>
    <w:link w:val="746"/>
    <w:uiPriority w:val="99"/>
  </w:style>
  <w:style w:type="table" w:styleId="48">
    <w:name w:val="Table Grid Light"/>
    <w:basedOn w:val="73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3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8"/>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8"/>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3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3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3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3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3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3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3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3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3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3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33"/>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37"/>
    <w:uiPriority w:val="99"/>
    <w:unhideWhenUsed/>
    <w:rPr>
      <w:vertAlign w:val="superscript"/>
    </w:rPr>
  </w:style>
  <w:style w:type="paragraph" w:styleId="177">
    <w:name w:val="endnote text"/>
    <w:basedOn w:val="733"/>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37"/>
    <w:uiPriority w:val="99"/>
    <w:semiHidden/>
    <w:unhideWhenUsed/>
    <w:rPr>
      <w:vertAlign w:val="superscript"/>
    </w:rPr>
  </w:style>
  <w:style w:type="paragraph" w:styleId="180">
    <w:name w:val="toc 1"/>
    <w:basedOn w:val="733"/>
    <w:next w:val="733"/>
    <w:uiPriority w:val="39"/>
    <w:unhideWhenUsed/>
    <w:pPr>
      <w:ind w:left="0" w:right="0" w:firstLine="0"/>
      <w:spacing w:after="57"/>
    </w:pPr>
  </w:style>
  <w:style w:type="paragraph" w:styleId="181">
    <w:name w:val="toc 2"/>
    <w:basedOn w:val="733"/>
    <w:next w:val="733"/>
    <w:uiPriority w:val="39"/>
    <w:unhideWhenUsed/>
    <w:pPr>
      <w:ind w:left="283" w:right="0" w:firstLine="0"/>
      <w:spacing w:after="57"/>
    </w:pPr>
  </w:style>
  <w:style w:type="paragraph" w:styleId="182">
    <w:name w:val="toc 3"/>
    <w:basedOn w:val="733"/>
    <w:next w:val="733"/>
    <w:uiPriority w:val="39"/>
    <w:unhideWhenUsed/>
    <w:pPr>
      <w:ind w:left="567" w:right="0" w:firstLine="0"/>
      <w:spacing w:after="57"/>
    </w:pPr>
  </w:style>
  <w:style w:type="paragraph" w:styleId="183">
    <w:name w:val="toc 4"/>
    <w:basedOn w:val="733"/>
    <w:next w:val="733"/>
    <w:uiPriority w:val="39"/>
    <w:unhideWhenUsed/>
    <w:pPr>
      <w:ind w:left="850" w:right="0" w:firstLine="0"/>
      <w:spacing w:after="57"/>
    </w:pPr>
  </w:style>
  <w:style w:type="paragraph" w:styleId="184">
    <w:name w:val="toc 5"/>
    <w:basedOn w:val="733"/>
    <w:next w:val="733"/>
    <w:uiPriority w:val="39"/>
    <w:unhideWhenUsed/>
    <w:pPr>
      <w:ind w:left="1134" w:right="0" w:firstLine="0"/>
      <w:spacing w:after="57"/>
    </w:pPr>
  </w:style>
  <w:style w:type="paragraph" w:styleId="185">
    <w:name w:val="toc 6"/>
    <w:basedOn w:val="733"/>
    <w:next w:val="733"/>
    <w:uiPriority w:val="39"/>
    <w:unhideWhenUsed/>
    <w:pPr>
      <w:ind w:left="1417" w:right="0" w:firstLine="0"/>
      <w:spacing w:after="57"/>
    </w:pPr>
  </w:style>
  <w:style w:type="paragraph" w:styleId="186">
    <w:name w:val="toc 7"/>
    <w:basedOn w:val="733"/>
    <w:next w:val="733"/>
    <w:uiPriority w:val="39"/>
    <w:unhideWhenUsed/>
    <w:pPr>
      <w:ind w:left="1701" w:right="0" w:firstLine="0"/>
      <w:spacing w:after="57"/>
    </w:pPr>
  </w:style>
  <w:style w:type="paragraph" w:styleId="187">
    <w:name w:val="toc 8"/>
    <w:basedOn w:val="733"/>
    <w:next w:val="733"/>
    <w:uiPriority w:val="39"/>
    <w:unhideWhenUsed/>
    <w:pPr>
      <w:ind w:left="1984" w:right="0" w:firstLine="0"/>
      <w:spacing w:after="57"/>
    </w:pPr>
  </w:style>
  <w:style w:type="paragraph" w:styleId="188">
    <w:name w:val="toc 9"/>
    <w:basedOn w:val="733"/>
    <w:next w:val="733"/>
    <w:uiPriority w:val="39"/>
    <w:unhideWhenUsed/>
    <w:pPr>
      <w:ind w:left="2268" w:right="0" w:firstLine="0"/>
      <w:spacing w:after="57"/>
    </w:pPr>
  </w:style>
  <w:style w:type="paragraph" w:styleId="189">
    <w:name w:val="TOC Heading"/>
    <w:uiPriority w:val="39"/>
    <w:unhideWhenUsed/>
  </w:style>
  <w:style w:type="paragraph" w:styleId="190">
    <w:name w:val="table of figures"/>
    <w:basedOn w:val="733"/>
    <w:next w:val="733"/>
    <w:uiPriority w:val="99"/>
    <w:unhideWhenUsed/>
    <w:pPr>
      <w:spacing w:after="0" w:afterAutospacing="0"/>
    </w:pPr>
  </w:style>
  <w:style w:type="paragraph" w:styleId="733" w:default="1">
    <w:name w:val="Normal"/>
    <w:qFormat/>
    <w:rPr>
      <w:lang w:val="uk-UA"/>
    </w:rPr>
  </w:style>
  <w:style w:type="paragraph" w:styleId="734">
    <w:name w:val="Heading 2"/>
    <w:basedOn w:val="733"/>
    <w:link w:val="755"/>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35">
    <w:name w:val="Heading 3"/>
    <w:basedOn w:val="733"/>
    <w:next w:val="733"/>
    <w:link w:val="772"/>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36">
    <w:name w:val="Heading 4"/>
    <w:basedOn w:val="733"/>
    <w:next w:val="733"/>
    <w:link w:val="773"/>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37" w:default="1">
    <w:name w:val="Default Paragraph Font"/>
    <w:uiPriority w:val="1"/>
    <w:semiHidden/>
    <w:unhideWhenUsed/>
  </w:style>
  <w:style w:type="table" w:styleId="738" w:default="1">
    <w:name w:val="Normal Table"/>
    <w:uiPriority w:val="99"/>
    <w:semiHidden/>
    <w:unhideWhenUsed/>
    <w:tblPr>
      <w:tblInd w:w="0" w:type="dxa"/>
      <w:tblCellMar>
        <w:left w:w="108" w:type="dxa"/>
        <w:top w:w="0" w:type="dxa"/>
        <w:right w:w="108" w:type="dxa"/>
        <w:bottom w:w="0" w:type="dxa"/>
      </w:tblCellMar>
    </w:tblPr>
  </w:style>
  <w:style w:type="numbering" w:styleId="739" w:default="1">
    <w:name w:val="No List"/>
    <w:uiPriority w:val="99"/>
    <w:semiHidden/>
    <w:unhideWhenUsed/>
  </w:style>
  <w:style w:type="paragraph" w:styleId="740">
    <w:name w:val="List Paragraph"/>
    <w:basedOn w:val="733"/>
    <w:link w:val="741"/>
    <w:uiPriority w:val="34"/>
    <w:qFormat/>
    <w:pPr>
      <w:contextualSpacing/>
      <w:ind w:left="720"/>
      <w:spacing w:after="200" w:line="276" w:lineRule="auto"/>
    </w:pPr>
    <w:rPr>
      <w:rFonts w:ascii="Calibri" w:hAnsi="Calibri" w:eastAsia="Calibri" w:cs="Calibri"/>
      <w:lang w:val="ru-RU" w:eastAsia="zh-CN"/>
    </w:rPr>
  </w:style>
  <w:style w:type="character" w:styleId="741" w:customStyle="1">
    <w:name w:val="Абзац списку Знак"/>
    <w:link w:val="740"/>
    <w:uiPriority w:val="34"/>
    <w:qFormat/>
    <w:rPr>
      <w:rFonts w:ascii="Calibri" w:hAnsi="Calibri" w:eastAsia="Calibri" w:cs="Calibri"/>
      <w:lang w:eastAsia="zh-CN"/>
    </w:rPr>
  </w:style>
  <w:style w:type="table" w:styleId="742">
    <w:name w:val="Table Grid"/>
    <w:basedOn w:val="738"/>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43" w:customStyle="1">
    <w:name w:val="Сетка таблицы2"/>
    <w:basedOn w:val="738"/>
    <w:next w:val="742"/>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4">
    <w:name w:val="Normal (Web)"/>
    <w:basedOn w:val="733"/>
    <w:link w:val="751"/>
    <w:unhideWhenUsed/>
    <w:qFormat/>
    <w:rPr>
      <w:rFonts w:ascii="Times New Roman" w:hAnsi="Times New Roman" w:cs="Times New Roman"/>
      <w:sz w:val="24"/>
      <w:szCs w:val="24"/>
    </w:rPr>
  </w:style>
  <w:style w:type="table" w:styleId="745" w:customStyle="1">
    <w:name w:val="Сетка таблицы1"/>
    <w:basedOn w:val="738"/>
    <w:next w:val="742"/>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6">
    <w:name w:val="Footer"/>
    <w:basedOn w:val="733"/>
    <w:link w:val="747"/>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47" w:customStyle="1">
    <w:name w:val="Нижній колонтитул Знак"/>
    <w:basedOn w:val="737"/>
    <w:link w:val="746"/>
    <w:uiPriority w:val="99"/>
    <w:rPr>
      <w:rFonts w:ascii="Calibri" w:hAnsi="Calibri" w:eastAsia="Calibri" w:cs="Calibri"/>
      <w:lang w:eastAsia="zh-CN"/>
    </w:rPr>
  </w:style>
  <w:style w:type="paragraph" w:styleId="748"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9">
    <w:name w:val="Hyperlink"/>
    <w:basedOn w:val="737"/>
    <w:uiPriority w:val="99"/>
    <w:unhideWhenUsed/>
    <w:rPr>
      <w:color w:val="0563c1" w:themeColor="hyperlink"/>
      <w:u w:val="single"/>
    </w:rPr>
  </w:style>
  <w:style w:type="character" w:styleId="750" w:customStyle="1">
    <w:name w:val="xfm_93972720"/>
    <w:basedOn w:val="737"/>
  </w:style>
  <w:style w:type="character" w:styleId="751" w:customStyle="1">
    <w:name w:val="Звичайний (веб) Знак"/>
    <w:link w:val="744"/>
    <w:qFormat/>
    <w:rPr>
      <w:rFonts w:ascii="Times New Roman" w:hAnsi="Times New Roman" w:cs="Times New Roman"/>
      <w:sz w:val="24"/>
      <w:szCs w:val="24"/>
      <w:lang w:val="uk-UA"/>
    </w:rPr>
  </w:style>
  <w:style w:type="paragraph" w:styleId="752">
    <w:name w:val="Body Text 2"/>
    <w:basedOn w:val="733"/>
    <w:link w:val="753"/>
    <w:pPr>
      <w:spacing w:after="0" w:line="240" w:lineRule="auto"/>
    </w:pPr>
    <w:rPr>
      <w:rFonts w:ascii="Times New Roman" w:hAnsi="Times New Roman" w:eastAsia="Times New Roman" w:cs="Times New Roman"/>
      <w:sz w:val="28"/>
      <w:szCs w:val="20"/>
      <w:lang w:val="ru-RU" w:eastAsia="ru-RU"/>
    </w:rPr>
  </w:style>
  <w:style w:type="character" w:styleId="753" w:customStyle="1">
    <w:name w:val="Основний текст 2 Знак"/>
    <w:basedOn w:val="737"/>
    <w:link w:val="752"/>
    <w:rPr>
      <w:rFonts w:ascii="Times New Roman" w:hAnsi="Times New Roman" w:eastAsia="Times New Roman" w:cs="Times New Roman"/>
      <w:sz w:val="28"/>
      <w:szCs w:val="20"/>
      <w:lang w:eastAsia="ru-RU"/>
    </w:rPr>
  </w:style>
  <w:style w:type="paragraph" w:styleId="754"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55" w:customStyle="1">
    <w:name w:val="Заголовок 2 Знак"/>
    <w:basedOn w:val="737"/>
    <w:link w:val="734"/>
    <w:uiPriority w:val="9"/>
    <w:rPr>
      <w:rFonts w:ascii="Times New Roman" w:hAnsi="Times New Roman" w:eastAsia="Times New Roman" w:cs="Times New Roman"/>
      <w:b/>
      <w:bCs/>
      <w:sz w:val="36"/>
      <w:szCs w:val="36"/>
      <w:lang w:val="uk-UA" w:eastAsia="uk-UA"/>
    </w:rPr>
  </w:style>
  <w:style w:type="paragraph" w:styleId="756">
    <w:name w:val="No Spacing"/>
    <w:link w:val="757"/>
    <w:uiPriority w:val="1"/>
    <w:qFormat/>
    <w:pPr>
      <w:spacing w:after="0" w:line="240" w:lineRule="auto"/>
    </w:pPr>
    <w:rPr>
      <w:rFonts w:ascii="Calibri" w:hAnsi="Calibri" w:eastAsia="Calibri" w:cs="Times New Roman"/>
      <w:lang w:val="uk-UA"/>
    </w:rPr>
  </w:style>
  <w:style w:type="character" w:styleId="757" w:customStyle="1">
    <w:name w:val="Без інтервалів Знак"/>
    <w:basedOn w:val="737"/>
    <w:link w:val="756"/>
    <w:uiPriority w:val="1"/>
    <w:rPr>
      <w:rFonts w:ascii="Calibri" w:hAnsi="Calibri" w:eastAsia="Calibri" w:cs="Times New Roman"/>
      <w:lang w:val="uk-UA"/>
    </w:rPr>
  </w:style>
  <w:style w:type="character" w:styleId="758" w:customStyle="1">
    <w:name w:val="Другое_"/>
    <w:basedOn w:val="737"/>
    <w:link w:val="759"/>
    <w:rPr>
      <w:rFonts w:ascii="Calibri" w:hAnsi="Calibri" w:eastAsia="Calibri" w:cs="Calibri"/>
      <w:sz w:val="20"/>
      <w:szCs w:val="20"/>
    </w:rPr>
  </w:style>
  <w:style w:type="paragraph" w:styleId="759" w:customStyle="1">
    <w:name w:val="Другое"/>
    <w:basedOn w:val="733"/>
    <w:link w:val="758"/>
    <w:qFormat/>
    <w:pPr>
      <w:spacing w:after="0" w:line="240" w:lineRule="auto"/>
      <w:widowControl w:val="off"/>
    </w:pPr>
    <w:rPr>
      <w:rFonts w:ascii="Calibri" w:hAnsi="Calibri" w:eastAsia="Calibri" w:cs="Calibri"/>
      <w:sz w:val="20"/>
      <w:szCs w:val="20"/>
      <w:lang w:val="ru-RU"/>
    </w:rPr>
  </w:style>
  <w:style w:type="paragraph" w:styleId="760"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61" w:customStyle="1">
    <w:name w:val="Основной текст (2)_"/>
    <w:basedOn w:val="737"/>
    <w:link w:val="762"/>
    <w:rPr>
      <w:rFonts w:eastAsia="Times New Roman" w:cs="Times New Roman"/>
      <w:shd w:val="clear" w:color="auto" w:fill="ffffff"/>
    </w:rPr>
  </w:style>
  <w:style w:type="paragraph" w:styleId="762" w:customStyle="1">
    <w:name w:val="Основной текст (2)"/>
    <w:basedOn w:val="733"/>
    <w:link w:val="761"/>
    <w:pPr>
      <w:ind w:hanging="700"/>
      <w:jc w:val="both"/>
      <w:spacing w:before="240" w:after="480" w:line="0" w:lineRule="atLeast"/>
      <w:shd w:val="clear" w:color="auto" w:fill="ffffff"/>
      <w:widowControl w:val="off"/>
    </w:pPr>
    <w:rPr>
      <w:rFonts w:eastAsia="Times New Roman" w:cs="Times New Roman"/>
      <w:lang w:val="ru-RU"/>
    </w:rPr>
  </w:style>
  <w:style w:type="character" w:styleId="763" w:customStyle="1">
    <w:name w:val="Текст у виносці Знак"/>
    <w:basedOn w:val="737"/>
    <w:link w:val="764"/>
    <w:uiPriority w:val="99"/>
    <w:semiHidden/>
    <w:rPr>
      <w:rFonts w:ascii="Segoe UI" w:hAnsi="Segoe UI" w:eastAsia="Times New Roman" w:cs="Segoe UI"/>
      <w:sz w:val="18"/>
      <w:szCs w:val="18"/>
      <w:lang w:eastAsia="ru-RU"/>
    </w:rPr>
  </w:style>
  <w:style w:type="paragraph" w:styleId="764">
    <w:name w:val="Balloon Text"/>
    <w:basedOn w:val="733"/>
    <w:link w:val="763"/>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65" w:customStyle="1">
    <w:name w:val="Текст у виносці Знак1"/>
    <w:basedOn w:val="737"/>
    <w:uiPriority w:val="99"/>
    <w:semiHidden/>
    <w:rPr>
      <w:rFonts w:ascii="Segoe UI" w:hAnsi="Segoe UI" w:cs="Segoe UI"/>
      <w:sz w:val="18"/>
      <w:szCs w:val="18"/>
      <w:lang w:val="uk-UA"/>
    </w:rPr>
  </w:style>
  <w:style w:type="character" w:styleId="766" w:customStyle="1">
    <w:name w:val="T23"/>
    <w:rPr>
      <w:rFonts w:hint="default" w:ascii="Times New Roman" w:hAnsi="Times New Roman" w:eastAsia="Times New Roman1" w:cs="Times New Roman"/>
    </w:rPr>
  </w:style>
  <w:style w:type="paragraph" w:styleId="767" w:customStyle="1">
    <w:name w:val="Абзац списку1"/>
    <w:basedOn w:val="733"/>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68" w:customStyle="1">
    <w:name w:val="markedcontent"/>
    <w:basedOn w:val="737"/>
  </w:style>
  <w:style w:type="paragraph" w:styleId="769">
    <w:name w:val="annotation text"/>
    <w:basedOn w:val="733"/>
    <w:link w:val="770"/>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70" w:customStyle="1">
    <w:name w:val="Текст примітки Знак"/>
    <w:basedOn w:val="737"/>
    <w:link w:val="769"/>
    <w:uiPriority w:val="99"/>
    <w:rPr>
      <w:rFonts w:ascii="Times New Roman" w:hAnsi="Times New Roman" w:eastAsia="Times New Roman" w:cs="Times New Roman"/>
      <w:sz w:val="20"/>
      <w:szCs w:val="20"/>
      <w:lang w:eastAsia="ru-RU"/>
    </w:rPr>
  </w:style>
  <w:style w:type="character" w:styleId="771" w:customStyle="1">
    <w:name w:val="docdata"/>
    <w:basedOn w:val="737"/>
  </w:style>
  <w:style w:type="character" w:styleId="772" w:customStyle="1">
    <w:name w:val="Заголовок 3 Знак"/>
    <w:basedOn w:val="737"/>
    <w:link w:val="735"/>
    <w:uiPriority w:val="9"/>
    <w:semiHidden/>
    <w:rPr>
      <w:rFonts w:asciiTheme="majorHAnsi" w:hAnsiTheme="majorHAnsi" w:eastAsiaTheme="majorEastAsia" w:cstheme="majorBidi"/>
      <w:color w:val="1f4d78" w:themeColor="accent1" w:themeShade="7F"/>
      <w:sz w:val="24"/>
      <w:szCs w:val="24"/>
      <w:lang w:val="uk-UA"/>
    </w:rPr>
  </w:style>
  <w:style w:type="character" w:styleId="773" w:customStyle="1">
    <w:name w:val="Заголовок 4 Знак"/>
    <w:basedOn w:val="737"/>
    <w:link w:val="736"/>
    <w:uiPriority w:val="9"/>
    <w:semiHidden/>
    <w:rPr>
      <w:rFonts w:asciiTheme="majorHAnsi" w:hAnsiTheme="majorHAnsi" w:eastAsiaTheme="majorEastAsia" w:cstheme="majorBidi"/>
      <w:i/>
      <w:iCs/>
      <w:color w:val="2e74b5" w:themeColor="accent1" w:themeShade="BF"/>
      <w:lang w:val="uk-UA"/>
    </w:rPr>
  </w:style>
  <w:style w:type="paragraph" w:styleId="774" w:customStyle="1">
    <w:name w:val="name-spec"/>
    <w:basedOn w:val="733"/>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75" w:customStyle="1">
    <w:name w:val="cont-spec"/>
    <w:basedOn w:val="733"/>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76">
    <w:name w:val="Strong"/>
    <w:basedOn w:val="737"/>
    <w:uiPriority w:val="22"/>
    <w:qFormat/>
    <w:rPr>
      <w:b/>
      <w:bCs/>
    </w:rPr>
  </w:style>
  <w:style w:type="paragraph" w:styleId="777" w:customStyle="1">
    <w:name w:val="rvps6"/>
    <w:basedOn w:val="733"/>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78"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 w:type="paragraph" w:styleId="779" w:customStyle="1">
    <w:name w:val="rvps2"/>
    <w:basedOn w:val="733"/>
    <w:pPr>
      <w:spacing w:before="100" w:beforeAutospacing="1" w:after="100" w:afterAutospacing="1" w:line="240" w:lineRule="auto"/>
    </w:pPr>
    <w:rPr>
      <w:rFonts w:ascii="Times New Roman" w:hAnsi="Times New Roman" w:eastAsia="Calibri" w:cs="Times New Roman"/>
      <w:sz w:val="24"/>
      <w:szCs w:val="24"/>
      <w:lang w:val="en-US"/>
    </w:rPr>
  </w:style>
  <w:style w:type="paragraph" w:styleId="780" w:customStyle="1">
    <w:name w:val="Без інтервалів1"/>
    <w:pPr>
      <w:spacing w:after="0" w:line="240" w:lineRule="auto"/>
    </w:pPr>
    <w:rPr>
      <w:rFonts w:ascii="Calibri" w:hAnsi="Calibri" w:eastAsia="Calibri" w:cs="Times New Roman"/>
      <w:lang w:val="uk-UA"/>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164</cp:revision>
  <dcterms:created xsi:type="dcterms:W3CDTF">2022-11-01T12:47:00Z</dcterms:created>
  <dcterms:modified xsi:type="dcterms:W3CDTF">2024-06-25T11:52:50Z</dcterms:modified>
</cp:coreProperties>
</file>