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вивісок (зі встановленням) за ДК 021:2015: 39170000-4 Магазинні меблі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003457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вивісок (зі встановленням)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5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Вивіска "Служба 112" з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емблемою МВС, з підсвіткою,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3000х4000 мм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5"/>
              <w:rPr>
                <w:rStyle w:val="714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Вивіска "Ситуаційний центр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МВС" з емблемою МВС, з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підсвіткою, 15520х1500 мм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69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 Доставка, розвантаження, монтаж,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проведення первинного технічного огляду, кінцева перевірка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мовою, гарантійні талони, набір драйверів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Учасник у складі тендерної пропозиції надає гарантійний лист довільної форми, що встановлення,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пусконалагоджування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 первинна перевірка будуть виконані Учасником без затрат зі сторони Замовника. Також Учаснику необхідно передбачити витратні матеріали та кріпильні деталі, що необхідні для встановлення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 Учасник у складі тендерної пропозиції надає гарантійний лист довільної форми, що несе всі витрати самостійно, пов’язані із встановленням Товару на висоті.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1"/>
        <w:numPr>
          <w:ilvl w:val="0"/>
          <w:numId w:val="22"/>
        </w:numPr>
        <w:ind w:left="0"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Вивіска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«Служба 112» 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емблемою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МВС, 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підсвіткою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3000х4000 мм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Схематичне зображення: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163195</wp:posOffset>
                </wp:positionV>
                <wp:extent cx="2066925" cy="3436620"/>
                <wp:effectExtent l="0" t="0" r="952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66925" cy="343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text;margin-left:301.1pt;mso-position-horizontal:absolute;mso-position-vertical-relative:text;margin-top:12.8pt;mso-position-vertical:absolute;width:162.8pt;height:270.6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160020</wp:posOffset>
                </wp:positionV>
                <wp:extent cx="3441938" cy="3439795"/>
                <wp:effectExtent l="0" t="0" r="6350" b="825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938" cy="343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1312;o:allowoverlap:true;o:allowincell:true;mso-position-horizontal-relative:text;margin-left:-5.6pt;mso-position-horizontal:absolute;mso-position-vertical-relative:text;margin-top:12.6pt;mso-position-vertical:absolute;width:271.0pt;height:270.8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contextualSpacing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_Hlk143245425"/>
      <w:r>
        <w:rPr>
          <w:rFonts w:ascii="Times New Roman" w:hAnsi="Times New Roman" w:cs="Times New Roman"/>
          <w:sz w:val="24"/>
          <w:szCs w:val="24"/>
        </w:rPr>
        <w:t xml:space="preserve">Емблема  Міністерства  внутрішніх справ України - восьмикутна зірка у вигляді 48 розбіжних променів, додатково обклеюється плівкою Oracal8500: 021, 072, 076, 542.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вивіски - металевий каркас з нержавіючої сталевої труби 20х20мм, пофарбована в колір фасаду методом підбору. 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вивіски: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Емблема - литий акрил молочного кольору, товщиною 6 мм. 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СЛУЖБА 112 - литий акрил молочного кольору, товщиною 5 мм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Бокові частини вивіски - полівінілхлорид (ПВХ), товщиною 8 мм, додатково обклеюється плівкою Oracal641 - 076.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Задня частина вивіски - полівінілхлорид (ПВХ), товщиною 8 мм+4 мм.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Світлодіоди - ARB LINZA, 0,72В кожен.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живлення - </w:t>
      </w:r>
      <w:r>
        <w:rPr>
          <w:rFonts w:ascii="Times New Roman" w:hAnsi="Times New Roman" w:cs="Times New Roman"/>
          <w:sz w:val="24"/>
          <w:szCs w:val="24"/>
        </w:rPr>
        <w:t xml:space="preserve">MeanWell</w:t>
      </w:r>
      <w:r>
        <w:rPr>
          <w:rFonts w:ascii="Times New Roman" w:hAnsi="Times New Roman" w:cs="Times New Roman"/>
          <w:sz w:val="24"/>
          <w:szCs w:val="24"/>
        </w:rPr>
        <w:t xml:space="preserve">, герметично закритий, захист від короткого замикання, перевантаження і перенапруги, 250В - 2 шт.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Провід </w:t>
      </w:r>
      <w:r>
        <w:rPr>
          <w:rFonts w:ascii="Times New Roman" w:hAnsi="Times New Roman" w:cs="Times New Roman"/>
          <w:sz w:val="24"/>
          <w:szCs w:val="24"/>
        </w:rPr>
        <w:t xml:space="preserve">слаботочний</w:t>
      </w:r>
      <w:r>
        <w:rPr>
          <w:rFonts w:ascii="Times New Roman" w:hAnsi="Times New Roman" w:cs="Times New Roman"/>
          <w:sz w:val="24"/>
          <w:szCs w:val="24"/>
        </w:rPr>
        <w:t xml:space="preserve">, прозорий, ШВВП перерізом 2х1,5.</w:t>
      </w:r>
      <w:bookmarkEnd w:id="0"/>
      <w:r/>
    </w:p>
    <w:p>
      <w:pPr>
        <w:contextualSpacing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  <w:t xml:space="preserve">Вивіска "Ситуаційний центр МВС" з емблемою МВС, з підсвіткою, 15520х1500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Схематичне зображення:</w:t>
      </w:r>
      <w:r/>
    </w:p>
    <w:p>
      <w:pPr>
        <w:pStyle w:val="69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-1423035</wp:posOffset>
                </wp:positionH>
                <wp:positionV relativeFrom="paragraph">
                  <wp:posOffset>236220</wp:posOffset>
                </wp:positionV>
                <wp:extent cx="8091989" cy="647700"/>
                <wp:effectExtent l="0" t="0" r="4445" b="0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8091989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59264;o:allowoverlap:true;o:allowincell:true;mso-position-horizontal-relative:text;margin-left:-112.0pt;mso-position-horizontal:absolute;mso-position-vertical-relative:text;margin-top:18.6pt;mso-position-vertical:absolute;width:637.2pt;height:51.0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261073</wp:posOffset>
                </wp:positionV>
                <wp:extent cx="7432496" cy="1428750"/>
                <wp:effectExtent l="0" t="0" r="0" b="0"/>
                <wp:wrapNone/>
                <wp:docPr id="4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432496" cy="1428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0288;o:allowoverlap:true;o:allowincell:true;mso-position-horizontal-relative:text;margin-left:-67.8pt;mso-position-horizontal:absolute;mso-position-vertical-relative:text;margin-top:20.6pt;mso-position-vertical:absolute;width:585.2pt;height:112.5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1" w:name="_Hlk143245439"/>
      <w:r>
        <w:rPr>
          <w:rFonts w:ascii="Times New Roman" w:hAnsi="Times New Roman" w:cs="Times New Roman"/>
          <w:sz w:val="24"/>
          <w:szCs w:val="24"/>
        </w:rPr>
        <w:t xml:space="preserve">Емблема  Міністерства  внутрішніх справ України - восьмикутна зірка у вигляді 48 розбіжних променів, додатково обклеюється плівкою Oracal8500: 021, 072, 076, 542.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вивіски - металевий каркас з </w:t>
      </w:r>
      <w:r>
        <w:rPr>
          <w:rFonts w:ascii="Times New Roman" w:hAnsi="Times New Roman" w:cs="Times New Roman"/>
          <w:sz w:val="24"/>
          <w:szCs w:val="24"/>
        </w:rPr>
        <w:t xml:space="preserve">нержавійочої</w:t>
      </w:r>
      <w:r>
        <w:rPr>
          <w:rFonts w:ascii="Times New Roman" w:hAnsi="Times New Roman" w:cs="Times New Roman"/>
          <w:sz w:val="24"/>
          <w:szCs w:val="24"/>
        </w:rPr>
        <w:t xml:space="preserve"> сталевої труби 20х20мм, пофарбованої в колір фасаду. 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вивіски: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Емблема - литий акрил молочного кольору ALTUGLAS, товщиною 5 мм. 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Літери - литий акрил молочного кольору ALTUGLAS, товщиною 5 мм.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Бокові частини вивіски – 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Емблема – полівінілхлорид, білий, 654 KOMACEL ПВХ інтегрально спінений, товщиною 6 мм, додатково обклеюється плівкою Oracal641 - 076.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Літери - полівінілхлорид (ПВХ), білий, 654 KOMACEL ПВХ інтегрально спінений, товщиною 4 мм, додатково обклеюється плівкою Oracal641 - 076.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Задня частина вивіски - полівінілхлорид (ПВХ), білий, 654 KOMACEL ПВХ інтегрально спінений, товщиною 8 мм+4 мм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Світлодіоди - ARB LINZA, 0,72В кожен.</w:t>
      </w:r>
      <w:r/>
    </w:p>
    <w:p>
      <w:pPr>
        <w:contextualSpacing/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 живлення - </w:t>
      </w:r>
      <w:r>
        <w:rPr>
          <w:rFonts w:ascii="Times New Roman" w:hAnsi="Times New Roman" w:cs="Times New Roman"/>
          <w:sz w:val="24"/>
          <w:szCs w:val="24"/>
        </w:rPr>
        <w:t xml:space="preserve">MeanWell</w:t>
      </w:r>
      <w:r>
        <w:rPr>
          <w:rFonts w:ascii="Times New Roman" w:hAnsi="Times New Roman" w:cs="Times New Roman"/>
          <w:sz w:val="24"/>
          <w:szCs w:val="24"/>
        </w:rPr>
        <w:t xml:space="preserve">, герметично закритий, захист від короткого замикання, перевантаження і перенапруги,  150В – 1 </w:t>
      </w:r>
      <w:r>
        <w:rPr>
          <w:rFonts w:ascii="Times New Roman" w:hAnsi="Times New Roman" w:cs="Times New Roman"/>
          <w:sz w:val="24"/>
          <w:szCs w:val="24"/>
        </w:rPr>
        <w:t xml:space="preserve">шт</w:t>
      </w:r>
      <w:r>
        <w:rPr>
          <w:rFonts w:ascii="Times New Roman" w:hAnsi="Times New Roman" w:cs="Times New Roman"/>
          <w:sz w:val="24"/>
          <w:szCs w:val="24"/>
        </w:rPr>
        <w:t xml:space="preserve">, 250В – 2 шт.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слаботочні</w:t>
      </w:r>
      <w:r>
        <w:rPr>
          <w:rFonts w:ascii="Times New Roman" w:hAnsi="Times New Roman" w:cs="Times New Roman"/>
          <w:sz w:val="24"/>
          <w:szCs w:val="24"/>
        </w:rPr>
        <w:t xml:space="preserve">, прозорі, ШВВП перерізом 2х1,5.</w:t>
      </w:r>
      <w:bookmarkEnd w:id="1"/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ник пропонує товар, технічні характеристики якого відрізняються від наведених вище, він повинен 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254 668,00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п’ятдесят чотири тисячі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 шістдесят вісім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6"/>
    <w:next w:val="68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8"/>
    <w:link w:val="687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6"/>
    <w:next w:val="68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6"/>
    <w:next w:val="68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6"/>
    <w:next w:val="68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6"/>
    <w:next w:val="68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6"/>
    <w:next w:val="68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6"/>
    <w:next w:val="68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6"/>
    <w:next w:val="68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6"/>
    <w:next w:val="68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8"/>
    <w:link w:val="33"/>
    <w:uiPriority w:val="10"/>
    <w:rPr>
      <w:sz w:val="48"/>
      <w:szCs w:val="48"/>
    </w:rPr>
  </w:style>
  <w:style w:type="paragraph" w:styleId="35">
    <w:name w:val="Subtitle"/>
    <w:basedOn w:val="686"/>
    <w:next w:val="68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8"/>
    <w:link w:val="35"/>
    <w:uiPriority w:val="11"/>
    <w:rPr>
      <w:sz w:val="24"/>
      <w:szCs w:val="24"/>
    </w:rPr>
  </w:style>
  <w:style w:type="paragraph" w:styleId="37">
    <w:name w:val="Quote"/>
    <w:basedOn w:val="686"/>
    <w:next w:val="68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6"/>
    <w:next w:val="68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8"/>
    <w:link w:val="41"/>
    <w:uiPriority w:val="99"/>
  </w:style>
  <w:style w:type="character" w:styleId="44">
    <w:name w:val="Footer Char"/>
    <w:basedOn w:val="688"/>
    <w:link w:val="697"/>
    <w:uiPriority w:val="99"/>
  </w:style>
  <w:style w:type="paragraph" w:styleId="45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7"/>
    <w:uiPriority w:val="99"/>
  </w:style>
  <w:style w:type="table" w:styleId="48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8"/>
    <w:uiPriority w:val="99"/>
    <w:unhideWhenUsed/>
    <w:rPr>
      <w:vertAlign w:val="superscript"/>
    </w:rPr>
  </w:style>
  <w:style w:type="paragraph" w:styleId="177">
    <w:name w:val="endnote text"/>
    <w:basedOn w:val="68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8"/>
    <w:uiPriority w:val="99"/>
    <w:semiHidden/>
    <w:unhideWhenUsed/>
    <w:rPr>
      <w:vertAlign w:val="superscript"/>
    </w:rPr>
  </w:style>
  <w:style w:type="paragraph" w:styleId="180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qFormat/>
    <w:rPr>
      <w:lang w:val="uk-UA"/>
    </w:rPr>
  </w:style>
  <w:style w:type="paragraph" w:styleId="687">
    <w:name w:val="Heading 2"/>
    <w:basedOn w:val="686"/>
    <w:link w:val="70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paragraph" w:styleId="691">
    <w:name w:val="List Paragraph"/>
    <w:basedOn w:val="686"/>
    <w:link w:val="69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2" w:customStyle="1">
    <w:name w:val="Абзац списку Знак"/>
    <w:link w:val="691"/>
    <w:uiPriority w:val="34"/>
    <w:rPr>
      <w:rFonts w:ascii="Calibri" w:hAnsi="Calibri" w:eastAsia="Calibri" w:cs="Calibri"/>
      <w:lang w:eastAsia="zh-CN"/>
    </w:rPr>
  </w:style>
  <w:style w:type="table" w:styleId="693">
    <w:name w:val="Table Grid"/>
    <w:basedOn w:val="6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Сетка таблицы2"/>
    <w:basedOn w:val="689"/>
    <w:next w:val="69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Normal (Web)"/>
    <w:basedOn w:val="686"/>
    <w:link w:val="702"/>
    <w:unhideWhenUsed/>
    <w:qFormat/>
    <w:rPr>
      <w:rFonts w:ascii="Times New Roman" w:hAnsi="Times New Roman" w:cs="Times New Roman"/>
      <w:sz w:val="24"/>
      <w:szCs w:val="24"/>
    </w:rPr>
  </w:style>
  <w:style w:type="table" w:styleId="696" w:customStyle="1">
    <w:name w:val="Сетка таблицы1"/>
    <w:basedOn w:val="689"/>
    <w:next w:val="69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7">
    <w:name w:val="Footer"/>
    <w:basedOn w:val="686"/>
    <w:link w:val="69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8" w:customStyle="1">
    <w:name w:val="Нижній колонтитул Знак"/>
    <w:basedOn w:val="688"/>
    <w:link w:val="697"/>
    <w:uiPriority w:val="99"/>
    <w:rPr>
      <w:rFonts w:ascii="Calibri" w:hAnsi="Calibri" w:eastAsia="Calibri" w:cs="Calibri"/>
      <w:lang w:eastAsia="zh-CN"/>
    </w:rPr>
  </w:style>
  <w:style w:type="paragraph" w:styleId="69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0">
    <w:name w:val="Hyperlink"/>
    <w:basedOn w:val="688"/>
    <w:uiPriority w:val="99"/>
    <w:unhideWhenUsed/>
    <w:rPr>
      <w:color w:val="0563c1" w:themeColor="hyperlink"/>
      <w:u w:val="single"/>
    </w:rPr>
  </w:style>
  <w:style w:type="character" w:styleId="701" w:customStyle="1">
    <w:name w:val="xfm_93972720"/>
    <w:basedOn w:val="688"/>
  </w:style>
  <w:style w:type="character" w:styleId="702" w:customStyle="1">
    <w:name w:val="Звичайний (веб) Знак"/>
    <w:link w:val="695"/>
    <w:qFormat/>
    <w:rPr>
      <w:rFonts w:ascii="Times New Roman" w:hAnsi="Times New Roman" w:cs="Times New Roman"/>
      <w:sz w:val="24"/>
      <w:szCs w:val="24"/>
      <w:lang w:val="uk-UA"/>
    </w:rPr>
  </w:style>
  <w:style w:type="paragraph" w:styleId="703">
    <w:name w:val="Body Text 2"/>
    <w:basedOn w:val="686"/>
    <w:link w:val="70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4" w:customStyle="1">
    <w:name w:val="Основний текст 2 Знак"/>
    <w:basedOn w:val="688"/>
    <w:link w:val="70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6" w:customStyle="1">
    <w:name w:val="Заголовок 2 Знак"/>
    <w:basedOn w:val="688"/>
    <w:link w:val="68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7">
    <w:name w:val="No Spacing"/>
    <w:link w:val="70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8" w:customStyle="1">
    <w:name w:val="Без інтервалів Знак"/>
    <w:basedOn w:val="688"/>
    <w:link w:val="707"/>
    <w:uiPriority w:val="1"/>
    <w:rPr>
      <w:rFonts w:ascii="Calibri" w:hAnsi="Calibri" w:eastAsia="Calibri" w:cs="Times New Roman"/>
      <w:lang w:val="uk-UA"/>
    </w:rPr>
  </w:style>
  <w:style w:type="character" w:styleId="709" w:customStyle="1">
    <w:name w:val="Другое_"/>
    <w:basedOn w:val="688"/>
    <w:link w:val="710"/>
    <w:rPr>
      <w:rFonts w:ascii="Calibri" w:hAnsi="Calibri" w:eastAsia="Calibri" w:cs="Calibri"/>
      <w:sz w:val="20"/>
      <w:szCs w:val="20"/>
    </w:rPr>
  </w:style>
  <w:style w:type="paragraph" w:styleId="710" w:customStyle="1">
    <w:name w:val="Другое"/>
    <w:basedOn w:val="686"/>
    <w:link w:val="70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1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2" w:customStyle="1">
    <w:name w:val="Основной текст (2)_"/>
    <w:basedOn w:val="688"/>
    <w:link w:val="713"/>
    <w:rPr>
      <w:rFonts w:eastAsia="Times New Roman" w:cs="Times New Roman"/>
      <w:shd w:val="clear" w:color="auto" w:fill="ffffff"/>
    </w:rPr>
  </w:style>
  <w:style w:type="paragraph" w:styleId="713" w:customStyle="1">
    <w:name w:val="Основной текст (2)"/>
    <w:basedOn w:val="686"/>
    <w:link w:val="712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4" w:customStyle="1">
    <w:name w:val="Текст у виносці Знак"/>
    <w:basedOn w:val="688"/>
    <w:link w:val="71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5">
    <w:name w:val="Balloon Text"/>
    <w:basedOn w:val="686"/>
    <w:link w:val="714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6" w:customStyle="1">
    <w:name w:val="Текст у виносці Знак1"/>
    <w:basedOn w:val="688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7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133</cp:revision>
  <dcterms:created xsi:type="dcterms:W3CDTF">2022-11-01T12:47:00Z</dcterms:created>
  <dcterms:modified xsi:type="dcterms:W3CDTF">2023-08-23T10:08:51Z</dcterms:modified>
</cp:coreProperties>
</file>