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1CEFC2C"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6D10CA" w:rsidRPr="006D10CA">
        <w:rPr>
          <w:b w:val="0"/>
          <w:bCs w:val="0"/>
          <w:sz w:val="24"/>
          <w:szCs w:val="24"/>
        </w:rPr>
        <w:t>Закупівля дефлекторів за кодом CPV за ДК 021:2015: 19520000-7 Пластмасові вироби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20561673"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6D10CA">
        <w:rPr>
          <w:rFonts w:ascii="Times New Roman" w:hAnsi="Times New Roman" w:cs="Times New Roman"/>
          <w:sz w:val="24"/>
          <w:szCs w:val="24"/>
        </w:rPr>
        <w:t>6</w:t>
      </w:r>
      <w:r w:rsidR="001944C8">
        <w:rPr>
          <w:rFonts w:ascii="Times New Roman" w:hAnsi="Times New Roman" w:cs="Times New Roman"/>
          <w:sz w:val="24"/>
          <w:szCs w:val="24"/>
        </w:rPr>
        <w:t>-</w:t>
      </w:r>
      <w:r w:rsidR="006D10CA">
        <w:rPr>
          <w:rFonts w:ascii="Times New Roman" w:hAnsi="Times New Roman" w:cs="Times New Roman"/>
          <w:sz w:val="24"/>
          <w:szCs w:val="24"/>
        </w:rPr>
        <w:t>2</w:t>
      </w:r>
      <w:r w:rsidR="001368A9">
        <w:rPr>
          <w:rFonts w:ascii="Times New Roman" w:hAnsi="Times New Roman" w:cs="Times New Roman"/>
          <w:sz w:val="24"/>
          <w:szCs w:val="24"/>
        </w:rPr>
        <w:t>3</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6D10CA">
        <w:rPr>
          <w:rFonts w:ascii="Times New Roman" w:hAnsi="Times New Roman" w:cs="Times New Roman"/>
          <w:sz w:val="24"/>
          <w:szCs w:val="24"/>
        </w:rPr>
        <w:t>01244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A0CD3D4" w:rsidR="0084770C" w:rsidRPr="006D10CA"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6D10CA" w:rsidRPr="006D10CA">
        <w:rPr>
          <w:rFonts w:ascii="Times New Roman" w:hAnsi="Times New Roman" w:cs="Times New Roman"/>
          <w:sz w:val="24"/>
          <w:szCs w:val="24"/>
        </w:rPr>
        <w:t>Закупівля дефлекторів за кодом CPV за ДК 021:2015: 19520000-7 Пластмасові вироби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BE13960" w14:textId="77777777" w:rsidR="006D10CA" w:rsidRPr="006D10CA" w:rsidRDefault="006D10CA" w:rsidP="006D10CA">
      <w:pPr>
        <w:ind w:firstLine="357"/>
        <w:jc w:val="center"/>
        <w:rPr>
          <w:rFonts w:ascii="Times New Roman" w:hAnsi="Times New Roman" w:cs="Times New Roman"/>
          <w:b/>
          <w:color w:val="000000"/>
          <w:sz w:val="24"/>
          <w:szCs w:val="24"/>
        </w:rPr>
      </w:pPr>
      <w:r w:rsidRPr="006D10CA">
        <w:rPr>
          <w:rFonts w:ascii="Times New Roman" w:hAnsi="Times New Roman" w:cs="Times New Roman"/>
          <w:b/>
          <w:color w:val="000000"/>
          <w:sz w:val="24"/>
          <w:szCs w:val="24"/>
        </w:rPr>
        <w:t>ТЕХНІЧНІ ВИМОГИ</w:t>
      </w:r>
    </w:p>
    <w:p w14:paraId="5A62E0A1" w14:textId="77777777" w:rsidR="006D10CA" w:rsidRPr="006D10CA" w:rsidRDefault="006D10CA" w:rsidP="006D10CA">
      <w:pPr>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6D10CA" w:rsidRPr="006D10CA" w14:paraId="7AC688C0" w14:textId="77777777" w:rsidTr="005566BD">
        <w:tc>
          <w:tcPr>
            <w:tcW w:w="562" w:type="dxa"/>
          </w:tcPr>
          <w:p w14:paraId="1E5068A4" w14:textId="77777777" w:rsidR="006D10CA" w:rsidRPr="006D10CA" w:rsidRDefault="006D10CA" w:rsidP="005566BD">
            <w:pPr>
              <w:pStyle w:val="a6"/>
              <w:jc w:val="center"/>
              <w:rPr>
                <w:b/>
                <w:bCs/>
              </w:rPr>
            </w:pPr>
            <w:r w:rsidRPr="006D10CA">
              <w:rPr>
                <w:b/>
                <w:bCs/>
              </w:rPr>
              <w:t>№ п/п</w:t>
            </w:r>
          </w:p>
        </w:tc>
        <w:tc>
          <w:tcPr>
            <w:tcW w:w="5670" w:type="dxa"/>
          </w:tcPr>
          <w:p w14:paraId="0DCB217D" w14:textId="77777777" w:rsidR="006D10CA" w:rsidRPr="006D10CA" w:rsidRDefault="006D10CA" w:rsidP="005566BD">
            <w:pPr>
              <w:pStyle w:val="a6"/>
              <w:jc w:val="center"/>
              <w:rPr>
                <w:b/>
                <w:bCs/>
              </w:rPr>
            </w:pPr>
            <w:r w:rsidRPr="006D10CA">
              <w:rPr>
                <w:b/>
                <w:bCs/>
              </w:rPr>
              <w:t>Назва товару</w:t>
            </w:r>
          </w:p>
        </w:tc>
        <w:tc>
          <w:tcPr>
            <w:tcW w:w="1701" w:type="dxa"/>
          </w:tcPr>
          <w:p w14:paraId="44D07DF2" w14:textId="77777777" w:rsidR="006D10CA" w:rsidRPr="006D10CA" w:rsidRDefault="006D10CA" w:rsidP="005566BD">
            <w:pPr>
              <w:pStyle w:val="a6"/>
              <w:jc w:val="center"/>
              <w:rPr>
                <w:b/>
                <w:bCs/>
              </w:rPr>
            </w:pPr>
            <w:r w:rsidRPr="006D10CA">
              <w:rPr>
                <w:b/>
                <w:bCs/>
              </w:rPr>
              <w:t>Одиниця виміру</w:t>
            </w:r>
          </w:p>
        </w:tc>
        <w:tc>
          <w:tcPr>
            <w:tcW w:w="1701" w:type="dxa"/>
          </w:tcPr>
          <w:p w14:paraId="0D7C75F9" w14:textId="77777777" w:rsidR="006D10CA" w:rsidRPr="006D10CA" w:rsidRDefault="006D10CA" w:rsidP="005566BD">
            <w:pPr>
              <w:pStyle w:val="a6"/>
              <w:jc w:val="center"/>
              <w:rPr>
                <w:b/>
                <w:bCs/>
              </w:rPr>
            </w:pPr>
            <w:r w:rsidRPr="006D10CA">
              <w:rPr>
                <w:b/>
                <w:bCs/>
              </w:rPr>
              <w:t>Кількість</w:t>
            </w:r>
          </w:p>
        </w:tc>
      </w:tr>
      <w:tr w:rsidR="006D10CA" w:rsidRPr="006D10CA" w14:paraId="49E22EB3" w14:textId="77777777" w:rsidTr="005566BD">
        <w:tc>
          <w:tcPr>
            <w:tcW w:w="562" w:type="dxa"/>
            <w:vAlign w:val="center"/>
          </w:tcPr>
          <w:p w14:paraId="2D792FE7" w14:textId="77777777" w:rsidR="006D10CA" w:rsidRPr="006D10CA" w:rsidRDefault="006D10CA" w:rsidP="005566BD">
            <w:pPr>
              <w:pStyle w:val="a6"/>
              <w:jc w:val="center"/>
            </w:pPr>
            <w:r w:rsidRPr="006D10CA">
              <w:rPr>
                <w:b/>
                <w:bCs/>
              </w:rPr>
              <w:t>1</w:t>
            </w:r>
          </w:p>
        </w:tc>
        <w:tc>
          <w:tcPr>
            <w:tcW w:w="5670" w:type="dxa"/>
            <w:vAlign w:val="center"/>
          </w:tcPr>
          <w:p w14:paraId="1D2F7807" w14:textId="77777777" w:rsidR="006D10CA" w:rsidRPr="006D10CA" w:rsidRDefault="006D10CA" w:rsidP="005566BD">
            <w:pPr>
              <w:pStyle w:val="ae"/>
              <w:rPr>
                <w:rFonts w:ascii="Times New Roman" w:hAnsi="Times New Roman" w:cs="Times New Roman"/>
                <w:b/>
                <w:bCs/>
                <w:sz w:val="24"/>
                <w:szCs w:val="24"/>
              </w:rPr>
            </w:pPr>
            <w:r w:rsidRPr="006D10CA">
              <w:rPr>
                <w:rFonts w:ascii="Times New Roman" w:hAnsi="Times New Roman" w:cs="Times New Roman"/>
                <w:b/>
                <w:bCs/>
                <w:sz w:val="24"/>
                <w:szCs w:val="24"/>
              </w:rPr>
              <w:t>Дефлектор</w:t>
            </w:r>
          </w:p>
        </w:tc>
        <w:tc>
          <w:tcPr>
            <w:tcW w:w="1701" w:type="dxa"/>
            <w:vAlign w:val="center"/>
          </w:tcPr>
          <w:p w14:paraId="411C667B" w14:textId="77777777" w:rsidR="006D10CA" w:rsidRPr="006D10CA" w:rsidRDefault="006D10CA" w:rsidP="005566BD">
            <w:pPr>
              <w:pStyle w:val="a6"/>
              <w:jc w:val="center"/>
            </w:pPr>
            <w:proofErr w:type="spellStart"/>
            <w:r w:rsidRPr="006D10CA">
              <w:t>шт</w:t>
            </w:r>
            <w:proofErr w:type="spellEnd"/>
          </w:p>
        </w:tc>
        <w:tc>
          <w:tcPr>
            <w:tcW w:w="1701" w:type="dxa"/>
            <w:vAlign w:val="center"/>
          </w:tcPr>
          <w:p w14:paraId="79945086" w14:textId="77777777" w:rsidR="006D10CA" w:rsidRPr="006D10CA" w:rsidRDefault="006D10CA" w:rsidP="005566BD">
            <w:pPr>
              <w:pStyle w:val="a6"/>
              <w:jc w:val="center"/>
              <w:rPr>
                <w:b/>
                <w:bCs/>
              </w:rPr>
            </w:pPr>
            <w:r w:rsidRPr="006D10CA">
              <w:rPr>
                <w:b/>
                <w:bCs/>
              </w:rPr>
              <w:t>40</w:t>
            </w:r>
          </w:p>
        </w:tc>
      </w:tr>
    </w:tbl>
    <w:p w14:paraId="052652FC" w14:textId="77777777" w:rsidR="006D10CA" w:rsidRPr="006D10CA" w:rsidRDefault="006D10CA" w:rsidP="006D10CA">
      <w:pPr>
        <w:pStyle w:val="a6"/>
        <w:spacing w:after="0"/>
        <w:jc w:val="both"/>
        <w:rPr>
          <w:b/>
          <w:bCs/>
          <w:i/>
          <w:iCs/>
          <w:lang w:eastAsia="ru-RU"/>
        </w:rPr>
      </w:pPr>
    </w:p>
    <w:p w14:paraId="2A4A4BBD" w14:textId="77777777" w:rsidR="006D10CA" w:rsidRPr="006D10CA" w:rsidRDefault="006D10CA" w:rsidP="006D10CA">
      <w:pPr>
        <w:pStyle w:val="a6"/>
        <w:spacing w:after="0"/>
        <w:jc w:val="both"/>
        <w:rPr>
          <w:b/>
          <w:bCs/>
          <w:i/>
          <w:iCs/>
          <w:lang w:eastAsia="ru-RU"/>
        </w:rPr>
      </w:pPr>
      <w:r w:rsidRPr="006D10CA">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6D10CA">
        <w:rPr>
          <w:b/>
          <w:bCs/>
          <w:i/>
          <w:iCs/>
          <w:lang w:eastAsia="ru-RU"/>
        </w:rPr>
        <w:t>проєкту</w:t>
      </w:r>
      <w:proofErr w:type="spellEnd"/>
      <w:r w:rsidRPr="006D10CA">
        <w:rPr>
          <w:b/>
          <w:bCs/>
          <w:i/>
          <w:iCs/>
          <w:lang w:eastAsia="ru-RU"/>
        </w:rPr>
        <w:t xml:space="preserve"> Договору до моменту його повного завершення</w:t>
      </w:r>
      <w:r w:rsidRPr="006D10CA">
        <w:rPr>
          <w:b/>
          <w:bCs/>
          <w:i/>
          <w:iCs/>
        </w:rPr>
        <w:t>;</w:t>
      </w:r>
    </w:p>
    <w:p w14:paraId="7F48625B" w14:textId="77777777" w:rsidR="006D10CA" w:rsidRPr="006D10CA" w:rsidRDefault="006D10CA" w:rsidP="006D10CA">
      <w:pPr>
        <w:rPr>
          <w:rFonts w:ascii="Times New Roman" w:hAnsi="Times New Roman" w:cs="Times New Roman"/>
          <w:b/>
          <w:sz w:val="24"/>
          <w:szCs w:val="24"/>
        </w:rPr>
      </w:pPr>
    </w:p>
    <w:p w14:paraId="16F22EF4" w14:textId="77777777" w:rsidR="006D10CA" w:rsidRPr="006D10CA" w:rsidRDefault="006D10CA" w:rsidP="006D10CA">
      <w:pPr>
        <w:ind w:firstLine="567"/>
        <w:jc w:val="both"/>
        <w:rPr>
          <w:rFonts w:ascii="Times New Roman" w:hAnsi="Times New Roman" w:cs="Times New Roman"/>
          <w:sz w:val="24"/>
          <w:szCs w:val="24"/>
          <w:lang w:eastAsia="uk-UA"/>
        </w:rPr>
      </w:pPr>
      <w:bookmarkStart w:id="0" w:name="_Hlk175217186"/>
      <w:r w:rsidRPr="006D10CA">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6D10CA">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63FFFDB6" w14:textId="77777777" w:rsidR="006D10CA" w:rsidRPr="006D10CA" w:rsidRDefault="006D10CA" w:rsidP="006D10CA">
      <w:pPr>
        <w:ind w:left="14" w:firstLine="538"/>
        <w:jc w:val="both"/>
        <w:rPr>
          <w:rFonts w:ascii="Times New Roman" w:hAnsi="Times New Roman" w:cs="Times New Roman"/>
          <w:sz w:val="24"/>
          <w:szCs w:val="24"/>
          <w:lang w:eastAsia="ar-SA"/>
        </w:rPr>
      </w:pPr>
      <w:r w:rsidRPr="006D10CA">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6EB51C5C" w14:textId="77777777" w:rsidR="006D10CA" w:rsidRPr="006D10CA" w:rsidRDefault="006D10CA" w:rsidP="006D10CA">
      <w:pPr>
        <w:spacing w:line="276" w:lineRule="auto"/>
        <w:ind w:firstLine="567"/>
        <w:jc w:val="both"/>
        <w:rPr>
          <w:rFonts w:ascii="Times New Roman" w:hAnsi="Times New Roman" w:cs="Times New Roman"/>
          <w:bCs/>
          <w:i/>
          <w:iCs/>
          <w:sz w:val="24"/>
          <w:szCs w:val="24"/>
        </w:rPr>
      </w:pPr>
    </w:p>
    <w:p w14:paraId="350DEF2E" w14:textId="77777777" w:rsidR="006D10CA" w:rsidRPr="006D10CA" w:rsidRDefault="006D10CA" w:rsidP="006D10CA">
      <w:pPr>
        <w:suppressAutoHyphens/>
        <w:ind w:firstLine="567"/>
        <w:jc w:val="both"/>
        <w:rPr>
          <w:rFonts w:ascii="Times New Roman" w:hAnsi="Times New Roman" w:cs="Times New Roman"/>
          <w:b/>
          <w:bCs/>
          <w:sz w:val="24"/>
          <w:szCs w:val="24"/>
        </w:rPr>
      </w:pPr>
      <w:r w:rsidRPr="006D10CA">
        <w:rPr>
          <w:rFonts w:ascii="Times New Roman" w:hAnsi="Times New Roman" w:cs="Times New Roman"/>
          <w:b/>
          <w:bCs/>
          <w:sz w:val="24"/>
          <w:szCs w:val="24"/>
        </w:rPr>
        <w:t>Таблиця відповідності</w:t>
      </w:r>
    </w:p>
    <w:p w14:paraId="729D97FE" w14:textId="77777777" w:rsidR="006D10CA" w:rsidRPr="006D10CA" w:rsidRDefault="006D10CA" w:rsidP="006D10CA">
      <w:pPr>
        <w:suppressAutoHyphens/>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6D10CA" w:rsidRPr="006D10CA" w14:paraId="3D4FBA7F" w14:textId="77777777" w:rsidTr="005566BD">
        <w:tc>
          <w:tcPr>
            <w:tcW w:w="520" w:type="dxa"/>
            <w:tcBorders>
              <w:top w:val="single" w:sz="4" w:space="0" w:color="auto"/>
              <w:left w:val="single" w:sz="4" w:space="0" w:color="auto"/>
              <w:bottom w:val="single" w:sz="4" w:space="0" w:color="auto"/>
              <w:right w:val="single" w:sz="4" w:space="0" w:color="auto"/>
            </w:tcBorders>
            <w:vAlign w:val="center"/>
            <w:hideMark/>
          </w:tcPr>
          <w:p w14:paraId="22DCD4C6" w14:textId="77777777" w:rsidR="006D10CA" w:rsidRPr="006D10CA" w:rsidRDefault="006D10CA" w:rsidP="005566BD">
            <w:pPr>
              <w:suppressAutoHyphens/>
              <w:ind w:firstLine="567"/>
              <w:jc w:val="both"/>
              <w:rPr>
                <w:rFonts w:ascii="Times New Roman" w:hAnsi="Times New Roman" w:cs="Times New Roman"/>
                <w:sz w:val="24"/>
                <w:szCs w:val="24"/>
              </w:rPr>
            </w:pPr>
            <w:r w:rsidRPr="006D10CA">
              <w:rPr>
                <w:rFonts w:ascii="Times New Roman" w:hAnsi="Times New Roman" w:cs="Times New Roman"/>
                <w:bCs/>
                <w:sz w:val="24"/>
                <w:szCs w:val="24"/>
              </w:rPr>
              <w:lastRenderedPageBreak/>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CDB802E" w14:textId="77777777" w:rsidR="006D10CA" w:rsidRPr="006D10CA" w:rsidRDefault="006D10CA" w:rsidP="005566BD">
            <w:pPr>
              <w:suppressAutoHyphens/>
              <w:ind w:firstLine="567"/>
              <w:jc w:val="both"/>
              <w:rPr>
                <w:rFonts w:ascii="Times New Roman" w:hAnsi="Times New Roman" w:cs="Times New Roman"/>
                <w:bCs/>
                <w:sz w:val="24"/>
                <w:szCs w:val="24"/>
              </w:rPr>
            </w:pPr>
            <w:r w:rsidRPr="006D10CA">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5BD12CCA" w14:textId="77777777" w:rsidR="006D10CA" w:rsidRPr="006D10CA" w:rsidRDefault="006D10CA" w:rsidP="005566BD">
            <w:pPr>
              <w:suppressAutoHyphens/>
              <w:ind w:firstLine="567"/>
              <w:jc w:val="both"/>
              <w:rPr>
                <w:rFonts w:ascii="Times New Roman" w:hAnsi="Times New Roman" w:cs="Times New Roman"/>
                <w:sz w:val="24"/>
                <w:szCs w:val="24"/>
              </w:rPr>
            </w:pPr>
            <w:r w:rsidRPr="006D10CA">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02B0378C" w14:textId="77777777" w:rsidR="006D10CA" w:rsidRPr="006D10CA" w:rsidRDefault="006D10CA" w:rsidP="005566BD">
            <w:pPr>
              <w:suppressAutoHyphens/>
              <w:ind w:firstLine="567"/>
              <w:jc w:val="both"/>
              <w:rPr>
                <w:rFonts w:ascii="Times New Roman" w:hAnsi="Times New Roman" w:cs="Times New Roman"/>
                <w:sz w:val="24"/>
                <w:szCs w:val="24"/>
              </w:rPr>
            </w:pPr>
            <w:r w:rsidRPr="006D10CA">
              <w:rPr>
                <w:rFonts w:ascii="Times New Roman" w:hAnsi="Times New Roman" w:cs="Times New Roman"/>
                <w:bCs/>
                <w:sz w:val="24"/>
                <w:szCs w:val="24"/>
              </w:rPr>
              <w:t>Опис технічних вимог, які  пропонуються Учасником</w:t>
            </w:r>
          </w:p>
        </w:tc>
      </w:tr>
    </w:tbl>
    <w:p w14:paraId="36B25C4D" w14:textId="77777777" w:rsidR="006D10CA" w:rsidRPr="006D10CA" w:rsidRDefault="006D10CA" w:rsidP="006D10CA">
      <w:pPr>
        <w:suppressAutoHyphens/>
        <w:ind w:firstLine="567"/>
        <w:jc w:val="both"/>
        <w:rPr>
          <w:rFonts w:ascii="Times New Roman" w:hAnsi="Times New Roman" w:cs="Times New Roman"/>
          <w:bCs/>
          <w:iCs/>
          <w:sz w:val="24"/>
          <w:szCs w:val="24"/>
        </w:rPr>
      </w:pPr>
      <w:r w:rsidRPr="006D10CA">
        <w:rPr>
          <w:rFonts w:ascii="Times New Roman" w:hAnsi="Times New Roman" w:cs="Times New Roman"/>
          <w:bCs/>
          <w:iCs/>
          <w:sz w:val="24"/>
          <w:szCs w:val="24"/>
        </w:rPr>
        <w:t>Товар повинен відповідати вимогам:</w:t>
      </w:r>
    </w:p>
    <w:p w14:paraId="738BCF5C" w14:textId="77777777" w:rsidR="006D10CA" w:rsidRPr="006D10CA" w:rsidRDefault="006D10CA" w:rsidP="006D10CA">
      <w:pPr>
        <w:suppressAutoHyphens/>
        <w:ind w:firstLine="567"/>
        <w:jc w:val="both"/>
        <w:rPr>
          <w:rFonts w:ascii="Times New Roman" w:hAnsi="Times New Roman" w:cs="Times New Roman"/>
          <w:bCs/>
          <w:iCs/>
          <w:sz w:val="24"/>
          <w:szCs w:val="24"/>
        </w:rPr>
      </w:pPr>
      <w:r w:rsidRPr="006D10CA">
        <w:rPr>
          <w:rFonts w:ascii="Times New Roman" w:hAnsi="Times New Roman" w:cs="Times New Roman"/>
          <w:bCs/>
          <w:iCs/>
          <w:sz w:val="24"/>
          <w:szCs w:val="24"/>
        </w:rPr>
        <w:t>- Закону України від 14.08.2014р. № 1644-VІІ «Про санкції»,</w:t>
      </w:r>
    </w:p>
    <w:p w14:paraId="559EF102" w14:textId="77777777" w:rsidR="006D10CA" w:rsidRPr="006D10CA" w:rsidRDefault="006D10CA" w:rsidP="006D10CA">
      <w:pPr>
        <w:suppressAutoHyphens/>
        <w:ind w:firstLine="567"/>
        <w:jc w:val="both"/>
        <w:rPr>
          <w:rFonts w:ascii="Times New Roman" w:hAnsi="Times New Roman" w:cs="Times New Roman"/>
          <w:bCs/>
          <w:iCs/>
          <w:sz w:val="24"/>
          <w:szCs w:val="24"/>
        </w:rPr>
      </w:pPr>
      <w:r w:rsidRPr="006D10CA">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4D90CBD8" w14:textId="77777777" w:rsidR="006D10CA" w:rsidRPr="006D10CA" w:rsidRDefault="006D10CA" w:rsidP="006D10CA">
      <w:pPr>
        <w:suppressAutoHyphens/>
        <w:ind w:firstLine="567"/>
        <w:jc w:val="both"/>
        <w:rPr>
          <w:rFonts w:ascii="Times New Roman" w:hAnsi="Times New Roman" w:cs="Times New Roman"/>
          <w:bCs/>
          <w:iCs/>
          <w:sz w:val="24"/>
          <w:szCs w:val="24"/>
        </w:rPr>
      </w:pPr>
      <w:r w:rsidRPr="006D10CA">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6D10CA">
        <w:rPr>
          <w:rFonts w:ascii="Times New Roman" w:hAnsi="Times New Roman" w:cs="Times New Roman"/>
          <w:bCs/>
          <w:iCs/>
          <w:sz w:val="24"/>
          <w:szCs w:val="24"/>
        </w:rPr>
        <w:t>закупівель</w:t>
      </w:r>
      <w:proofErr w:type="spellEnd"/>
      <w:r w:rsidRPr="006D10CA">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6E8E972" w14:textId="77777777" w:rsidR="006D10CA" w:rsidRPr="006D10CA" w:rsidRDefault="006D10CA" w:rsidP="006D10CA">
      <w:pPr>
        <w:suppressAutoHyphens/>
        <w:ind w:firstLine="567"/>
        <w:jc w:val="both"/>
        <w:rPr>
          <w:rFonts w:ascii="Times New Roman" w:hAnsi="Times New Roman" w:cs="Times New Roman"/>
          <w:bCs/>
          <w:iCs/>
          <w:sz w:val="24"/>
          <w:szCs w:val="24"/>
        </w:rPr>
      </w:pPr>
      <w:r w:rsidRPr="006D10CA">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70509B4B" w14:textId="77777777" w:rsidR="006D10CA" w:rsidRPr="006D10CA" w:rsidRDefault="006D10CA" w:rsidP="006D10CA">
      <w:pPr>
        <w:spacing w:line="276" w:lineRule="auto"/>
        <w:ind w:firstLine="567"/>
        <w:jc w:val="both"/>
        <w:rPr>
          <w:rFonts w:ascii="Times New Roman" w:hAnsi="Times New Roman" w:cs="Times New Roman"/>
          <w:sz w:val="24"/>
          <w:szCs w:val="24"/>
        </w:rPr>
      </w:pPr>
    </w:p>
    <w:p w14:paraId="5F628720" w14:textId="77777777" w:rsidR="006D10CA" w:rsidRPr="006D10CA" w:rsidRDefault="006D10CA" w:rsidP="006D10CA">
      <w:pPr>
        <w:spacing w:line="276" w:lineRule="auto"/>
        <w:ind w:firstLine="567"/>
        <w:jc w:val="center"/>
        <w:rPr>
          <w:rFonts w:ascii="Times New Roman" w:hAnsi="Times New Roman" w:cs="Times New Roman"/>
          <w:b/>
          <w:bCs/>
          <w:sz w:val="24"/>
          <w:szCs w:val="24"/>
        </w:rPr>
      </w:pPr>
      <w:r w:rsidRPr="006D10CA">
        <w:rPr>
          <w:rFonts w:ascii="Times New Roman" w:hAnsi="Times New Roman" w:cs="Times New Roman"/>
          <w:b/>
          <w:bCs/>
          <w:sz w:val="24"/>
          <w:szCs w:val="24"/>
        </w:rPr>
        <w:t xml:space="preserve">СПЕЦИФІКАЦІЯ: </w:t>
      </w:r>
    </w:p>
    <w:p w14:paraId="61E6D2A1" w14:textId="77777777" w:rsidR="006D10CA" w:rsidRPr="006D10CA" w:rsidRDefault="006D10CA" w:rsidP="006D10CA">
      <w:pPr>
        <w:ind w:firstLine="263"/>
        <w:jc w:val="both"/>
        <w:rPr>
          <w:rFonts w:ascii="Times New Roman" w:hAnsi="Times New Roman" w:cs="Times New Roman"/>
          <w:i/>
          <w:sz w:val="24"/>
          <w:szCs w:val="24"/>
        </w:rPr>
      </w:pPr>
    </w:p>
    <w:tbl>
      <w:tblPr>
        <w:tblStyle w:val="a5"/>
        <w:tblW w:w="0" w:type="auto"/>
        <w:jc w:val="center"/>
        <w:tblLook w:val="04A0" w:firstRow="1" w:lastRow="0" w:firstColumn="1" w:lastColumn="0" w:noHBand="0" w:noVBand="1"/>
      </w:tblPr>
      <w:tblGrid>
        <w:gridCol w:w="534"/>
        <w:gridCol w:w="3685"/>
        <w:gridCol w:w="5069"/>
      </w:tblGrid>
      <w:tr w:rsidR="006D10CA" w:rsidRPr="006D10CA" w14:paraId="1F8CC10F" w14:textId="77777777" w:rsidTr="005566BD">
        <w:trPr>
          <w:jc w:val="center"/>
        </w:trPr>
        <w:tc>
          <w:tcPr>
            <w:tcW w:w="534" w:type="dxa"/>
          </w:tcPr>
          <w:p w14:paraId="6F2B5BED" w14:textId="77777777" w:rsidR="006D10CA" w:rsidRPr="006D10CA" w:rsidRDefault="006D10CA" w:rsidP="005566BD">
            <w:pPr>
              <w:jc w:val="center"/>
              <w:rPr>
                <w:rFonts w:ascii="Times New Roman" w:hAnsi="Times New Roman" w:cs="Times New Roman"/>
                <w:b/>
                <w:bCs/>
                <w:sz w:val="24"/>
                <w:szCs w:val="24"/>
              </w:rPr>
            </w:pPr>
            <w:r w:rsidRPr="006D10CA">
              <w:rPr>
                <w:rFonts w:ascii="Times New Roman" w:hAnsi="Times New Roman" w:cs="Times New Roman"/>
                <w:b/>
                <w:bCs/>
                <w:sz w:val="24"/>
                <w:szCs w:val="24"/>
              </w:rPr>
              <w:t>№</w:t>
            </w:r>
          </w:p>
        </w:tc>
        <w:tc>
          <w:tcPr>
            <w:tcW w:w="3685" w:type="dxa"/>
          </w:tcPr>
          <w:p w14:paraId="6D729373" w14:textId="77777777" w:rsidR="006D10CA" w:rsidRPr="006D10CA" w:rsidRDefault="006D10CA" w:rsidP="005566BD">
            <w:pPr>
              <w:jc w:val="center"/>
              <w:rPr>
                <w:rFonts w:ascii="Times New Roman" w:hAnsi="Times New Roman" w:cs="Times New Roman"/>
                <w:b/>
                <w:bCs/>
                <w:sz w:val="24"/>
                <w:szCs w:val="24"/>
              </w:rPr>
            </w:pPr>
            <w:r w:rsidRPr="006D10CA">
              <w:rPr>
                <w:rFonts w:ascii="Times New Roman" w:hAnsi="Times New Roman" w:cs="Times New Roman"/>
                <w:b/>
                <w:bCs/>
                <w:sz w:val="24"/>
                <w:szCs w:val="24"/>
              </w:rPr>
              <w:t xml:space="preserve">Опис  </w:t>
            </w:r>
          </w:p>
        </w:tc>
        <w:tc>
          <w:tcPr>
            <w:tcW w:w="5069" w:type="dxa"/>
          </w:tcPr>
          <w:p w14:paraId="5F8F8276" w14:textId="77777777" w:rsidR="006D10CA" w:rsidRPr="006D10CA" w:rsidRDefault="006D10CA" w:rsidP="005566BD">
            <w:pPr>
              <w:jc w:val="center"/>
              <w:rPr>
                <w:rFonts w:ascii="Times New Roman" w:hAnsi="Times New Roman" w:cs="Times New Roman"/>
                <w:b/>
                <w:bCs/>
                <w:sz w:val="24"/>
                <w:szCs w:val="24"/>
              </w:rPr>
            </w:pPr>
            <w:r w:rsidRPr="006D10CA">
              <w:rPr>
                <w:rFonts w:ascii="Times New Roman" w:hAnsi="Times New Roman" w:cs="Times New Roman"/>
                <w:b/>
                <w:bCs/>
                <w:sz w:val="24"/>
                <w:szCs w:val="24"/>
              </w:rPr>
              <w:t xml:space="preserve">Розміри </w:t>
            </w:r>
          </w:p>
        </w:tc>
      </w:tr>
      <w:tr w:rsidR="006D10CA" w:rsidRPr="006D10CA" w14:paraId="1BE67539" w14:textId="77777777" w:rsidTr="005566BD">
        <w:trPr>
          <w:jc w:val="center"/>
        </w:trPr>
        <w:tc>
          <w:tcPr>
            <w:tcW w:w="534" w:type="dxa"/>
          </w:tcPr>
          <w:p w14:paraId="75D72E45" w14:textId="77777777" w:rsidR="006D10CA" w:rsidRPr="006D10CA" w:rsidRDefault="006D10CA" w:rsidP="005566BD">
            <w:pPr>
              <w:jc w:val="center"/>
              <w:rPr>
                <w:rFonts w:ascii="Times New Roman" w:hAnsi="Times New Roman" w:cs="Times New Roman"/>
                <w:sz w:val="24"/>
                <w:szCs w:val="24"/>
              </w:rPr>
            </w:pPr>
            <w:r w:rsidRPr="006D10CA">
              <w:rPr>
                <w:rFonts w:ascii="Times New Roman" w:hAnsi="Times New Roman" w:cs="Times New Roman"/>
                <w:sz w:val="24"/>
                <w:szCs w:val="24"/>
              </w:rPr>
              <w:t>1</w:t>
            </w:r>
          </w:p>
        </w:tc>
        <w:tc>
          <w:tcPr>
            <w:tcW w:w="3685" w:type="dxa"/>
          </w:tcPr>
          <w:p w14:paraId="5B16F464" w14:textId="77777777" w:rsidR="006D10CA" w:rsidRPr="006D10CA" w:rsidRDefault="006D10CA" w:rsidP="005566BD">
            <w:pPr>
              <w:rPr>
                <w:rFonts w:ascii="Times New Roman" w:hAnsi="Times New Roman" w:cs="Times New Roman"/>
                <w:b/>
                <w:bCs/>
                <w:i/>
                <w:iCs/>
                <w:sz w:val="24"/>
                <w:szCs w:val="24"/>
              </w:rPr>
            </w:pPr>
            <w:r w:rsidRPr="006D10CA">
              <w:rPr>
                <w:rFonts w:ascii="Times New Roman" w:hAnsi="Times New Roman" w:cs="Times New Roman"/>
                <w:b/>
                <w:bCs/>
                <w:i/>
                <w:iCs/>
                <w:sz w:val="24"/>
                <w:szCs w:val="24"/>
              </w:rPr>
              <w:t xml:space="preserve">Пластик ПЕТ </w:t>
            </w:r>
          </w:p>
        </w:tc>
        <w:tc>
          <w:tcPr>
            <w:tcW w:w="5069" w:type="dxa"/>
          </w:tcPr>
          <w:p w14:paraId="1AAA8CC1" w14:textId="77777777" w:rsidR="006D10CA" w:rsidRPr="006D10CA" w:rsidRDefault="006D10CA" w:rsidP="005566BD">
            <w:pPr>
              <w:jc w:val="center"/>
              <w:rPr>
                <w:rFonts w:ascii="Times New Roman" w:hAnsi="Times New Roman" w:cs="Times New Roman"/>
                <w:sz w:val="24"/>
                <w:szCs w:val="24"/>
              </w:rPr>
            </w:pPr>
            <w:r w:rsidRPr="006D10CA">
              <w:rPr>
                <w:rFonts w:ascii="Times New Roman" w:hAnsi="Times New Roman" w:cs="Times New Roman"/>
                <w:sz w:val="24"/>
                <w:szCs w:val="24"/>
              </w:rPr>
              <w:t>Прозорий</w:t>
            </w:r>
          </w:p>
        </w:tc>
      </w:tr>
      <w:tr w:rsidR="006D10CA" w:rsidRPr="006D10CA" w14:paraId="563173AF" w14:textId="77777777" w:rsidTr="005566BD">
        <w:trPr>
          <w:jc w:val="center"/>
        </w:trPr>
        <w:tc>
          <w:tcPr>
            <w:tcW w:w="534" w:type="dxa"/>
          </w:tcPr>
          <w:p w14:paraId="732BCC84" w14:textId="77777777" w:rsidR="006D10CA" w:rsidRPr="006D10CA" w:rsidRDefault="006D10CA" w:rsidP="005566BD">
            <w:pPr>
              <w:jc w:val="center"/>
              <w:rPr>
                <w:rFonts w:ascii="Times New Roman" w:hAnsi="Times New Roman" w:cs="Times New Roman"/>
                <w:sz w:val="24"/>
                <w:szCs w:val="24"/>
              </w:rPr>
            </w:pPr>
            <w:r w:rsidRPr="006D10CA">
              <w:rPr>
                <w:rFonts w:ascii="Times New Roman" w:hAnsi="Times New Roman" w:cs="Times New Roman"/>
                <w:sz w:val="24"/>
                <w:szCs w:val="24"/>
              </w:rPr>
              <w:t>2</w:t>
            </w:r>
          </w:p>
        </w:tc>
        <w:tc>
          <w:tcPr>
            <w:tcW w:w="3685" w:type="dxa"/>
          </w:tcPr>
          <w:p w14:paraId="7251E8B9" w14:textId="77777777" w:rsidR="006D10CA" w:rsidRPr="006D10CA" w:rsidRDefault="006D10CA" w:rsidP="005566BD">
            <w:pPr>
              <w:rPr>
                <w:rFonts w:ascii="Times New Roman" w:hAnsi="Times New Roman" w:cs="Times New Roman"/>
                <w:b/>
                <w:bCs/>
                <w:i/>
                <w:iCs/>
                <w:sz w:val="24"/>
                <w:szCs w:val="24"/>
              </w:rPr>
            </w:pPr>
            <w:r w:rsidRPr="006D10CA">
              <w:rPr>
                <w:rFonts w:ascii="Times New Roman" w:hAnsi="Times New Roman" w:cs="Times New Roman"/>
                <w:b/>
                <w:bCs/>
                <w:i/>
                <w:iCs/>
                <w:sz w:val="24"/>
                <w:szCs w:val="24"/>
              </w:rPr>
              <w:t xml:space="preserve">Кількість  </w:t>
            </w:r>
          </w:p>
        </w:tc>
        <w:tc>
          <w:tcPr>
            <w:tcW w:w="5069" w:type="dxa"/>
          </w:tcPr>
          <w:p w14:paraId="4B59FC50" w14:textId="77777777" w:rsidR="006D10CA" w:rsidRPr="006D10CA" w:rsidRDefault="006D10CA" w:rsidP="005566BD">
            <w:pPr>
              <w:jc w:val="center"/>
              <w:rPr>
                <w:rFonts w:ascii="Times New Roman" w:hAnsi="Times New Roman" w:cs="Times New Roman"/>
                <w:sz w:val="24"/>
                <w:szCs w:val="24"/>
              </w:rPr>
            </w:pPr>
            <w:r w:rsidRPr="006D10CA">
              <w:rPr>
                <w:rFonts w:ascii="Times New Roman" w:hAnsi="Times New Roman" w:cs="Times New Roman"/>
                <w:sz w:val="24"/>
                <w:szCs w:val="24"/>
              </w:rPr>
              <w:t xml:space="preserve">40 </w:t>
            </w:r>
            <w:proofErr w:type="spellStart"/>
            <w:r w:rsidRPr="006D10CA">
              <w:rPr>
                <w:rFonts w:ascii="Times New Roman" w:hAnsi="Times New Roman" w:cs="Times New Roman"/>
                <w:sz w:val="24"/>
                <w:szCs w:val="24"/>
              </w:rPr>
              <w:t>шт</w:t>
            </w:r>
            <w:proofErr w:type="spellEnd"/>
          </w:p>
        </w:tc>
      </w:tr>
      <w:tr w:rsidR="006D10CA" w:rsidRPr="006D10CA" w14:paraId="228D70F2" w14:textId="77777777" w:rsidTr="005566BD">
        <w:trPr>
          <w:jc w:val="center"/>
        </w:trPr>
        <w:tc>
          <w:tcPr>
            <w:tcW w:w="534" w:type="dxa"/>
          </w:tcPr>
          <w:p w14:paraId="422FEC9F" w14:textId="77777777" w:rsidR="006D10CA" w:rsidRPr="006D10CA" w:rsidRDefault="006D10CA" w:rsidP="005566BD">
            <w:pPr>
              <w:jc w:val="center"/>
              <w:rPr>
                <w:rFonts w:ascii="Times New Roman" w:hAnsi="Times New Roman" w:cs="Times New Roman"/>
                <w:sz w:val="24"/>
                <w:szCs w:val="24"/>
              </w:rPr>
            </w:pPr>
            <w:r w:rsidRPr="006D10CA">
              <w:rPr>
                <w:rFonts w:ascii="Times New Roman" w:hAnsi="Times New Roman" w:cs="Times New Roman"/>
                <w:sz w:val="24"/>
                <w:szCs w:val="24"/>
              </w:rPr>
              <w:t>3</w:t>
            </w:r>
          </w:p>
        </w:tc>
        <w:tc>
          <w:tcPr>
            <w:tcW w:w="3685" w:type="dxa"/>
          </w:tcPr>
          <w:p w14:paraId="439566C1" w14:textId="77777777" w:rsidR="006D10CA" w:rsidRPr="006D10CA" w:rsidRDefault="006D10CA" w:rsidP="005566BD">
            <w:pPr>
              <w:rPr>
                <w:rFonts w:ascii="Times New Roman" w:hAnsi="Times New Roman" w:cs="Times New Roman"/>
                <w:b/>
                <w:bCs/>
                <w:i/>
                <w:iCs/>
                <w:sz w:val="24"/>
                <w:szCs w:val="24"/>
              </w:rPr>
            </w:pPr>
            <w:r w:rsidRPr="006D10CA">
              <w:rPr>
                <w:rFonts w:ascii="Times New Roman" w:hAnsi="Times New Roman" w:cs="Times New Roman"/>
                <w:b/>
                <w:bCs/>
                <w:i/>
                <w:iCs/>
                <w:sz w:val="24"/>
                <w:szCs w:val="24"/>
              </w:rPr>
              <w:t xml:space="preserve">Розмір </w:t>
            </w:r>
          </w:p>
        </w:tc>
        <w:tc>
          <w:tcPr>
            <w:tcW w:w="5069" w:type="dxa"/>
          </w:tcPr>
          <w:p w14:paraId="5593CF88" w14:textId="77777777" w:rsidR="006D10CA" w:rsidRPr="006D10CA" w:rsidRDefault="006D10CA" w:rsidP="005566BD">
            <w:pPr>
              <w:jc w:val="center"/>
              <w:rPr>
                <w:rFonts w:ascii="Times New Roman" w:hAnsi="Times New Roman" w:cs="Times New Roman"/>
                <w:sz w:val="24"/>
                <w:szCs w:val="24"/>
              </w:rPr>
            </w:pPr>
            <w:r w:rsidRPr="006D10CA">
              <w:rPr>
                <w:rFonts w:ascii="Times New Roman" w:hAnsi="Times New Roman" w:cs="Times New Roman"/>
                <w:sz w:val="24"/>
                <w:szCs w:val="24"/>
              </w:rPr>
              <w:t>640х640мм ± 3 мм</w:t>
            </w:r>
          </w:p>
        </w:tc>
      </w:tr>
      <w:tr w:rsidR="006D10CA" w:rsidRPr="006D10CA" w14:paraId="7B24F269" w14:textId="77777777" w:rsidTr="005566BD">
        <w:trPr>
          <w:jc w:val="center"/>
        </w:trPr>
        <w:tc>
          <w:tcPr>
            <w:tcW w:w="534" w:type="dxa"/>
          </w:tcPr>
          <w:p w14:paraId="2732B3E8" w14:textId="77777777" w:rsidR="006D10CA" w:rsidRPr="006D10CA" w:rsidRDefault="006D10CA" w:rsidP="005566BD">
            <w:pPr>
              <w:jc w:val="center"/>
              <w:rPr>
                <w:rFonts w:ascii="Times New Roman" w:hAnsi="Times New Roman" w:cs="Times New Roman"/>
                <w:sz w:val="24"/>
                <w:szCs w:val="24"/>
              </w:rPr>
            </w:pPr>
            <w:r w:rsidRPr="006D10CA">
              <w:rPr>
                <w:rFonts w:ascii="Times New Roman" w:hAnsi="Times New Roman" w:cs="Times New Roman"/>
                <w:sz w:val="24"/>
                <w:szCs w:val="24"/>
              </w:rPr>
              <w:t>4</w:t>
            </w:r>
          </w:p>
        </w:tc>
        <w:tc>
          <w:tcPr>
            <w:tcW w:w="3685" w:type="dxa"/>
          </w:tcPr>
          <w:p w14:paraId="5F2C8367" w14:textId="77777777" w:rsidR="006D10CA" w:rsidRPr="006D10CA" w:rsidRDefault="006D10CA" w:rsidP="005566BD">
            <w:pPr>
              <w:rPr>
                <w:rFonts w:ascii="Times New Roman" w:hAnsi="Times New Roman" w:cs="Times New Roman"/>
                <w:b/>
                <w:bCs/>
                <w:i/>
                <w:iCs/>
                <w:sz w:val="24"/>
                <w:szCs w:val="24"/>
              </w:rPr>
            </w:pPr>
            <w:r w:rsidRPr="006D10CA">
              <w:rPr>
                <w:rFonts w:ascii="Times New Roman" w:hAnsi="Times New Roman" w:cs="Times New Roman"/>
                <w:b/>
                <w:bCs/>
                <w:i/>
                <w:iCs/>
                <w:color w:val="000000"/>
                <w:sz w:val="24"/>
                <w:szCs w:val="24"/>
                <w:shd w:val="clear" w:color="auto" w:fill="FFFFFF"/>
              </w:rPr>
              <w:t> Ідеальна прозорість</w:t>
            </w:r>
          </w:p>
        </w:tc>
        <w:tc>
          <w:tcPr>
            <w:tcW w:w="5069" w:type="dxa"/>
          </w:tcPr>
          <w:p w14:paraId="49B9E221" w14:textId="77777777" w:rsidR="006D10CA" w:rsidRPr="006D10CA" w:rsidRDefault="006D10CA" w:rsidP="005566BD">
            <w:pPr>
              <w:jc w:val="center"/>
              <w:rPr>
                <w:rFonts w:ascii="Times New Roman" w:hAnsi="Times New Roman" w:cs="Times New Roman"/>
                <w:sz w:val="24"/>
                <w:szCs w:val="24"/>
              </w:rPr>
            </w:pPr>
            <w:r w:rsidRPr="006D10CA">
              <w:rPr>
                <w:rFonts w:ascii="Times New Roman" w:hAnsi="Times New Roman" w:cs="Times New Roman"/>
                <w:color w:val="000000"/>
                <w:sz w:val="24"/>
                <w:szCs w:val="24"/>
                <w:shd w:val="clear" w:color="auto" w:fill="FFFFFF"/>
              </w:rPr>
              <w:t>100% видимість</w:t>
            </w:r>
          </w:p>
        </w:tc>
      </w:tr>
      <w:tr w:rsidR="006D10CA" w:rsidRPr="006D10CA" w14:paraId="3C86668D" w14:textId="77777777" w:rsidTr="005566BD">
        <w:trPr>
          <w:jc w:val="center"/>
        </w:trPr>
        <w:tc>
          <w:tcPr>
            <w:tcW w:w="534" w:type="dxa"/>
          </w:tcPr>
          <w:p w14:paraId="5374B1F6" w14:textId="77777777" w:rsidR="006D10CA" w:rsidRPr="006D10CA" w:rsidRDefault="006D10CA" w:rsidP="005566BD">
            <w:pPr>
              <w:jc w:val="center"/>
              <w:rPr>
                <w:rFonts w:ascii="Times New Roman" w:hAnsi="Times New Roman" w:cs="Times New Roman"/>
                <w:sz w:val="24"/>
                <w:szCs w:val="24"/>
              </w:rPr>
            </w:pPr>
            <w:r w:rsidRPr="006D10CA">
              <w:rPr>
                <w:rFonts w:ascii="Times New Roman" w:hAnsi="Times New Roman" w:cs="Times New Roman"/>
                <w:sz w:val="24"/>
                <w:szCs w:val="24"/>
              </w:rPr>
              <w:t>5</w:t>
            </w:r>
          </w:p>
        </w:tc>
        <w:tc>
          <w:tcPr>
            <w:tcW w:w="3685" w:type="dxa"/>
          </w:tcPr>
          <w:p w14:paraId="3EDC021C" w14:textId="77777777" w:rsidR="006D10CA" w:rsidRPr="006D10CA" w:rsidRDefault="006D10CA" w:rsidP="005566BD">
            <w:pPr>
              <w:rPr>
                <w:rFonts w:ascii="Times New Roman" w:hAnsi="Times New Roman" w:cs="Times New Roman"/>
                <w:b/>
                <w:bCs/>
                <w:i/>
                <w:iCs/>
                <w:sz w:val="24"/>
                <w:szCs w:val="24"/>
              </w:rPr>
            </w:pPr>
            <w:r w:rsidRPr="006D10CA">
              <w:rPr>
                <w:rFonts w:ascii="Times New Roman" w:hAnsi="Times New Roman" w:cs="Times New Roman"/>
                <w:b/>
                <w:bCs/>
                <w:i/>
                <w:iCs/>
                <w:color w:val="000000"/>
                <w:sz w:val="24"/>
                <w:szCs w:val="24"/>
                <w:shd w:val="clear" w:color="auto" w:fill="FFFFFF"/>
              </w:rPr>
              <w:t xml:space="preserve">Товщина </w:t>
            </w:r>
          </w:p>
        </w:tc>
        <w:tc>
          <w:tcPr>
            <w:tcW w:w="5069" w:type="dxa"/>
          </w:tcPr>
          <w:p w14:paraId="1949BA8D" w14:textId="77777777" w:rsidR="006D10CA" w:rsidRPr="006D10CA" w:rsidRDefault="006D10CA" w:rsidP="005566BD">
            <w:pPr>
              <w:jc w:val="center"/>
              <w:rPr>
                <w:rFonts w:ascii="Times New Roman" w:hAnsi="Times New Roman" w:cs="Times New Roman"/>
                <w:sz w:val="24"/>
                <w:szCs w:val="24"/>
              </w:rPr>
            </w:pPr>
            <w:r w:rsidRPr="006D10CA">
              <w:rPr>
                <w:rFonts w:ascii="Times New Roman" w:hAnsi="Times New Roman" w:cs="Times New Roman"/>
                <w:sz w:val="24"/>
                <w:szCs w:val="24"/>
              </w:rPr>
              <w:t>3мм ± 0,5 мм</w:t>
            </w:r>
          </w:p>
        </w:tc>
      </w:tr>
      <w:tr w:rsidR="006D10CA" w:rsidRPr="006D10CA" w14:paraId="07FE7D1A" w14:textId="77777777" w:rsidTr="005566BD">
        <w:trPr>
          <w:jc w:val="center"/>
        </w:trPr>
        <w:tc>
          <w:tcPr>
            <w:tcW w:w="534" w:type="dxa"/>
          </w:tcPr>
          <w:p w14:paraId="0B18F2F6" w14:textId="77777777" w:rsidR="006D10CA" w:rsidRPr="006D10CA" w:rsidRDefault="006D10CA" w:rsidP="005566BD">
            <w:pPr>
              <w:jc w:val="center"/>
              <w:rPr>
                <w:rFonts w:ascii="Times New Roman" w:hAnsi="Times New Roman" w:cs="Times New Roman"/>
                <w:sz w:val="24"/>
                <w:szCs w:val="24"/>
              </w:rPr>
            </w:pPr>
            <w:r w:rsidRPr="006D10CA">
              <w:rPr>
                <w:rFonts w:ascii="Times New Roman" w:hAnsi="Times New Roman" w:cs="Times New Roman"/>
                <w:sz w:val="24"/>
                <w:szCs w:val="24"/>
              </w:rPr>
              <w:t>6</w:t>
            </w:r>
          </w:p>
        </w:tc>
        <w:tc>
          <w:tcPr>
            <w:tcW w:w="3685" w:type="dxa"/>
          </w:tcPr>
          <w:p w14:paraId="572D82A2" w14:textId="77777777" w:rsidR="006D10CA" w:rsidRPr="006D10CA" w:rsidRDefault="006D10CA" w:rsidP="005566BD">
            <w:pPr>
              <w:rPr>
                <w:rFonts w:ascii="Times New Roman" w:hAnsi="Times New Roman" w:cs="Times New Roman"/>
                <w:b/>
                <w:bCs/>
                <w:i/>
                <w:iCs/>
                <w:color w:val="000000"/>
                <w:sz w:val="24"/>
                <w:szCs w:val="24"/>
                <w:shd w:val="clear" w:color="auto" w:fill="FFFFFF"/>
              </w:rPr>
            </w:pPr>
            <w:r w:rsidRPr="006D10CA">
              <w:rPr>
                <w:rFonts w:ascii="Times New Roman" w:hAnsi="Times New Roman" w:cs="Times New Roman"/>
                <w:b/>
                <w:bCs/>
                <w:i/>
                <w:iCs/>
                <w:color w:val="000000"/>
                <w:sz w:val="24"/>
                <w:szCs w:val="24"/>
                <w:shd w:val="clear" w:color="auto" w:fill="FFFFFF"/>
              </w:rPr>
              <w:t>Комплектація</w:t>
            </w:r>
          </w:p>
        </w:tc>
        <w:tc>
          <w:tcPr>
            <w:tcW w:w="5069" w:type="dxa"/>
          </w:tcPr>
          <w:p w14:paraId="07F974B2" w14:textId="77777777" w:rsidR="006D10CA" w:rsidRPr="006D10CA" w:rsidRDefault="006D10CA" w:rsidP="005566BD">
            <w:pPr>
              <w:jc w:val="center"/>
              <w:rPr>
                <w:rFonts w:ascii="Times New Roman" w:hAnsi="Times New Roman" w:cs="Times New Roman"/>
                <w:sz w:val="24"/>
                <w:szCs w:val="24"/>
              </w:rPr>
            </w:pPr>
            <w:r w:rsidRPr="006D10CA">
              <w:rPr>
                <w:rFonts w:ascii="Times New Roman" w:hAnsi="Times New Roman" w:cs="Times New Roman"/>
                <w:sz w:val="24"/>
                <w:szCs w:val="24"/>
              </w:rPr>
              <w:t xml:space="preserve">Кріплення до стелі </w:t>
            </w:r>
            <w:proofErr w:type="spellStart"/>
            <w:r w:rsidRPr="006D10CA">
              <w:rPr>
                <w:rFonts w:ascii="Times New Roman" w:hAnsi="Times New Roman" w:cs="Times New Roman"/>
                <w:sz w:val="24"/>
                <w:szCs w:val="24"/>
              </w:rPr>
              <w:t>армстронг</w:t>
            </w:r>
            <w:proofErr w:type="spellEnd"/>
          </w:p>
        </w:tc>
      </w:tr>
    </w:tbl>
    <w:p w14:paraId="4911F6E8" w14:textId="77777777" w:rsidR="006D10CA" w:rsidRPr="006D10CA" w:rsidRDefault="006D10CA" w:rsidP="006D10CA">
      <w:pPr>
        <w:ind w:firstLine="567"/>
        <w:jc w:val="both"/>
        <w:rPr>
          <w:rFonts w:ascii="Times New Roman" w:hAnsi="Times New Roman" w:cs="Times New Roman"/>
          <w:b/>
          <w:bCs/>
          <w:iCs/>
          <w:sz w:val="24"/>
          <w:szCs w:val="24"/>
        </w:rPr>
      </w:pPr>
    </w:p>
    <w:p w14:paraId="5139FF6B" w14:textId="77777777" w:rsidR="006D10CA" w:rsidRPr="006D10CA" w:rsidRDefault="006D10CA" w:rsidP="006D10CA">
      <w:pPr>
        <w:jc w:val="both"/>
        <w:rPr>
          <w:rFonts w:ascii="Times New Roman" w:hAnsi="Times New Roman" w:cs="Times New Roman"/>
          <w:i/>
          <w:sz w:val="24"/>
          <w:szCs w:val="24"/>
        </w:rPr>
      </w:pPr>
      <w:r w:rsidRPr="006D10CA">
        <w:rPr>
          <w:rFonts w:ascii="Times New Roman" w:hAnsi="Times New Roman" w:cs="Times New Roman"/>
          <w:b/>
          <w:bCs/>
          <w:noProof/>
          <w:sz w:val="24"/>
          <w:szCs w:val="24"/>
        </w:rPr>
        <w:drawing>
          <wp:inline distT="0" distB="0" distL="0" distR="0" wp14:anchorId="55B12590" wp14:editId="07FAFB07">
            <wp:extent cx="3076575" cy="2324100"/>
            <wp:effectExtent l="0" t="0" r="9525" b="0"/>
            <wp:docPr id="1398306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2324100"/>
                    </a:xfrm>
                    <a:prstGeom prst="rect">
                      <a:avLst/>
                    </a:prstGeom>
                    <a:noFill/>
                  </pic:spPr>
                </pic:pic>
              </a:graphicData>
            </a:graphic>
          </wp:inline>
        </w:drawing>
      </w:r>
      <w:r w:rsidRPr="006D10CA">
        <w:rPr>
          <w:rFonts w:ascii="Times New Roman" w:hAnsi="Times New Roman" w:cs="Times New Roman"/>
          <w:b/>
          <w:bCs/>
          <w:noProof/>
          <w:sz w:val="24"/>
          <w:szCs w:val="24"/>
        </w:rPr>
        <w:drawing>
          <wp:inline distT="0" distB="0" distL="0" distR="0" wp14:anchorId="427CFCBB" wp14:editId="4FF86CD2">
            <wp:extent cx="3019425" cy="2314575"/>
            <wp:effectExtent l="0" t="0" r="9525" b="9525"/>
            <wp:docPr id="148426564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19425" cy="2314575"/>
                    </a:xfrm>
                    <a:prstGeom prst="rect">
                      <a:avLst/>
                    </a:prstGeom>
                    <a:noFill/>
                  </pic:spPr>
                </pic:pic>
              </a:graphicData>
            </a:graphic>
          </wp:inline>
        </w:drawing>
      </w:r>
    </w:p>
    <w:p w14:paraId="39087D3E" w14:textId="77777777" w:rsidR="006D10CA" w:rsidRPr="006D10CA" w:rsidRDefault="006D10CA" w:rsidP="006D10CA">
      <w:pPr>
        <w:ind w:firstLine="263"/>
        <w:jc w:val="both"/>
        <w:rPr>
          <w:rFonts w:ascii="Times New Roman" w:hAnsi="Times New Roman" w:cs="Times New Roman"/>
          <w:i/>
          <w:sz w:val="24"/>
          <w:szCs w:val="24"/>
        </w:rPr>
      </w:pPr>
    </w:p>
    <w:p w14:paraId="15B99768" w14:textId="77777777" w:rsidR="006D10CA" w:rsidRPr="006D10CA" w:rsidRDefault="006D10CA" w:rsidP="006D10CA">
      <w:pPr>
        <w:ind w:firstLine="263"/>
        <w:jc w:val="both"/>
        <w:rPr>
          <w:rFonts w:ascii="Times New Roman" w:hAnsi="Times New Roman" w:cs="Times New Roman"/>
          <w:i/>
          <w:sz w:val="24"/>
          <w:szCs w:val="24"/>
        </w:rPr>
      </w:pPr>
    </w:p>
    <w:p w14:paraId="0BF22921" w14:textId="77777777" w:rsidR="006D10CA" w:rsidRPr="006D10CA" w:rsidRDefault="006D10CA" w:rsidP="006D10CA">
      <w:pPr>
        <w:ind w:firstLine="263"/>
        <w:jc w:val="both"/>
        <w:rPr>
          <w:rFonts w:ascii="Times New Roman" w:hAnsi="Times New Roman" w:cs="Times New Roman"/>
          <w:i/>
          <w:sz w:val="24"/>
          <w:szCs w:val="24"/>
        </w:rPr>
      </w:pPr>
      <w:r w:rsidRPr="006D10CA">
        <w:rPr>
          <w:rFonts w:ascii="Times New Roman" w:hAnsi="Times New Roman" w:cs="Times New Roman"/>
          <w:i/>
          <w:sz w:val="24"/>
          <w:szCs w:val="24"/>
        </w:rPr>
        <w:lastRenderedPageBreak/>
        <w:t>У разі, якщо у цій тендерній документації (у тому числі у технічній специфікації) міститься посилання:</w:t>
      </w:r>
    </w:p>
    <w:p w14:paraId="6420A13E" w14:textId="77777777" w:rsidR="006D10CA" w:rsidRPr="006D10CA" w:rsidRDefault="006D10CA" w:rsidP="006D10CA">
      <w:pPr>
        <w:ind w:firstLine="263"/>
        <w:jc w:val="both"/>
        <w:rPr>
          <w:rFonts w:ascii="Times New Roman" w:hAnsi="Times New Roman" w:cs="Times New Roman"/>
          <w:i/>
          <w:sz w:val="24"/>
          <w:szCs w:val="24"/>
        </w:rPr>
      </w:pPr>
      <w:r w:rsidRPr="006D10CA">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2D6A196" w14:textId="77777777" w:rsidR="006D10CA" w:rsidRPr="006D10CA" w:rsidRDefault="006D10CA" w:rsidP="006D10CA">
      <w:pPr>
        <w:jc w:val="both"/>
        <w:rPr>
          <w:rFonts w:ascii="Times New Roman" w:hAnsi="Times New Roman" w:cs="Times New Roman"/>
          <w:i/>
          <w:sz w:val="24"/>
          <w:szCs w:val="24"/>
        </w:rPr>
      </w:pPr>
      <w:r w:rsidRPr="006D10CA">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F01DE13" w14:textId="77777777" w:rsidR="006D10CA" w:rsidRPr="006D10CA" w:rsidRDefault="006D10CA" w:rsidP="006D10CA">
      <w:pPr>
        <w:spacing w:line="276" w:lineRule="auto"/>
        <w:ind w:firstLine="567"/>
        <w:jc w:val="both"/>
        <w:rPr>
          <w:rFonts w:ascii="Times New Roman" w:hAnsi="Times New Roman" w:cs="Times New Roman"/>
          <w:bCs/>
          <w:i/>
          <w:iCs/>
          <w:sz w:val="24"/>
          <w:szCs w:val="24"/>
        </w:rPr>
      </w:pPr>
      <w:r w:rsidRPr="006D10CA">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706AF0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6D10CA">
        <w:rPr>
          <w:rFonts w:ascii="Times New Roman" w:eastAsia="Times New Roman" w:hAnsi="Times New Roman" w:cs="Times New Roman"/>
          <w:sz w:val="24"/>
          <w:szCs w:val="24"/>
          <w:lang w:eastAsia="ru-RU"/>
        </w:rPr>
        <w:t>45 453,33</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6D10CA">
        <w:rPr>
          <w:rFonts w:ascii="Times New Roman" w:eastAsia="Times New Roman" w:hAnsi="Times New Roman" w:cs="Times New Roman"/>
          <w:sz w:val="24"/>
          <w:szCs w:val="24"/>
          <w:lang w:eastAsia="ru-RU"/>
        </w:rPr>
        <w:t>сорок п’ять тисяч чотириста п’ятдесят три</w:t>
      </w:r>
      <w:r w:rsidR="001D46A6">
        <w:rPr>
          <w:rFonts w:ascii="Times New Roman" w:eastAsia="Times New Roman" w:hAnsi="Times New Roman" w:cs="Times New Roman"/>
          <w:sz w:val="24"/>
          <w:szCs w:val="24"/>
          <w:lang w:eastAsia="ru-RU"/>
        </w:rPr>
        <w:t xml:space="preserve"> грив</w:t>
      </w:r>
      <w:r w:rsidR="006D10CA">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6D10CA">
        <w:rPr>
          <w:rFonts w:ascii="Times New Roman" w:eastAsia="Times New Roman" w:hAnsi="Times New Roman" w:cs="Times New Roman"/>
          <w:sz w:val="24"/>
          <w:szCs w:val="24"/>
          <w:lang w:eastAsia="ru-RU"/>
        </w:rPr>
        <w:t>33</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10CA"/>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EF6E27"/>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4089</Words>
  <Characters>2332</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2025-06-23T07:24:00Z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