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eastAsia="Calibri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системи очищення води (зі встановленням) за кодом CPV за ЄЗС ДК 021:2015: 39370000-6 Водопровідне обладнання</w:t>
      </w:r>
      <w:r/>
    </w:p>
    <w:p>
      <w:pPr>
        <w:pStyle w:val="69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color w:val="585858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8329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системи очищення води (зі встановленням)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6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Система очищення води (зі встановленням)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</w:tbl>
    <w:p>
      <w:pPr>
        <w:pStyle w:val="698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8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</w:t>
      </w:r>
      <w:r>
        <w:rPr>
          <w:b/>
          <w:bCs/>
          <w:i/>
          <w:iCs/>
        </w:rPr>
        <w:t xml:space="preserve">монтаж, </w:t>
      </w:r>
      <w:r>
        <w:rPr>
          <w:b/>
          <w:bCs/>
          <w:i/>
          <w:iCs/>
        </w:rPr>
        <w:t xml:space="preserve">пусконалагоджування</w:t>
      </w:r>
      <w:r>
        <w:rPr>
          <w:b/>
          <w:bCs/>
          <w:i/>
          <w:iCs/>
        </w:rPr>
        <w:t xml:space="preserve"> та введення в експлуатацію Товару.</w:t>
      </w:r>
      <w:r/>
    </w:p>
    <w:p>
      <w:pPr>
        <w:pStyle w:val="698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0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1" w:name="_Hlk131682113"/>
      <w:r/>
      <w:bookmarkEnd w:id="0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Всі необхідні витратні матеріали, що необхідні для встановлення обладнання та витрати на них,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 тендерної пропозиції. За необхідності Учасник може за домовленістю із Замовником відвідати та оглянути об’єкт Замовника де необхідно поставити та встановити Товар.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Надати у складі тендерної пропозиції копії діючих сертифікатів: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9001 система управління якістю,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14001 система екологічного менеджменту,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45001 управління охороною праці.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</w:t>
      </w:r>
      <w:r>
        <w:rPr>
          <w:rFonts w:ascii="Times New Roman" w:hAnsi="Times New Roman" w:cs="Times New Roman"/>
          <w:sz w:val="24"/>
          <w:szCs w:val="24"/>
        </w:rPr>
        <w:t xml:space="preserve">дати лист від виробника обладнання, що буде пропонуватися у тендерній пропозиції, що Учасник являється офіційним дилером та/або представником та/або виробником даного обладнання та гарантувати, що обладнання буде поставлене в строки встановлені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Учасник у складі тендерної пропозиції повинен надати лист та/або довідку та/або  гарантійний лист (довільної форми), що у Учасника наявна мережа сертифікованих сервісних центрів та надати завірені копії підтверджуючих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Якісні та кількісні показники вхідної води із виділеними понаднормовими показниками, та розрахункові показники очищеної води при встановленні системи наведені у таблиці: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/>
    </w:p>
    <w:tbl>
      <w:tblPr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05"/>
        <w:gridCol w:w="1134"/>
        <w:gridCol w:w="1843"/>
        <w:gridCol w:w="1984"/>
        <w:gridCol w:w="2552"/>
      </w:tblGrid>
      <w:tr>
        <w:trPr>
          <w:trHeight w:val="558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Показник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Вхідна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вода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Вимоги до очищеної води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Розрахункові показники очищеної води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рН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Од.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6,5-8,5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7,0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Каламутніть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0,7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&lt;0,58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&lt;0,58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Забарвленість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град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21,0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&lt;20,0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&lt;20,0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Запах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бал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&lt;2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Жорсткість загальна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екв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4,9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&lt;1,5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&lt;0,5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Залізо 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0,21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&lt;0,2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Марганець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  <w:t xml:space="preserve">0,05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&lt;0,05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&lt;0,04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Сухий залишок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320,0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&lt;1000,0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&lt;350,0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Амоній 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0,27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&lt;0,5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&lt;0,15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Окиснюваність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мгО</w:t>
            </w:r>
            <w:r>
              <w:rPr>
                <w:rFonts w:ascii="Times New Roman" w:hAnsi="Times New Roman" w:eastAsia="Arial" w:cs="Times New Roman"/>
                <w:sz w:val="24"/>
                <w:szCs w:val="24"/>
                <w:vertAlign w:val="subscript"/>
              </w:rPr>
              <w:t xml:space="preserve">2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5,5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&lt;5,0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&lt;3,0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Лужність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мг-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екв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Не нормується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Нітрати 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0,88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&lt;50,0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0,88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Кремній 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0,81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&lt;10,0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0,81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Хлориди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27,0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&lt;250,0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27,0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Сульфати 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34,0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&lt;250,0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34,0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Нафтопродукти</w:t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мг/л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&lt;0,1</w:t>
            </w:r>
            <w:r/>
          </w:p>
        </w:tc>
        <w:tc>
          <w:tcPr>
            <w:shd w:val="clear" w:color="auto" w:fill="auto"/>
            <w:tcW w:w="1984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&lt;0,1</w:t>
            </w:r>
            <w:r/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ind w:right="320"/>
              <w:jc w:val="right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&lt;0,1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W w:w="240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Інші показники</w:t>
            </w:r>
            <w:r/>
          </w:p>
        </w:tc>
        <w:tc>
          <w:tcPr>
            <w:gridSpan w:val="4"/>
            <w:shd w:val="clear" w:color="auto" w:fill="auto"/>
            <w:tcW w:w="7513" w:type="dxa"/>
            <w:textDirection w:val="lrTb"/>
            <w:noWrap w:val="false"/>
          </w:tcPr>
          <w:p>
            <w:pPr>
              <w:ind w:right="320"/>
              <w:jc w:val="center"/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прийнято згідно 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ДСанПін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2.2.4-171-10.</w:t>
            </w:r>
            <w:r/>
          </w:p>
        </w:tc>
      </w:tr>
    </w:tbl>
    <w:p>
      <w:pPr>
        <w:ind w:right="1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Згідно із даними таблиці, вхідна вода характеризується такими понаднормовими показниками, що потребуюсь суттєвої корекції, такі як:</w:t>
      </w:r>
      <w:r/>
    </w:p>
    <w:p>
      <w:pPr>
        <w:pStyle w:val="694"/>
        <w:numPr>
          <w:ilvl w:val="0"/>
          <w:numId w:val="23"/>
        </w:numPr>
        <w:ind w:right="1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Каламутність та Забарвленість; </w:t>
      </w:r>
      <w:r/>
    </w:p>
    <w:p>
      <w:pPr>
        <w:pStyle w:val="694"/>
        <w:numPr>
          <w:ilvl w:val="0"/>
          <w:numId w:val="23"/>
        </w:numPr>
        <w:ind w:right="1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Залізо та марганець;</w:t>
      </w:r>
      <w:r/>
    </w:p>
    <w:p>
      <w:pPr>
        <w:pStyle w:val="694"/>
        <w:numPr>
          <w:ilvl w:val="0"/>
          <w:numId w:val="23"/>
        </w:numPr>
        <w:ind w:right="1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Загальна жорсткість;</w:t>
      </w:r>
      <w:r/>
    </w:p>
    <w:p>
      <w:pPr>
        <w:pStyle w:val="694"/>
        <w:numPr>
          <w:ilvl w:val="0"/>
          <w:numId w:val="23"/>
        </w:numPr>
        <w:ind w:right="1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Окиснюваність.</w:t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ТЕХНОЛОГІЧНА СХЕМА</w:t>
      </w:r>
      <w:r/>
    </w:p>
    <w:p>
      <w:pPr>
        <w:ind w:right="281"/>
        <w:jc w:val="center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(Примірна, коригується Учасником)</w:t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325120</wp:posOffset>
                </wp:positionV>
                <wp:extent cx="7076319" cy="4514850"/>
                <wp:effectExtent l="0" t="0" r="0" b="0"/>
                <wp:wrapNone/>
                <wp:docPr id="1" name="Рисунок 1" descr="Изображение выглядит как текст, диаграмма, План, рису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4005538" name="Рисунок 1" descr="Изображение выглядит как текст, диаграмма, План, рисунок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110379" cy="4536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page;margin-left:25.5pt;mso-position-horizontal:absolute;mso-position-vertical-relative:text;margin-top:25.6pt;mso-position-vertical:absolute;width:557.2pt;height:355.5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71" w:type="dxa"/>
        <w:tblLook w:val="04A0" w:firstRow="1" w:lastRow="0" w:firstColumn="1" w:lastColumn="0" w:noHBand="0" w:noVBand="1"/>
      </w:tblPr>
      <w:tblGrid>
        <w:gridCol w:w="715"/>
        <w:gridCol w:w="6567"/>
        <w:gridCol w:w="1129"/>
        <w:gridCol w:w="1260"/>
      </w:tblGrid>
      <w:tr>
        <w:trPr>
          <w:trHeight w:val="4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Вулична огорожа (дообладнання),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Фільтр механічного очищення води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комплексного очищення води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FK1465С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TWIN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таблетована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Ecosil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trHeight w:val="38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Фільтр тонкого механічного очищення води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263 250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шістдесят три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п’ятдесят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4"/>
  </w:num>
  <w:num w:numId="5">
    <w:abstractNumId w:val="4"/>
  </w:num>
  <w:num w:numId="6">
    <w:abstractNumId w:val="18"/>
  </w:num>
  <w:num w:numId="7">
    <w:abstractNumId w:val="8"/>
  </w:num>
  <w:num w:numId="8">
    <w:abstractNumId w:val="20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0"/>
  </w:num>
  <w:num w:numId="18">
    <w:abstractNumId w:val="21"/>
  </w:num>
  <w:num w:numId="19">
    <w:abstractNumId w:val="15"/>
  </w:num>
  <w:num w:numId="20">
    <w:abstractNumId w:val="10"/>
  </w:num>
  <w:num w:numId="21">
    <w:abstractNumId w:val="1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9"/>
    <w:next w:val="68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1"/>
    <w:link w:val="69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9"/>
    <w:next w:val="68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9"/>
    <w:next w:val="68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9"/>
    <w:next w:val="68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9"/>
    <w:next w:val="68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9"/>
    <w:next w:val="68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9"/>
    <w:next w:val="68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9"/>
    <w:next w:val="68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9"/>
    <w:next w:val="68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89"/>
    <w:next w:val="68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89"/>
    <w:next w:val="68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9"/>
    <w:next w:val="68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1"/>
    <w:link w:val="41"/>
    <w:uiPriority w:val="99"/>
  </w:style>
  <w:style w:type="character" w:styleId="44">
    <w:name w:val="Footer Char"/>
    <w:basedOn w:val="691"/>
    <w:link w:val="700"/>
    <w:uiPriority w:val="99"/>
  </w:style>
  <w:style w:type="paragraph" w:styleId="4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0"/>
    <w:uiPriority w:val="99"/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8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lang w:val="uk-UA"/>
    </w:rPr>
  </w:style>
  <w:style w:type="paragraph" w:styleId="690">
    <w:name w:val="Heading 2"/>
    <w:basedOn w:val="689"/>
    <w:link w:val="70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List Paragraph"/>
    <w:basedOn w:val="689"/>
    <w:link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5" w:customStyle="1">
    <w:name w:val="Абзац списку Знак"/>
    <w:link w:val="694"/>
    <w:uiPriority w:val="34"/>
    <w:rPr>
      <w:rFonts w:ascii="Calibri" w:hAnsi="Calibri" w:eastAsia="Calibri" w:cs="Calibri"/>
      <w:lang w:eastAsia="zh-CN"/>
    </w:rPr>
  </w:style>
  <w:style w:type="table" w:styleId="696">
    <w:name w:val="Table Grid"/>
    <w:basedOn w:val="69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Сетка таблицы2"/>
    <w:basedOn w:val="692"/>
    <w:next w:val="69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Normal (Web)"/>
    <w:basedOn w:val="689"/>
    <w:link w:val="705"/>
    <w:unhideWhenUsed/>
    <w:qFormat/>
    <w:rPr>
      <w:rFonts w:ascii="Times New Roman" w:hAnsi="Times New Roman" w:cs="Times New Roman"/>
      <w:sz w:val="24"/>
      <w:szCs w:val="24"/>
    </w:rPr>
  </w:style>
  <w:style w:type="table" w:styleId="699" w:customStyle="1">
    <w:name w:val="Сетка таблицы1"/>
    <w:basedOn w:val="692"/>
    <w:next w:val="69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Footer"/>
    <w:basedOn w:val="689"/>
    <w:link w:val="70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1" w:customStyle="1">
    <w:name w:val="Нижній колонтитул Знак"/>
    <w:basedOn w:val="691"/>
    <w:link w:val="700"/>
    <w:uiPriority w:val="99"/>
    <w:rPr>
      <w:rFonts w:ascii="Calibri" w:hAnsi="Calibri" w:eastAsia="Calibri" w:cs="Calibri"/>
      <w:lang w:eastAsia="zh-CN"/>
    </w:rPr>
  </w:style>
  <w:style w:type="paragraph" w:styleId="70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3">
    <w:name w:val="Hyperlink"/>
    <w:basedOn w:val="691"/>
    <w:uiPriority w:val="99"/>
    <w:unhideWhenUsed/>
    <w:rPr>
      <w:color w:val="0563c1" w:themeColor="hyperlink"/>
      <w:u w:val="single"/>
    </w:rPr>
  </w:style>
  <w:style w:type="character" w:styleId="704" w:customStyle="1">
    <w:name w:val="xfm_93972720"/>
    <w:basedOn w:val="691"/>
  </w:style>
  <w:style w:type="character" w:styleId="705" w:customStyle="1">
    <w:name w:val="Звичайний (веб) Знак"/>
    <w:link w:val="698"/>
    <w:qFormat/>
    <w:rPr>
      <w:rFonts w:ascii="Times New Roman" w:hAnsi="Times New Roman" w:cs="Times New Roman"/>
      <w:sz w:val="24"/>
      <w:szCs w:val="24"/>
      <w:lang w:val="uk-UA"/>
    </w:rPr>
  </w:style>
  <w:style w:type="paragraph" w:styleId="706">
    <w:name w:val="Body Text 2"/>
    <w:basedOn w:val="689"/>
    <w:link w:val="70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7" w:customStyle="1">
    <w:name w:val="Основний текст 2 Знак"/>
    <w:basedOn w:val="691"/>
    <w:link w:val="70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9" w:customStyle="1">
    <w:name w:val="Заголовок 2 Знак"/>
    <w:basedOn w:val="691"/>
    <w:link w:val="69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0">
    <w:name w:val="No Spacing"/>
    <w:link w:val="71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1" w:customStyle="1">
    <w:name w:val="Без інтервалів Знак"/>
    <w:basedOn w:val="691"/>
    <w:link w:val="710"/>
    <w:uiPriority w:val="1"/>
    <w:rPr>
      <w:rFonts w:ascii="Calibri" w:hAnsi="Calibri" w:eastAsia="Calibri" w:cs="Times New Roman"/>
      <w:lang w:val="uk-UA"/>
    </w:rPr>
  </w:style>
  <w:style w:type="character" w:styleId="712" w:customStyle="1">
    <w:name w:val="Другое_"/>
    <w:basedOn w:val="691"/>
    <w:link w:val="713"/>
    <w:rPr>
      <w:rFonts w:ascii="Calibri" w:hAnsi="Calibri" w:eastAsia="Calibri" w:cs="Calibri"/>
      <w:sz w:val="20"/>
      <w:szCs w:val="20"/>
    </w:rPr>
  </w:style>
  <w:style w:type="paragraph" w:styleId="713" w:customStyle="1">
    <w:name w:val="Другое"/>
    <w:basedOn w:val="689"/>
    <w:link w:val="712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5" w:customStyle="1">
    <w:name w:val="Основной текст (2)_"/>
    <w:basedOn w:val="691"/>
    <w:link w:val="716"/>
    <w:rPr>
      <w:rFonts w:eastAsia="Times New Roman" w:cs="Times New Roman"/>
      <w:shd w:val="clear" w:color="auto" w:fill="ffffff"/>
    </w:rPr>
  </w:style>
  <w:style w:type="paragraph" w:styleId="716" w:customStyle="1">
    <w:name w:val="Основной текст (2)"/>
    <w:basedOn w:val="689"/>
    <w:link w:val="71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table" w:styleId="717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8" w:customStyle="1">
    <w:name w:val="rvps6"/>
    <w:basedOn w:val="68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137</cp:revision>
  <dcterms:created xsi:type="dcterms:W3CDTF">2022-11-01T12:47:00Z</dcterms:created>
  <dcterms:modified xsi:type="dcterms:W3CDTF">2023-08-18T08:39:49Z</dcterms:modified>
</cp:coreProperties>
</file>