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3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  <w:u w:val="single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захисних ролет зі встановленням за ДК 021:2015: 44110000-4  Конструкційні матеріали</w:t>
      </w:r>
      <w:r>
        <w:rPr>
          <w:b w:val="0"/>
          <w:bCs w:val="0"/>
          <w:sz w:val="24"/>
          <w:szCs w:val="24"/>
        </w:rPr>
        <w:t xml:space="preserve">.</w:t>
      </w:r>
      <w:r/>
    </w:p>
    <w:p>
      <w:pPr>
        <w:pStyle w:val="695"/>
        <w:ind w:left="0"/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6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20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7287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bookmarkStart w:id="0" w:name="_Hlk133583335"/>
      <w:r>
        <w:rPr>
          <w:rFonts w:ascii="Times New Roman" w:hAnsi="Times New Roman" w:cs="Times New Roman"/>
          <w:sz w:val="24"/>
          <w:szCs w:val="24"/>
        </w:rPr>
        <w:t xml:space="preserve">Закупівля захисних ролет зі встановленням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bookmarkEnd w:id="0"/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89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69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691"/>
              <w:rPr>
                <w:b/>
                <w:bCs/>
              </w:rPr>
            </w:pPr>
            <w:r>
              <w:rPr>
                <w:b/>
                <w:bCs/>
              </w:rPr>
              <w:t xml:space="preserve">Захисні ролети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</w:pPr>
            <w:r>
              <w:t xml:space="preserve">шт.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691"/>
              <w:jc w:val="center"/>
            </w:pPr>
            <w:r>
              <w:t xml:space="preserve">2</w:t>
            </w:r>
            <w:r/>
          </w:p>
        </w:tc>
      </w:tr>
    </w:tbl>
    <w:p>
      <w:pPr>
        <w:pStyle w:val="691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 до моменту його повного завершення; монтаж,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пусконалагоджування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(введення в експлуатацію) Товару.</w:t>
      </w:r>
      <w:r/>
    </w:p>
    <w:p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7.  Гарантійні зобов’язання (всіх найменувань) повинні бути не менше строків, визначених технічними умовами виробника даних товарів.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Учасник повинен забезпечити обслуговування (підтримку) протягом гарантійного терміну. 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contextualSpacing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pStyle w:val="687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  <w:t xml:space="preserve">СПЕЦИФІКАЦІЯ:</w:t>
      </w:r>
      <w:r/>
    </w:p>
    <w:p>
      <w:pPr>
        <w:pStyle w:val="687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tbl>
      <w:tblPr>
        <w:tblStyle w:val="689"/>
        <w:tblW w:w="9634" w:type="dxa"/>
        <w:tblLook w:val="04A0" w:firstRow="1" w:lastRow="0" w:firstColumn="1" w:lastColumn="0" w:noHBand="0" w:noVBand="1"/>
      </w:tblPr>
      <w:tblGrid>
        <w:gridCol w:w="563"/>
        <w:gridCol w:w="6463"/>
        <w:gridCol w:w="1208"/>
        <w:gridCol w:w="1400"/>
      </w:tblGrid>
      <w:tr>
        <w:trPr/>
        <w:tc>
          <w:tcPr>
            <w:tcW w:w="563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W w:w="6463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W w:w="1208" w:type="dxa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Одиниця виміру</w:t>
            </w:r>
            <w:r/>
          </w:p>
        </w:tc>
        <w:tc>
          <w:tcPr>
            <w:tcW w:w="1400" w:type="dxa"/>
            <w:textDirection w:val="lrTb"/>
            <w:noWrap w:val="false"/>
          </w:tcPr>
          <w:p>
            <w:pPr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Кількість</w:t>
            </w:r>
            <w:r/>
          </w:p>
        </w:tc>
      </w:tr>
      <w:tr>
        <w:trPr/>
        <w:tc>
          <w:tcPr>
            <w:tcW w:w="563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tcW w:w="6463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Захисні ролети</w:t>
            </w:r>
            <w:r/>
          </w:p>
        </w:tc>
        <w:tc>
          <w:tcPr>
            <w:tcW w:w="1208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шт.</w:t>
            </w:r>
            <w:r/>
          </w:p>
        </w:tc>
        <w:tc>
          <w:tcPr>
            <w:tcW w:w="1400" w:type="dxa"/>
            <w:vAlign w:val="center"/>
            <w:textDirection w:val="lrTb"/>
            <w:noWrap w:val="false"/>
          </w:tcPr>
          <w:p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</w:t>
            </w:r>
            <w:r/>
          </w:p>
        </w:tc>
      </w:tr>
      <w:tr>
        <w:trPr/>
        <w:tc>
          <w:tcPr>
            <w:gridSpan w:val="4"/>
            <w:tcW w:w="9634" w:type="dxa"/>
            <w:textDirection w:val="lrTb"/>
            <w:noWrap w:val="false"/>
          </w:tcPr>
          <w:p>
            <w:pPr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Електричні захисні ролети (зовнішні), з металевого профілю (колір «антрацит» RAL7037) та з електродвигунами: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H2,9м*B2,1м – 1шт;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H2,9м*B1,38м – 1шт.</w:t>
            </w:r>
            <w:r/>
          </w:p>
          <w:p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</w:tbl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567"/>
        <w:jc w:val="both"/>
        <w:spacing w:after="0"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38 000,00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тридцять вісім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тисяч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ms Rmn">
    <w:panose1 w:val="020F050202020403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3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11"/>
  </w:num>
  <w:num w:numId="5">
    <w:abstractNumId w:val="4"/>
  </w:num>
  <w:num w:numId="6">
    <w:abstractNumId w:val="14"/>
  </w:num>
  <w:num w:numId="7">
    <w:abstractNumId w:val="7"/>
  </w:num>
  <w:num w:numId="8">
    <w:abstractNumId w:val="16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5"/>
  </w:num>
  <w:num w:numId="17">
    <w:abstractNumId w:val="0"/>
  </w:num>
  <w:num w:numId="18">
    <w:abstractNumId w:val="17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2"/>
    <w:next w:val="68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84"/>
    <w:link w:val="13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84"/>
    <w:link w:val="683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2"/>
    <w:next w:val="68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8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2"/>
    <w:next w:val="68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8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2"/>
    <w:next w:val="68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8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2"/>
    <w:next w:val="68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8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2"/>
    <w:next w:val="68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8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2"/>
    <w:next w:val="68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8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2"/>
    <w:next w:val="68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8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82"/>
    <w:next w:val="68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84"/>
    <w:link w:val="34"/>
    <w:uiPriority w:val="10"/>
    <w:rPr>
      <w:sz w:val="48"/>
      <w:szCs w:val="48"/>
    </w:rPr>
  </w:style>
  <w:style w:type="paragraph" w:styleId="36">
    <w:name w:val="Subtitle"/>
    <w:basedOn w:val="682"/>
    <w:next w:val="68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84"/>
    <w:link w:val="36"/>
    <w:uiPriority w:val="11"/>
    <w:rPr>
      <w:sz w:val="24"/>
      <w:szCs w:val="24"/>
    </w:rPr>
  </w:style>
  <w:style w:type="paragraph" w:styleId="38">
    <w:name w:val="Quote"/>
    <w:basedOn w:val="682"/>
    <w:next w:val="68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2"/>
    <w:next w:val="68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2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84"/>
    <w:link w:val="42"/>
    <w:uiPriority w:val="99"/>
  </w:style>
  <w:style w:type="character" w:styleId="45">
    <w:name w:val="Footer Char"/>
    <w:basedOn w:val="684"/>
    <w:link w:val="693"/>
    <w:uiPriority w:val="99"/>
  </w:style>
  <w:style w:type="paragraph" w:styleId="46">
    <w:name w:val="Caption"/>
    <w:basedOn w:val="682"/>
    <w:next w:val="6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93"/>
    <w:uiPriority w:val="99"/>
  </w:style>
  <w:style w:type="table" w:styleId="49">
    <w:name w:val="Table Grid Light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8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8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8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84"/>
    <w:uiPriority w:val="99"/>
    <w:unhideWhenUsed/>
    <w:rPr>
      <w:vertAlign w:val="superscript"/>
    </w:rPr>
  </w:style>
  <w:style w:type="paragraph" w:styleId="178">
    <w:name w:val="endnote text"/>
    <w:basedOn w:val="68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84"/>
    <w:uiPriority w:val="99"/>
    <w:semiHidden/>
    <w:unhideWhenUsed/>
    <w:rPr>
      <w:vertAlign w:val="superscript"/>
    </w:rPr>
  </w:style>
  <w:style w:type="paragraph" w:styleId="181">
    <w:name w:val="toc 1"/>
    <w:basedOn w:val="682"/>
    <w:next w:val="68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2"/>
    <w:next w:val="68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2"/>
    <w:next w:val="68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2"/>
    <w:next w:val="68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2"/>
    <w:next w:val="68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2"/>
    <w:next w:val="68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2"/>
    <w:next w:val="68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2"/>
    <w:next w:val="68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2"/>
    <w:next w:val="68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2"/>
    <w:next w:val="682"/>
    <w:uiPriority w:val="99"/>
    <w:unhideWhenUsed/>
    <w:pPr>
      <w:spacing w:after="0" w:afterAutospacing="0"/>
    </w:pPr>
  </w:style>
  <w:style w:type="paragraph" w:styleId="682" w:default="1">
    <w:name w:val="Normal"/>
    <w:qFormat/>
    <w:rPr>
      <w:lang w:val="uk-UA"/>
    </w:rPr>
  </w:style>
  <w:style w:type="paragraph" w:styleId="683">
    <w:name w:val="Heading 2"/>
    <w:basedOn w:val="682"/>
    <w:link w:val="702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paragraph" w:styleId="687">
    <w:name w:val="List Paragraph"/>
    <w:basedOn w:val="682"/>
    <w:link w:val="688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8" w:customStyle="1">
    <w:name w:val="Абзац списку Знак"/>
    <w:link w:val="687"/>
    <w:uiPriority w:val="34"/>
    <w:rPr>
      <w:rFonts w:ascii="Calibri" w:hAnsi="Calibri" w:eastAsia="Calibri" w:cs="Calibri"/>
      <w:lang w:eastAsia="zh-CN"/>
    </w:rPr>
  </w:style>
  <w:style w:type="table" w:styleId="689">
    <w:name w:val="Table Grid"/>
    <w:basedOn w:val="68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0" w:customStyle="1">
    <w:name w:val="Сетка таблицы2"/>
    <w:basedOn w:val="685"/>
    <w:next w:val="689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1">
    <w:name w:val="Normal (Web)"/>
    <w:basedOn w:val="682"/>
    <w:link w:val="698"/>
    <w:unhideWhenUsed/>
    <w:qFormat/>
    <w:rPr>
      <w:rFonts w:ascii="Times New Roman" w:hAnsi="Times New Roman" w:cs="Times New Roman"/>
      <w:sz w:val="24"/>
      <w:szCs w:val="24"/>
    </w:rPr>
  </w:style>
  <w:style w:type="table" w:styleId="692" w:customStyle="1">
    <w:name w:val="Сетка таблицы1"/>
    <w:basedOn w:val="685"/>
    <w:next w:val="689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3">
    <w:name w:val="Footer"/>
    <w:basedOn w:val="682"/>
    <w:link w:val="694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4" w:customStyle="1">
    <w:name w:val="Нижній колонтитул Знак"/>
    <w:basedOn w:val="684"/>
    <w:link w:val="693"/>
    <w:uiPriority w:val="99"/>
    <w:rPr>
      <w:rFonts w:ascii="Calibri" w:hAnsi="Calibri" w:eastAsia="Calibri" w:cs="Calibri"/>
      <w:lang w:eastAsia="zh-CN"/>
    </w:rPr>
  </w:style>
  <w:style w:type="paragraph" w:styleId="695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6">
    <w:name w:val="Hyperlink"/>
    <w:basedOn w:val="684"/>
    <w:uiPriority w:val="99"/>
    <w:unhideWhenUsed/>
    <w:rPr>
      <w:color w:val="0563c1" w:themeColor="hyperlink"/>
      <w:u w:val="single"/>
    </w:rPr>
  </w:style>
  <w:style w:type="character" w:styleId="697" w:customStyle="1">
    <w:name w:val="xfm_93972720"/>
    <w:basedOn w:val="684"/>
  </w:style>
  <w:style w:type="character" w:styleId="698" w:customStyle="1">
    <w:name w:val="Звичайний (веб) Знак"/>
    <w:link w:val="691"/>
    <w:qFormat/>
    <w:rPr>
      <w:rFonts w:ascii="Times New Roman" w:hAnsi="Times New Roman" w:cs="Times New Roman"/>
      <w:sz w:val="24"/>
      <w:szCs w:val="24"/>
      <w:lang w:val="uk-UA"/>
    </w:rPr>
  </w:style>
  <w:style w:type="paragraph" w:styleId="699">
    <w:name w:val="Body Text 2"/>
    <w:basedOn w:val="682"/>
    <w:link w:val="700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0" w:customStyle="1">
    <w:name w:val="Основний текст 2 Знак"/>
    <w:basedOn w:val="684"/>
    <w:link w:val="6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1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2" w:customStyle="1">
    <w:name w:val="Заголовок 2 Знак"/>
    <w:basedOn w:val="684"/>
    <w:link w:val="683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3">
    <w:name w:val="No Spacing"/>
    <w:link w:val="704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4" w:customStyle="1">
    <w:name w:val="Без інтервалів Знак"/>
    <w:basedOn w:val="684"/>
    <w:link w:val="703"/>
    <w:uiPriority w:val="1"/>
    <w:rPr>
      <w:rFonts w:ascii="Calibri" w:hAnsi="Calibri" w:eastAsia="Calibri" w:cs="Times New Roman"/>
      <w:lang w:val="uk-UA"/>
    </w:rPr>
  </w:style>
  <w:style w:type="character" w:styleId="705" w:customStyle="1">
    <w:name w:val="Другое_"/>
    <w:basedOn w:val="684"/>
    <w:link w:val="706"/>
    <w:rPr>
      <w:rFonts w:ascii="Calibri" w:hAnsi="Calibri" w:eastAsia="Calibri" w:cs="Calibri"/>
      <w:sz w:val="20"/>
      <w:szCs w:val="20"/>
    </w:rPr>
  </w:style>
  <w:style w:type="paragraph" w:styleId="706" w:customStyle="1">
    <w:name w:val="Другое"/>
    <w:basedOn w:val="682"/>
    <w:link w:val="705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07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ONLYOFFICE/7.3.3.49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106</cp:revision>
  <dcterms:created xsi:type="dcterms:W3CDTF">2022-11-01T12:47:00Z</dcterms:created>
  <dcterms:modified xsi:type="dcterms:W3CDTF">2023-06-24T07:53:44Z</dcterms:modified>
</cp:coreProperties>
</file>