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Коригування проектної документації стадія «Робочий проект» по об’єкту: «</w:t>
      </w:r>
      <w:r>
        <w:rPr>
          <w:b w:val="0"/>
          <w:bCs w:val="0"/>
          <w:color w:val="212121"/>
          <w:sz w:val="24"/>
          <w:szCs w:val="24"/>
          <w:lang w:bidi="uk-UA"/>
        </w:rPr>
        <w:t xml:space="preserve">Капітальний ремонт будівлі закритого складу літ. «М», м. Київ, вул. Волинська, 26</w:t>
      </w:r>
      <w:r>
        <w:rPr>
          <w:b w:val="0"/>
          <w:bCs w:val="0"/>
          <w:sz w:val="24"/>
          <w:szCs w:val="24"/>
        </w:rPr>
        <w:t xml:space="preserve">» </w:t>
      </w:r>
      <w:r>
        <w:rPr>
          <w:b w:val="0"/>
          <w:bCs w:val="0"/>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3209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Коригування проектної документації стадія «Робочий проект» по об’єкту: «</w:t>
      </w:r>
      <w:r>
        <w:rPr>
          <w:rFonts w:ascii="Times New Roman" w:hAnsi="Times New Roman" w:eastAsia="Times New Roman" w:cs="Times New Roman"/>
          <w:color w:val="212121"/>
          <w:sz w:val="24"/>
          <w:szCs w:val="24"/>
          <w:lang w:eastAsia="uk-UA" w:bidi="uk-UA"/>
        </w:rPr>
        <w:t xml:space="preserve">Капітальний ремонт будівлі закритого складу літ. «М», м. Київ, вул. Волинська, 26</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тому числі експертиза кошторисної частини проекту) за кодом CPV за ЄЗС ДК 021:2015:71320000-7 «Послуги з інженерного проектування»</w:t>
      </w:r>
      <w:r>
        <w:rPr>
          <w:rFonts w:ascii="Times New Roman" w:hAnsi="Times New Roman" w:cs="Times New Roman"/>
          <w:sz w:val="24"/>
          <w:szCs w:val="24"/>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7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7"/>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W w:w="3592"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Перелік основних </w:t>
            </w:r>
            <w:r/>
          </w:p>
          <w:p>
            <w:pPr>
              <w:jc w:val="center"/>
              <w:rPr>
                <w:rFonts w:ascii="Times New Roman" w:hAnsi="Times New Roman"/>
                <w:b/>
                <w:sz w:val="23"/>
                <w:szCs w:val="23"/>
              </w:rPr>
            </w:pPr>
            <w:r>
              <w:rPr>
                <w:rFonts w:ascii="Times New Roman" w:hAnsi="Times New Roman"/>
                <w:b/>
                <w:sz w:val="23"/>
                <w:szCs w:val="23"/>
              </w:rPr>
              <w:t xml:space="preserve">відомостей та вимог</w:t>
            </w:r>
            <w:r/>
          </w:p>
        </w:tc>
        <w:tc>
          <w:tcPr>
            <w:tcW w:w="6300" w:type="dxa"/>
            <w:vAlign w:val="center"/>
            <w:textDirection w:val="lrTb"/>
            <w:noWrap w:val="false"/>
          </w:tcPr>
          <w:p>
            <w:pPr>
              <w:jc w:val="center"/>
              <w:rPr>
                <w:rFonts w:ascii="Times New Roman" w:hAnsi="Times New Roman"/>
                <w:b/>
                <w:sz w:val="23"/>
                <w:szCs w:val="23"/>
              </w:rPr>
            </w:pPr>
            <w:r>
              <w:rPr>
                <w:rFonts w:ascii="Times New Roman" w:hAnsi="Times New Roman"/>
                <w:b/>
                <w:sz w:val="23"/>
                <w:szCs w:val="23"/>
              </w:rPr>
              <w:t xml:space="preserve">Зміст основних відомостей та  вимог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Назва та місцезнаходження об’єкту</w:t>
            </w:r>
            <w:r/>
          </w:p>
        </w:tc>
        <w:tc>
          <w:tcPr>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sz w:val="24"/>
                <w:szCs w:val="24"/>
                <w:lang w:eastAsia="zh-CN"/>
              </w:rPr>
              <w:t xml:space="preserve">Капітальний ремонт будівлі закритого складу літ. «М», м. Київ, вул. Волинська, 26</w:t>
            </w:r>
            <w:r>
              <w:rPr>
                <w:rFonts w:ascii="Times New Roman" w:hAnsi="Times New Roman"/>
                <w:sz w:val="24"/>
                <w:szCs w:val="24"/>
                <w:lang w:eastAsia="zh-CN"/>
              </w:rPr>
              <w:t xml:space="preserve"> (Коригування)</w:t>
            </w:r>
            <w:r>
              <w:rPr>
                <w:rFonts w:ascii="Times New Roman" w:hAnsi="Times New Roman"/>
                <w:sz w:val="24"/>
                <w:szCs w:val="24"/>
                <w:lang w:eastAsia="zh-CN"/>
              </w:rPr>
              <w:t xml:space="preserve">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w:t>
            </w:r>
            <w:r/>
          </w:p>
        </w:tc>
        <w:tc>
          <w:tcPr>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4"/>
                <w:szCs w:val="24"/>
              </w:rPr>
              <w:t xml:space="preserve">Підстава для проектування</w:t>
            </w:r>
            <w:r/>
          </w:p>
        </w:tc>
        <w:tc>
          <w:tcPr>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Вид будівництва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4</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Дані про замовника</w:t>
            </w:r>
            <w:r/>
          </w:p>
        </w:tc>
        <w:tc>
          <w:tcPr>
            <w:tcW w:w="6300" w:type="dxa"/>
            <w:vAlign w:val="center"/>
            <w:textDirection w:val="lrTb"/>
            <w:noWrap w:val="false"/>
          </w:tcPr>
          <w:p>
            <w:pPr>
              <w:jc w:val="both"/>
              <w:rPr>
                <w:rFonts w:ascii="Times New Roman" w:hAnsi="Times New Roman"/>
                <w:sz w:val="23"/>
                <w:szCs w:val="23"/>
                <w:highlight w:val="yellow"/>
              </w:rPr>
            </w:pPr>
            <w:r>
              <w:rPr>
                <w:rFonts w:ascii="Times New Roman" w:hAnsi="Times New Roman"/>
                <w:sz w:val="23"/>
                <w:szCs w:val="23"/>
              </w:rPr>
              <w:t xml:space="preserve">ДЕРЖАВНА УСТАНОВА «ЦЕНТР ІНФРАСТРУКТУРИ ТА ТЕХНОЛОГІЙ МІНІСТЕРСТВА ВНУТРІШНІХ СПРАВ УКРАЇНИ»</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5</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Джерело фінансування</w:t>
            </w:r>
            <w:r/>
          </w:p>
        </w:tc>
        <w:tc>
          <w:tcPr>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Дані про генерального проектувальника</w:t>
            </w:r>
            <w:r/>
          </w:p>
        </w:tc>
        <w:tc>
          <w:tcPr>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Стадійність проектування з визначенням затверджуваної стадії</w:t>
            </w:r>
            <w:r/>
          </w:p>
        </w:tc>
        <w:tc>
          <w:tcPr>
            <w:shd w:val="clear" w:color="auto" w:fill="auto"/>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8</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Інженерні вишукування</w:t>
            </w:r>
            <w:r/>
          </w:p>
        </w:tc>
        <w:tc>
          <w:tcPr>
            <w:shd w:val="clear" w:color="auto" w:fill="auto"/>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Не потрібно</w:t>
            </w:r>
            <w:r>
              <w:rPr>
                <w:rFonts w:ascii="Times New Roman" w:hAnsi="Times New Roman"/>
                <w:color w:val="000000"/>
                <w:sz w:val="23"/>
                <w:szCs w:val="23"/>
              </w:rPr>
              <w:t xml:space="preserve"> </w:t>
            </w:r>
            <w:r>
              <w:rPr>
                <w:rFonts w:ascii="Times New Roman" w:hAnsi="Times New Roman"/>
                <w:sz w:val="23"/>
                <w:szCs w:val="23"/>
              </w:rPr>
              <w:t xml:space="preserve">(роботи виконуються в межах існуючих фундаментів будівель)</w:t>
            </w:r>
            <w:r/>
          </w:p>
        </w:tc>
      </w:tr>
      <w:tr>
        <w:trPr>
          <w:jc w:val="center"/>
          <w:trHeight w:val="121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9</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Дані про особливості умови будівництва( сейсмічність, просадні ґрунти підроблю вальні і підтоплю вальні території тощо).</w:t>
            </w:r>
            <w:r/>
          </w:p>
        </w:tc>
        <w:tc>
          <w:tcPr>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10</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Визначення класу наслідків (відповідальності) і встановленого строку експлуатації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СС1</w:t>
            </w:r>
            <w:r/>
          </w:p>
        </w:tc>
      </w:tr>
      <w:tr>
        <w:trPr>
          <w:jc w:val="center"/>
          <w:trHeight w:val="519"/>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Дані про особливі умови будівництва </w:t>
            </w:r>
            <w:r/>
          </w:p>
        </w:tc>
        <w:tc>
          <w:tcPr>
            <w:tcW w:w="6300" w:type="dxa"/>
            <w:vAlign w:val="center"/>
            <w:textDirection w:val="lrTb"/>
            <w:noWrap w:val="false"/>
          </w:tcPr>
          <w:p>
            <w:pPr>
              <w:rPr>
                <w:rFonts w:ascii="Times New Roman" w:hAnsi="Times New Roman"/>
                <w:sz w:val="23"/>
                <w:szCs w:val="23"/>
              </w:rPr>
            </w:pPr>
            <w:r>
              <w:rPr>
                <w:rFonts w:ascii="Times New Roman" w:hAnsi="Times New Roman"/>
                <w:color w:val="000000"/>
                <w:sz w:val="23"/>
                <w:szCs w:val="23"/>
              </w:rPr>
              <w:t xml:space="preserve">Відсутні </w:t>
            </w:r>
            <w:r/>
          </w:p>
        </w:tc>
      </w:tr>
      <w:tr>
        <w:trPr>
          <w:jc w:val="center"/>
          <w:trHeight w:val="78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12</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Основні архітектурно-планувальні вимоги і характеристики запроектованого об’єкта</w:t>
            </w:r>
            <w:r/>
          </w:p>
        </w:tc>
        <w:tc>
          <w:tcPr>
            <w:tcW w:w="6300" w:type="dxa"/>
            <w:vAlign w:val="center"/>
            <w:textDirection w:val="lrTb"/>
            <w:noWrap w:val="false"/>
          </w:tcPr>
          <w:p>
            <w:pPr>
              <w:ind w:firstLine="24"/>
              <w:spacing w:after="0" w:line="276" w:lineRule="auto"/>
              <w:rPr>
                <w:rFonts w:ascii="Times New Roman" w:hAnsi="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sz w:val="24"/>
                <w:szCs w:val="24"/>
              </w:rPr>
              <w:t xml:space="preserve">Двоповерхова будівля площею 1388,5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стіни цегляні, будівля має рампу, облаштована сходовою клітиною, покрівля м’яка. Виконати опорядження фасаду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внутрішнє опорядження, внутрішні мережі водопостачання та каналізації, зовнішні мережі електропостачання, система пожежної безпеки та системи оповіщення, блискавкозахист. </w:t>
            </w:r>
            <w:r/>
          </w:p>
        </w:tc>
      </w:tr>
      <w:tr>
        <w:trPr>
          <w:jc w:val="center"/>
          <w:trHeight w:val="94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Черговість будівництва, необхідність виділення пускових комплексів </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 одну чергу </w:t>
            </w:r>
            <w:r/>
          </w:p>
        </w:tc>
      </w:tr>
      <w:tr>
        <w:trPr>
          <w:jc w:val="center"/>
          <w:trHeight w:val="58"/>
        </w:trPr>
        <w:tc>
          <w:tcPr>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4"/>
                <w:szCs w:val="24"/>
              </w:rPr>
              <w:t xml:space="preserve">14</w:t>
            </w:r>
            <w:r/>
          </w:p>
        </w:tc>
        <w:tc>
          <w:tcPr>
            <w:gridSpan w:val="2"/>
            <w:tcW w:w="98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Вказівки про необхідність:</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1) розроблення індивідуальних технічних вимог;</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2). Розроблення окремих проектних рішень у декількох варіантах і на конкурсній основі;</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Відсутні</w:t>
            </w:r>
            <w:r/>
          </w:p>
        </w:tc>
      </w:tr>
      <w:tr>
        <w:trPr>
          <w:jc w:val="center"/>
          <w:trHeight w:val="92"/>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3) Попередні погодження проектних рішень;</w:t>
            </w:r>
            <w:r/>
          </w:p>
        </w:tc>
        <w:tc>
          <w:tcPr>
            <w:tcW w:w="6300" w:type="dxa"/>
            <w:vAlign w:val="center"/>
            <w:textDirection w:val="lrTb"/>
            <w:noWrap w:val="false"/>
          </w:tcPr>
          <w:p>
            <w:pPr>
              <w:numPr>
                <w:ilvl w:val="0"/>
                <w:numId w:val="39"/>
              </w:numPr>
              <w:contextualSpacing/>
              <w:ind w:left="0"/>
              <w:jc w:val="both"/>
              <w:rPr>
                <w:rFonts w:ascii="Times New Roman" w:hAnsi="Times New Roman"/>
                <w:color w:val="000000"/>
                <w:sz w:val="23"/>
                <w:szCs w:val="23"/>
              </w:rPr>
            </w:pPr>
            <w:r>
              <w:rPr>
                <w:rFonts w:ascii="Times New Roman" w:hAnsi="Times New Roman"/>
                <w:color w:val="000000"/>
                <w:sz w:val="24"/>
                <w:szCs w:val="24"/>
              </w:rPr>
              <w:t xml:space="preserve">Відсутні</w:t>
            </w:r>
            <w:r/>
          </w:p>
        </w:tc>
      </w:tr>
      <w:tr>
        <w:trPr>
          <w:jc w:val="center"/>
          <w:trHeight w:val="101"/>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4). Виконання демонстраційних матеріалів, макетів, креслень, інтер’єрів, їх склад та форма;</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5). Виконання науково-дослідних та дослідно-експериментальних робіт у процесі проектування</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 Відсутні</w:t>
            </w:r>
            <w:r/>
          </w:p>
        </w:tc>
      </w:tr>
      <w:tr>
        <w:trPr>
          <w:jc w:val="center"/>
          <w:trHeight w:val="58"/>
        </w:trPr>
        <w:tc>
          <w:tcPr>
            <w:tcW w:w="0" w:type="auto"/>
            <w:vAlign w:val="center"/>
            <w:vMerge w:val="continue"/>
            <w:textDirection w:val="lrTb"/>
            <w:noWrap w:val="false"/>
          </w:tcPr>
          <w:p>
            <w:pPr>
              <w:jc w:val="center"/>
              <w:rPr>
                <w:rFonts w:ascii="Times New Roman" w:hAnsi="Times New Roman"/>
                <w:sz w:val="23"/>
                <w:szCs w:val="23"/>
              </w:rPr>
            </w:pPr>
            <w:r>
              <w:rPr>
                <w:rFonts w:ascii="Times New Roman" w:hAnsi="Times New Roman"/>
                <w:sz w:val="23"/>
                <w:szCs w:val="23"/>
              </w:rPr>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6). Технічний захист інформації</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Згідно діючого договору</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15</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Потужність або характеристика об’єкта, виробнича програма.</w:t>
            </w:r>
            <w:r/>
          </w:p>
        </w:tc>
        <w:tc>
          <w:tcPr>
            <w:tcW w:w="6300" w:type="dxa"/>
            <w:textDirection w:val="lrTb"/>
            <w:noWrap w:val="false"/>
          </w:tcPr>
          <w:p>
            <w:pPr>
              <w:shd w:val="clear" w:color="auto" w:fill="ffffff"/>
              <w:rPr>
                <w:rFonts w:ascii="Times New Roman" w:hAnsi="Times New Roman"/>
                <w:sz w:val="23"/>
                <w:szCs w:val="23"/>
                <w:shd w:val="clear" w:color="auto" w:fill="ffffff"/>
              </w:rPr>
            </w:pPr>
            <w:r>
              <w:rPr>
                <w:rFonts w:ascii="Times New Roman" w:hAnsi="Times New Roman"/>
                <w:sz w:val="24"/>
                <w:szCs w:val="24"/>
              </w:rPr>
              <w:t xml:space="preserve">Визначається  згідно ДБН А.2.2-3-2014 «Склад та зміст проектної документації на будівництво».</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благоустрою майданчика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інженерного захисту територій та об’єктів, виробнича програма.</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Відсутні</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18</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щодо розроблення розділу «Оцінка впливу на  навколишнє середовище».</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Відсутні</w:t>
            </w:r>
            <w:r/>
          </w:p>
        </w:tc>
      </w:tr>
      <w:tr>
        <w:trPr>
          <w:jc w:val="center"/>
          <w:trHeight w:val="15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19</w:t>
            </w:r>
            <w:r/>
          </w:p>
        </w:tc>
        <w:tc>
          <w:tcPr>
            <w:tcW w:w="3592"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Вимоги з енергозбереження та енергоефективності.</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Згідно діючих нормативів </w:t>
            </w:r>
            <w:r/>
          </w:p>
        </w:tc>
      </w:tr>
      <w:tr>
        <w:trPr>
          <w:jc w:val="center"/>
          <w:trHeight w:val="127"/>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20</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Дані про технології і (або) науково-дослідні роботи, які пропонує застосувати  замовник.</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Відсутні</w:t>
            </w:r>
            <w:r/>
          </w:p>
        </w:tc>
      </w:tr>
      <w:tr>
        <w:trPr>
          <w:jc w:val="center"/>
          <w:trHeight w:val="142"/>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21</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режиму безпеки та охорони праці</w:t>
            </w:r>
            <w:r/>
          </w:p>
        </w:tc>
        <w:tc>
          <w:tcPr>
            <w:tcW w:w="6300"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Згідно діючих нормативів</w:t>
            </w:r>
            <w:r/>
          </w:p>
        </w:tc>
      </w:tr>
      <w:tr>
        <w:trPr>
          <w:jc w:val="center"/>
          <w:trHeight w:val="18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22</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розробки розділу інженерно-технічних заходів з цивільного захисту (цивільної оборони)</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Відсутні</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23</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систем протипожежного захисту об’єкту.</w:t>
            </w:r>
            <w:r/>
          </w:p>
        </w:tc>
        <w:tc>
          <w:tcPr>
            <w:tcW w:w="6300" w:type="dxa"/>
            <w:vAlign w:val="center"/>
            <w:textDirection w:val="lrTb"/>
            <w:noWrap w:val="false"/>
          </w:tcPr>
          <w:p>
            <w:pPr>
              <w:jc w:val="both"/>
              <w:rPr>
                <w:rFonts w:ascii="Times New Roman" w:hAnsi="Times New Roman"/>
                <w:sz w:val="23"/>
                <w:szCs w:val="23"/>
              </w:rPr>
            </w:pPr>
            <w:r>
              <w:rPr>
                <w:rFonts w:ascii="Times New Roman" w:hAnsi="Times New Roman"/>
                <w:sz w:val="24"/>
                <w:szCs w:val="24"/>
              </w:rPr>
              <w:t xml:space="preserve">Згідно діючого законодавства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24</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4"/>
                <w:szCs w:val="24"/>
              </w:rPr>
              <w:t xml:space="preserve">Містобудівні вимоги щодо території</w:t>
            </w:r>
            <w:r/>
          </w:p>
        </w:tc>
        <w:tc>
          <w:tcPr>
            <w:tcW w:w="6300" w:type="dxa"/>
            <w:vAlign w:val="center"/>
            <w:textDirection w:val="lrTb"/>
            <w:noWrap w:val="false"/>
          </w:tcPr>
          <w:p>
            <w:pPr>
              <w:jc w:val="both"/>
              <w:rPr>
                <w:rFonts w:ascii="Times New Roman" w:hAnsi="Times New Roman"/>
              </w:rPr>
            </w:pPr>
            <w:r>
              <w:rPr>
                <w:rFonts w:ascii="Times New Roman" w:hAnsi="Times New Roman"/>
                <w:sz w:val="24"/>
                <w:szCs w:val="24"/>
              </w:rPr>
              <w:t xml:space="preserve">Відсутні (роботи виконуються в межах існуючих фундаментів будівель)</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25</w:t>
            </w:r>
            <w:r/>
          </w:p>
        </w:tc>
        <w:tc>
          <w:tcPr>
            <w:tcW w:w="3592" w:type="dxa"/>
            <w:vAlign w:val="center"/>
            <w:textDirection w:val="lrTb"/>
            <w:noWrap w:val="false"/>
          </w:tcPr>
          <w:p>
            <w:pPr>
              <w:rPr>
                <w:rFonts w:ascii="Times New Roman" w:hAnsi="Times New Roman"/>
                <w:sz w:val="23"/>
                <w:szCs w:val="23"/>
                <w:highlight w:val="yellow"/>
              </w:rPr>
            </w:pPr>
            <w:r>
              <w:rPr>
                <w:rFonts w:ascii="Times New Roman" w:hAnsi="Times New Roman"/>
                <w:sz w:val="24"/>
                <w:szCs w:val="24"/>
              </w:rPr>
              <w:t xml:space="preserve">Призначення нежитлових будівель</w:t>
            </w:r>
            <w:r/>
          </w:p>
        </w:tc>
        <w:tc>
          <w:tcPr>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4"/>
                <w:szCs w:val="24"/>
              </w:rPr>
              <w:t xml:space="preserve">Складські приміщення </w:t>
            </w:r>
            <w:r/>
          </w:p>
        </w:tc>
      </w:tr>
      <w:tr>
        <w:trPr>
          <w:jc w:val="center"/>
          <w:trHeight w:val="150"/>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26</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Вимоги до </w:t>
            </w:r>
            <w:r>
              <w:rPr>
                <w:rFonts w:ascii="Times New Roman" w:hAnsi="Times New Roman"/>
                <w:sz w:val="24"/>
                <w:szCs w:val="24"/>
              </w:rPr>
              <w:t xml:space="preserve">інклюзивності</w:t>
            </w:r>
            <w:r>
              <w:rPr>
                <w:rFonts w:ascii="Times New Roman" w:hAnsi="Times New Roman"/>
                <w:sz w:val="24"/>
                <w:szCs w:val="24"/>
              </w:rPr>
              <w:t xml:space="preserve"> об’єкту</w:t>
            </w:r>
            <w:r/>
          </w:p>
        </w:tc>
        <w:tc>
          <w:tcPr>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4"/>
                <w:szCs w:val="24"/>
              </w:rPr>
              <w:t xml:space="preserve">Відсутні </w:t>
            </w:r>
            <w:r/>
          </w:p>
        </w:tc>
      </w:tr>
      <w:tr>
        <w:trPr>
          <w:jc w:val="center"/>
          <w:trHeight w:val="58"/>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27</w:t>
            </w:r>
            <w:r/>
          </w:p>
        </w:tc>
        <w:tc>
          <w:tcPr>
            <w:tcW w:w="3592" w:type="dxa"/>
            <w:vAlign w:val="center"/>
            <w:textDirection w:val="lrTb"/>
            <w:noWrap w:val="false"/>
          </w:tcPr>
          <w:p>
            <w:pPr>
              <w:rPr>
                <w:rFonts w:ascii="Times New Roman" w:hAnsi="Times New Roman"/>
                <w:sz w:val="23"/>
                <w:szCs w:val="23"/>
              </w:rPr>
            </w:pPr>
            <w:r>
              <w:rPr>
                <w:rFonts w:ascii="Times New Roman" w:hAnsi="Times New Roman"/>
                <w:sz w:val="24"/>
                <w:szCs w:val="24"/>
              </w:rPr>
              <w:t xml:space="preserve">Перелік будинків і споруд що проектуються у складі комплексу.</w:t>
            </w:r>
            <w:r/>
          </w:p>
        </w:tc>
        <w:tc>
          <w:tcPr>
            <w:tcW w:w="6300" w:type="dxa"/>
            <w:vAlign w:val="center"/>
            <w:textDirection w:val="lrTb"/>
            <w:noWrap w:val="false"/>
          </w:tcPr>
          <w:p>
            <w:pPr>
              <w:numPr>
                <w:ilvl w:val="0"/>
                <w:numId w:val="39"/>
              </w:numPr>
              <w:contextualSpacing/>
              <w:ind w:left="0"/>
              <w:rPr>
                <w:rFonts w:ascii="Times New Roman" w:hAnsi="Times New Roman"/>
                <w:sz w:val="23"/>
                <w:szCs w:val="23"/>
              </w:rPr>
            </w:pPr>
            <w:r>
              <w:rPr>
                <w:rFonts w:ascii="Times New Roman" w:hAnsi="Times New Roman"/>
                <w:sz w:val="24"/>
                <w:szCs w:val="24"/>
                <w:lang w:eastAsia="zh-CN"/>
              </w:rPr>
              <w:t xml:space="preserve">Закритий склад літ. «М»</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28</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4"/>
                <w:szCs w:val="24"/>
              </w:rPr>
              <w:t xml:space="preserve">Кількість примірників кошторисної документації</w:t>
            </w:r>
            <w:r/>
          </w:p>
        </w:tc>
        <w:tc>
          <w:tcPr>
            <w:tcW w:w="6300" w:type="dxa"/>
            <w:vAlign w:val="center"/>
            <w:textDirection w:val="lrTb"/>
            <w:noWrap w:val="false"/>
          </w:tcPr>
          <w:p>
            <w:pPr>
              <w:jc w:val="both"/>
              <w:rPr>
                <w:rFonts w:ascii="Times New Roman" w:hAnsi="Times New Roman"/>
                <w:color w:val="000000"/>
                <w:sz w:val="23"/>
                <w:szCs w:val="23"/>
              </w:rPr>
            </w:pPr>
            <w:r>
              <w:rPr>
                <w:rFonts w:ascii="Times New Roman" w:hAnsi="Times New Roman"/>
                <w:color w:val="000000"/>
                <w:sz w:val="24"/>
                <w:szCs w:val="24"/>
              </w:rPr>
              <w:t xml:space="preserve">4 примірники в паперовому виді та 1 електронний носій</w:t>
            </w:r>
            <w:r/>
          </w:p>
        </w:tc>
      </w:tr>
      <w:tr>
        <w:trPr>
          <w:jc w:val="center"/>
          <w:trHeight w:val="195"/>
        </w:trPr>
        <w:tc>
          <w:tcPr>
            <w:tcW w:w="0" w:type="auto"/>
            <w:vAlign w:val="center"/>
            <w:textDirection w:val="lrTb"/>
            <w:noWrap w:val="false"/>
          </w:tcPr>
          <w:p>
            <w:pPr>
              <w:jc w:val="center"/>
              <w:rPr>
                <w:rFonts w:ascii="Times New Roman" w:hAnsi="Times New Roman"/>
                <w:sz w:val="23"/>
                <w:szCs w:val="23"/>
              </w:rPr>
            </w:pPr>
            <w:r>
              <w:rPr>
                <w:rFonts w:ascii="Times New Roman" w:hAnsi="Times New Roman"/>
                <w:sz w:val="24"/>
                <w:szCs w:val="24"/>
              </w:rPr>
              <w:t xml:space="preserve">29</w:t>
            </w:r>
            <w:r/>
          </w:p>
        </w:tc>
        <w:tc>
          <w:tcPr>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4"/>
                <w:szCs w:val="24"/>
              </w:rPr>
              <w:t xml:space="preserve">Основні вимоги до проектування</w:t>
            </w:r>
            <w:r/>
          </w:p>
        </w:tc>
        <w:tc>
          <w:tcPr>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Розробити наступні розділи: Архітектурні рішення</w:t>
            </w:r>
            <w:r>
              <w:rPr>
                <w:rFonts w:ascii="Times New Roman" w:hAnsi="Times New Roman"/>
                <w:sz w:val="23"/>
                <w:szCs w:val="23"/>
              </w:rPr>
              <w:t xml:space="preserve">; Внутрішні інженерні мережі (водопостачання, каналізація, електропостачання); Паспорт опорядження фасадів; Блискавкозахист; Пожежна безпека, система оповіщення; Зовнішні системи електропостачання; Система </w:t>
            </w:r>
            <w:r>
              <w:rPr>
                <w:rFonts w:ascii="Times New Roman" w:hAnsi="Times New Roman"/>
                <w:sz w:val="23"/>
                <w:szCs w:val="23"/>
              </w:rPr>
              <w:t xml:space="preserve">доступувідеоконтролю</w:t>
            </w:r>
            <w:r>
              <w:rPr>
                <w:rFonts w:ascii="Times New Roman" w:hAnsi="Times New Roman"/>
                <w:sz w:val="23"/>
                <w:szCs w:val="23"/>
              </w:rPr>
              <w:t xml:space="preserve">; </w:t>
            </w:r>
            <w:r>
              <w:rPr>
                <w:rFonts w:ascii="Times New Roman" w:hAnsi="Times New Roman"/>
                <w:sz w:val="23"/>
                <w:szCs w:val="23"/>
              </w:rPr>
              <w:t xml:space="preserve">Кошторисна документація </w:t>
            </w:r>
            <w:r/>
          </w:p>
        </w:tc>
      </w:tr>
      <w:tr>
        <w:trPr>
          <w:jc w:val="center"/>
          <w:trHeight w:val="127"/>
        </w:trPr>
        <w:tc>
          <w:tcPr>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4"/>
                <w:szCs w:val="24"/>
              </w:rPr>
              <w:t xml:space="preserve">30</w:t>
            </w:r>
            <w:r/>
          </w:p>
        </w:tc>
        <w:tc>
          <w:tcPr>
            <w:tcW w:w="3592" w:type="dxa"/>
            <w:vAlign w:val="center"/>
            <w:textDirection w:val="lrTb"/>
            <w:noWrap w:val="false"/>
          </w:tcPr>
          <w:p>
            <w:pPr>
              <w:spacing w:after="0"/>
              <w:rPr>
                <w:rFonts w:ascii="Times New Roman" w:hAnsi="Times New Roman"/>
                <w:sz w:val="23"/>
                <w:szCs w:val="23"/>
              </w:rPr>
            </w:pPr>
            <w:r>
              <w:rPr>
                <w:rFonts w:ascii="Times New Roman" w:hAnsi="Times New Roman"/>
                <w:sz w:val="24"/>
                <w:szCs w:val="24"/>
              </w:rPr>
              <w:t xml:space="preserve">Вимоги до кошторисної документації.</w:t>
            </w:r>
            <w:r/>
          </w:p>
        </w:tc>
        <w:tc>
          <w:tcPr>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w:t>
            </w:r>
            <w:r>
              <w:rPr>
                <w:rFonts w:ascii="Times New Roman" w:hAnsi="Times New Roman"/>
                <w:sz w:val="23"/>
                <w:szCs w:val="23"/>
              </w:rPr>
              <w:t xml:space="preserve"> кошторисної частини</w:t>
            </w:r>
            <w:r>
              <w:rPr>
                <w:rFonts w:ascii="Times New Roman" w:hAnsi="Times New Roman"/>
                <w:sz w:val="23"/>
                <w:szCs w:val="23"/>
              </w:rPr>
              <w:t xml:space="preserve">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209</w:t>
      </w:r>
      <w:r>
        <w:rPr>
          <w:rFonts w:ascii="Times New Roman" w:hAnsi="Times New Roman" w:eastAsia="Times New Roman" w:cs="Times New Roman"/>
          <w:sz w:val="24"/>
          <w:szCs w:val="24"/>
          <w:lang w:eastAsia="ru-RU"/>
        </w:rPr>
        <w:t xml:space="preserve"> 993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двісті дев’ять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 дев’ятсот дев’яносто три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6"/>
    <w:next w:val="72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0"/>
    <w:link w:val="12"/>
    <w:uiPriority w:val="9"/>
    <w:rPr>
      <w:rFonts w:ascii="Arial" w:hAnsi="Arial" w:eastAsia="Arial" w:cs="Arial"/>
      <w:sz w:val="40"/>
      <w:szCs w:val="40"/>
    </w:rPr>
  </w:style>
  <w:style w:type="character" w:styleId="15">
    <w:name w:val="Heading 2 Char"/>
    <w:basedOn w:val="730"/>
    <w:link w:val="727"/>
    <w:uiPriority w:val="9"/>
    <w:rPr>
      <w:rFonts w:ascii="Arial" w:hAnsi="Arial" w:eastAsia="Arial" w:cs="Arial"/>
      <w:sz w:val="34"/>
    </w:rPr>
  </w:style>
  <w:style w:type="character" w:styleId="17">
    <w:name w:val="Heading 3 Char"/>
    <w:basedOn w:val="730"/>
    <w:link w:val="728"/>
    <w:uiPriority w:val="9"/>
    <w:rPr>
      <w:rFonts w:ascii="Arial" w:hAnsi="Arial" w:eastAsia="Arial" w:cs="Arial"/>
      <w:sz w:val="30"/>
      <w:szCs w:val="30"/>
    </w:rPr>
  </w:style>
  <w:style w:type="character" w:styleId="19">
    <w:name w:val="Heading 4 Char"/>
    <w:basedOn w:val="730"/>
    <w:link w:val="729"/>
    <w:uiPriority w:val="9"/>
    <w:rPr>
      <w:rFonts w:ascii="Arial" w:hAnsi="Arial" w:eastAsia="Arial" w:cs="Arial"/>
      <w:b/>
      <w:bCs/>
      <w:sz w:val="26"/>
      <w:szCs w:val="26"/>
    </w:rPr>
  </w:style>
  <w:style w:type="paragraph" w:styleId="20">
    <w:name w:val="Heading 5"/>
    <w:basedOn w:val="726"/>
    <w:next w:val="72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0"/>
    <w:link w:val="20"/>
    <w:uiPriority w:val="9"/>
    <w:rPr>
      <w:rFonts w:ascii="Arial" w:hAnsi="Arial" w:eastAsia="Arial" w:cs="Arial"/>
      <w:b/>
      <w:bCs/>
      <w:sz w:val="24"/>
      <w:szCs w:val="24"/>
    </w:rPr>
  </w:style>
  <w:style w:type="paragraph" w:styleId="22">
    <w:name w:val="Heading 6"/>
    <w:basedOn w:val="726"/>
    <w:next w:val="72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0"/>
    <w:link w:val="22"/>
    <w:uiPriority w:val="9"/>
    <w:rPr>
      <w:rFonts w:ascii="Arial" w:hAnsi="Arial" w:eastAsia="Arial" w:cs="Arial"/>
      <w:b/>
      <w:bCs/>
      <w:sz w:val="22"/>
      <w:szCs w:val="22"/>
    </w:rPr>
  </w:style>
  <w:style w:type="paragraph" w:styleId="24">
    <w:name w:val="Heading 7"/>
    <w:basedOn w:val="726"/>
    <w:next w:val="72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0"/>
    <w:link w:val="24"/>
    <w:uiPriority w:val="9"/>
    <w:rPr>
      <w:rFonts w:ascii="Arial" w:hAnsi="Arial" w:eastAsia="Arial" w:cs="Arial"/>
      <w:b/>
      <w:bCs/>
      <w:i/>
      <w:iCs/>
      <w:sz w:val="22"/>
      <w:szCs w:val="22"/>
    </w:rPr>
  </w:style>
  <w:style w:type="paragraph" w:styleId="26">
    <w:name w:val="Heading 8"/>
    <w:basedOn w:val="726"/>
    <w:next w:val="72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0"/>
    <w:link w:val="26"/>
    <w:uiPriority w:val="9"/>
    <w:rPr>
      <w:rFonts w:ascii="Arial" w:hAnsi="Arial" w:eastAsia="Arial" w:cs="Arial"/>
      <w:i/>
      <w:iCs/>
      <w:sz w:val="22"/>
      <w:szCs w:val="22"/>
    </w:rPr>
  </w:style>
  <w:style w:type="paragraph" w:styleId="28">
    <w:name w:val="Heading 9"/>
    <w:basedOn w:val="726"/>
    <w:next w:val="72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0"/>
    <w:link w:val="28"/>
    <w:uiPriority w:val="9"/>
    <w:rPr>
      <w:rFonts w:ascii="Arial" w:hAnsi="Arial" w:eastAsia="Arial" w:cs="Arial"/>
      <w:i/>
      <w:iCs/>
      <w:sz w:val="21"/>
      <w:szCs w:val="21"/>
    </w:rPr>
  </w:style>
  <w:style w:type="paragraph" w:styleId="33">
    <w:name w:val="Title"/>
    <w:basedOn w:val="726"/>
    <w:next w:val="726"/>
    <w:link w:val="34"/>
    <w:uiPriority w:val="10"/>
    <w:qFormat/>
    <w:pPr>
      <w:contextualSpacing/>
      <w:spacing w:before="300" w:after="200"/>
    </w:pPr>
    <w:rPr>
      <w:sz w:val="48"/>
      <w:szCs w:val="48"/>
    </w:rPr>
  </w:style>
  <w:style w:type="character" w:styleId="34">
    <w:name w:val="Title Char"/>
    <w:basedOn w:val="730"/>
    <w:link w:val="33"/>
    <w:uiPriority w:val="10"/>
    <w:rPr>
      <w:sz w:val="48"/>
      <w:szCs w:val="48"/>
    </w:rPr>
  </w:style>
  <w:style w:type="paragraph" w:styleId="35">
    <w:name w:val="Subtitle"/>
    <w:basedOn w:val="726"/>
    <w:next w:val="726"/>
    <w:link w:val="36"/>
    <w:uiPriority w:val="11"/>
    <w:qFormat/>
    <w:pPr>
      <w:spacing w:before="200" w:after="200"/>
    </w:pPr>
    <w:rPr>
      <w:sz w:val="24"/>
      <w:szCs w:val="24"/>
    </w:rPr>
  </w:style>
  <w:style w:type="character" w:styleId="36">
    <w:name w:val="Subtitle Char"/>
    <w:basedOn w:val="730"/>
    <w:link w:val="35"/>
    <w:uiPriority w:val="11"/>
    <w:rPr>
      <w:sz w:val="24"/>
      <w:szCs w:val="24"/>
    </w:rPr>
  </w:style>
  <w:style w:type="paragraph" w:styleId="37">
    <w:name w:val="Quote"/>
    <w:basedOn w:val="726"/>
    <w:next w:val="726"/>
    <w:link w:val="38"/>
    <w:uiPriority w:val="29"/>
    <w:qFormat/>
    <w:pPr>
      <w:ind w:left="720" w:right="720"/>
    </w:pPr>
    <w:rPr>
      <w:i/>
    </w:rPr>
  </w:style>
  <w:style w:type="character" w:styleId="38">
    <w:name w:val="Quote Char"/>
    <w:link w:val="37"/>
    <w:uiPriority w:val="29"/>
    <w:rPr>
      <w:i/>
    </w:rPr>
  </w:style>
  <w:style w:type="paragraph" w:styleId="39">
    <w:name w:val="Intense Quote"/>
    <w:basedOn w:val="726"/>
    <w:next w:val="72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6"/>
    <w:link w:val="42"/>
    <w:uiPriority w:val="99"/>
    <w:unhideWhenUsed/>
    <w:pPr>
      <w:spacing w:after="0" w:line="240" w:lineRule="auto"/>
      <w:tabs>
        <w:tab w:val="center" w:pos="7143" w:leader="none"/>
        <w:tab w:val="right" w:pos="14287" w:leader="none"/>
      </w:tabs>
    </w:pPr>
  </w:style>
  <w:style w:type="character" w:styleId="42">
    <w:name w:val="Header Char"/>
    <w:basedOn w:val="730"/>
    <w:link w:val="41"/>
    <w:uiPriority w:val="99"/>
  </w:style>
  <w:style w:type="character" w:styleId="44">
    <w:name w:val="Footer Char"/>
    <w:basedOn w:val="730"/>
    <w:link w:val="739"/>
    <w:uiPriority w:val="99"/>
  </w:style>
  <w:style w:type="paragraph" w:styleId="45">
    <w:name w:val="Caption"/>
    <w:basedOn w:val="726"/>
    <w:next w:val="726"/>
    <w:uiPriority w:val="35"/>
    <w:semiHidden/>
    <w:unhideWhenUsed/>
    <w:qFormat/>
    <w:pPr>
      <w:spacing w:line="276" w:lineRule="auto"/>
    </w:pPr>
    <w:rPr>
      <w:b/>
      <w:bCs/>
      <w:color w:val="4f81bd" w:themeColor="accent1"/>
      <w:sz w:val="18"/>
      <w:szCs w:val="18"/>
    </w:rPr>
  </w:style>
  <w:style w:type="character" w:styleId="46">
    <w:name w:val="Caption Char"/>
    <w:basedOn w:val="45"/>
    <w:link w:val="739"/>
    <w:uiPriority w:val="99"/>
  </w:style>
  <w:style w:type="table" w:styleId="48">
    <w:name w:val="Table Grid Light"/>
    <w:basedOn w:val="7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0"/>
    <w:uiPriority w:val="99"/>
    <w:unhideWhenUsed/>
    <w:rPr>
      <w:vertAlign w:val="superscript"/>
    </w:rPr>
  </w:style>
  <w:style w:type="paragraph" w:styleId="177">
    <w:name w:val="endnote text"/>
    <w:basedOn w:val="72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0"/>
    <w:uiPriority w:val="99"/>
    <w:semiHidden/>
    <w:unhideWhenUsed/>
    <w:rPr>
      <w:vertAlign w:val="superscript"/>
    </w:rPr>
  </w:style>
  <w:style w:type="paragraph" w:styleId="180">
    <w:name w:val="toc 1"/>
    <w:basedOn w:val="726"/>
    <w:next w:val="726"/>
    <w:uiPriority w:val="39"/>
    <w:unhideWhenUsed/>
    <w:pPr>
      <w:ind w:left="0" w:right="0" w:firstLine="0"/>
      <w:spacing w:after="57"/>
    </w:pPr>
  </w:style>
  <w:style w:type="paragraph" w:styleId="181">
    <w:name w:val="toc 2"/>
    <w:basedOn w:val="726"/>
    <w:next w:val="726"/>
    <w:uiPriority w:val="39"/>
    <w:unhideWhenUsed/>
    <w:pPr>
      <w:ind w:left="283" w:right="0" w:firstLine="0"/>
      <w:spacing w:after="57"/>
    </w:pPr>
  </w:style>
  <w:style w:type="paragraph" w:styleId="182">
    <w:name w:val="toc 3"/>
    <w:basedOn w:val="726"/>
    <w:next w:val="726"/>
    <w:uiPriority w:val="39"/>
    <w:unhideWhenUsed/>
    <w:pPr>
      <w:ind w:left="567" w:right="0" w:firstLine="0"/>
      <w:spacing w:after="57"/>
    </w:pPr>
  </w:style>
  <w:style w:type="paragraph" w:styleId="183">
    <w:name w:val="toc 4"/>
    <w:basedOn w:val="726"/>
    <w:next w:val="726"/>
    <w:uiPriority w:val="39"/>
    <w:unhideWhenUsed/>
    <w:pPr>
      <w:ind w:left="850" w:right="0" w:firstLine="0"/>
      <w:spacing w:after="57"/>
    </w:pPr>
  </w:style>
  <w:style w:type="paragraph" w:styleId="184">
    <w:name w:val="toc 5"/>
    <w:basedOn w:val="726"/>
    <w:next w:val="726"/>
    <w:uiPriority w:val="39"/>
    <w:unhideWhenUsed/>
    <w:pPr>
      <w:ind w:left="1134" w:right="0" w:firstLine="0"/>
      <w:spacing w:after="57"/>
    </w:pPr>
  </w:style>
  <w:style w:type="paragraph" w:styleId="185">
    <w:name w:val="toc 6"/>
    <w:basedOn w:val="726"/>
    <w:next w:val="726"/>
    <w:uiPriority w:val="39"/>
    <w:unhideWhenUsed/>
    <w:pPr>
      <w:ind w:left="1417" w:right="0" w:firstLine="0"/>
      <w:spacing w:after="57"/>
    </w:pPr>
  </w:style>
  <w:style w:type="paragraph" w:styleId="186">
    <w:name w:val="toc 7"/>
    <w:basedOn w:val="726"/>
    <w:next w:val="726"/>
    <w:uiPriority w:val="39"/>
    <w:unhideWhenUsed/>
    <w:pPr>
      <w:ind w:left="1701" w:right="0" w:firstLine="0"/>
      <w:spacing w:after="57"/>
    </w:pPr>
  </w:style>
  <w:style w:type="paragraph" w:styleId="187">
    <w:name w:val="toc 8"/>
    <w:basedOn w:val="726"/>
    <w:next w:val="726"/>
    <w:uiPriority w:val="39"/>
    <w:unhideWhenUsed/>
    <w:pPr>
      <w:ind w:left="1984" w:right="0" w:firstLine="0"/>
      <w:spacing w:after="57"/>
    </w:pPr>
  </w:style>
  <w:style w:type="paragraph" w:styleId="188">
    <w:name w:val="toc 9"/>
    <w:basedOn w:val="726"/>
    <w:next w:val="726"/>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6"/>
    <w:next w:val="726"/>
    <w:uiPriority w:val="99"/>
    <w:unhideWhenUsed/>
    <w:pPr>
      <w:spacing w:after="0" w:afterAutospacing="0"/>
    </w:pPr>
  </w:style>
  <w:style w:type="paragraph" w:styleId="726" w:default="1">
    <w:name w:val="Normal"/>
    <w:qFormat/>
    <w:rPr>
      <w:lang w:val="uk-UA"/>
    </w:rPr>
  </w:style>
  <w:style w:type="paragraph" w:styleId="727">
    <w:name w:val="Heading 2"/>
    <w:basedOn w:val="726"/>
    <w:link w:val="74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8">
    <w:name w:val="Heading 3"/>
    <w:basedOn w:val="726"/>
    <w:next w:val="726"/>
    <w:link w:val="765"/>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9">
    <w:name w:val="Heading 4"/>
    <w:basedOn w:val="726"/>
    <w:next w:val="726"/>
    <w:link w:val="766"/>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0" w:default="1">
    <w:name w:val="Default Paragraph Font"/>
    <w:uiPriority w:val="1"/>
    <w:semiHidden/>
    <w:unhideWhenUsed/>
  </w:style>
  <w:style w:type="table" w:styleId="731" w:default="1">
    <w:name w:val="Normal Table"/>
    <w:uiPriority w:val="99"/>
    <w:semiHidden/>
    <w:unhideWhenUsed/>
    <w:tblPr>
      <w:tblInd w:w="0" w:type="dxa"/>
      <w:tblCellMar>
        <w:left w:w="108" w:type="dxa"/>
        <w:top w:w="0" w:type="dxa"/>
        <w:right w:w="108" w:type="dxa"/>
        <w:bottom w:w="0" w:type="dxa"/>
      </w:tblCellMar>
    </w:tblPr>
  </w:style>
  <w:style w:type="numbering" w:styleId="732" w:default="1">
    <w:name w:val="No List"/>
    <w:uiPriority w:val="99"/>
    <w:semiHidden/>
    <w:unhideWhenUsed/>
  </w:style>
  <w:style w:type="paragraph" w:styleId="733">
    <w:name w:val="List Paragraph"/>
    <w:basedOn w:val="726"/>
    <w:link w:val="734"/>
    <w:uiPriority w:val="34"/>
    <w:qFormat/>
    <w:pPr>
      <w:contextualSpacing/>
      <w:ind w:left="720"/>
      <w:spacing w:after="200" w:line="276" w:lineRule="auto"/>
    </w:pPr>
    <w:rPr>
      <w:rFonts w:ascii="Calibri" w:hAnsi="Calibri" w:eastAsia="Calibri" w:cs="Calibri"/>
      <w:lang w:val="ru-RU" w:eastAsia="zh-CN"/>
    </w:rPr>
  </w:style>
  <w:style w:type="character" w:styleId="734" w:customStyle="1">
    <w:name w:val="Абзац списку Знак"/>
    <w:link w:val="733"/>
    <w:uiPriority w:val="34"/>
    <w:qFormat/>
    <w:rPr>
      <w:rFonts w:ascii="Calibri" w:hAnsi="Calibri" w:eastAsia="Calibri" w:cs="Calibri"/>
      <w:lang w:eastAsia="zh-CN"/>
    </w:rPr>
  </w:style>
  <w:style w:type="table" w:styleId="735">
    <w:name w:val="Table Grid"/>
    <w:basedOn w:val="73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6" w:customStyle="1">
    <w:name w:val="Сетка таблицы2"/>
    <w:basedOn w:val="731"/>
    <w:next w:val="73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7">
    <w:name w:val="Normal (Web)"/>
    <w:basedOn w:val="726"/>
    <w:link w:val="744"/>
    <w:unhideWhenUsed/>
    <w:qFormat/>
    <w:rPr>
      <w:rFonts w:ascii="Times New Roman" w:hAnsi="Times New Roman" w:cs="Times New Roman"/>
      <w:sz w:val="24"/>
      <w:szCs w:val="24"/>
    </w:rPr>
  </w:style>
  <w:style w:type="table" w:styleId="738" w:customStyle="1">
    <w:name w:val="Сетка таблицы1"/>
    <w:basedOn w:val="731"/>
    <w:next w:val="73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9">
    <w:name w:val="Footer"/>
    <w:basedOn w:val="726"/>
    <w:link w:val="74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0" w:customStyle="1">
    <w:name w:val="Нижній колонтитул Знак"/>
    <w:basedOn w:val="730"/>
    <w:link w:val="739"/>
    <w:uiPriority w:val="99"/>
    <w:rPr>
      <w:rFonts w:ascii="Calibri" w:hAnsi="Calibri" w:eastAsia="Calibri" w:cs="Calibri"/>
      <w:lang w:eastAsia="zh-CN"/>
    </w:rPr>
  </w:style>
  <w:style w:type="paragraph" w:styleId="74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2">
    <w:name w:val="Hyperlink"/>
    <w:basedOn w:val="730"/>
    <w:uiPriority w:val="99"/>
    <w:unhideWhenUsed/>
    <w:rPr>
      <w:color w:val="0563c1" w:themeColor="hyperlink"/>
      <w:u w:val="single"/>
    </w:rPr>
  </w:style>
  <w:style w:type="character" w:styleId="743" w:customStyle="1">
    <w:name w:val="xfm_93972720"/>
    <w:basedOn w:val="730"/>
  </w:style>
  <w:style w:type="character" w:styleId="744" w:customStyle="1">
    <w:name w:val="Звичайний (веб) Знак"/>
    <w:link w:val="737"/>
    <w:qFormat/>
    <w:rPr>
      <w:rFonts w:ascii="Times New Roman" w:hAnsi="Times New Roman" w:cs="Times New Roman"/>
      <w:sz w:val="24"/>
      <w:szCs w:val="24"/>
      <w:lang w:val="uk-UA"/>
    </w:rPr>
  </w:style>
  <w:style w:type="paragraph" w:styleId="745">
    <w:name w:val="Body Text 2"/>
    <w:basedOn w:val="726"/>
    <w:link w:val="746"/>
    <w:pPr>
      <w:spacing w:after="0" w:line="240" w:lineRule="auto"/>
    </w:pPr>
    <w:rPr>
      <w:rFonts w:ascii="Times New Roman" w:hAnsi="Times New Roman" w:eastAsia="Times New Roman" w:cs="Times New Roman"/>
      <w:sz w:val="28"/>
      <w:szCs w:val="20"/>
      <w:lang w:val="ru-RU" w:eastAsia="ru-RU"/>
    </w:rPr>
  </w:style>
  <w:style w:type="character" w:styleId="746" w:customStyle="1">
    <w:name w:val="Основний текст 2 Знак"/>
    <w:basedOn w:val="730"/>
    <w:link w:val="745"/>
    <w:rPr>
      <w:rFonts w:ascii="Times New Roman" w:hAnsi="Times New Roman" w:eastAsia="Times New Roman" w:cs="Times New Roman"/>
      <w:sz w:val="28"/>
      <w:szCs w:val="20"/>
      <w:lang w:eastAsia="ru-RU"/>
    </w:rPr>
  </w:style>
  <w:style w:type="paragraph" w:styleId="74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8" w:customStyle="1">
    <w:name w:val="Заголовок 2 Знак"/>
    <w:basedOn w:val="730"/>
    <w:link w:val="727"/>
    <w:uiPriority w:val="9"/>
    <w:rPr>
      <w:rFonts w:ascii="Times New Roman" w:hAnsi="Times New Roman" w:eastAsia="Times New Roman" w:cs="Times New Roman"/>
      <w:b/>
      <w:bCs/>
      <w:sz w:val="36"/>
      <w:szCs w:val="36"/>
      <w:lang w:val="uk-UA" w:eastAsia="uk-UA"/>
    </w:rPr>
  </w:style>
  <w:style w:type="paragraph" w:styleId="749">
    <w:name w:val="No Spacing"/>
    <w:link w:val="750"/>
    <w:uiPriority w:val="1"/>
    <w:qFormat/>
    <w:pPr>
      <w:spacing w:after="0" w:line="240" w:lineRule="auto"/>
    </w:pPr>
    <w:rPr>
      <w:rFonts w:ascii="Calibri" w:hAnsi="Calibri" w:eastAsia="Calibri" w:cs="Times New Roman"/>
      <w:lang w:val="uk-UA"/>
    </w:rPr>
  </w:style>
  <w:style w:type="character" w:styleId="750" w:customStyle="1">
    <w:name w:val="Без інтервалів Знак"/>
    <w:basedOn w:val="730"/>
    <w:link w:val="749"/>
    <w:uiPriority w:val="1"/>
    <w:rPr>
      <w:rFonts w:ascii="Calibri" w:hAnsi="Calibri" w:eastAsia="Calibri" w:cs="Times New Roman"/>
      <w:lang w:val="uk-UA"/>
    </w:rPr>
  </w:style>
  <w:style w:type="character" w:styleId="751" w:customStyle="1">
    <w:name w:val="Другое_"/>
    <w:basedOn w:val="730"/>
    <w:link w:val="752"/>
    <w:rPr>
      <w:rFonts w:ascii="Calibri" w:hAnsi="Calibri" w:eastAsia="Calibri" w:cs="Calibri"/>
      <w:sz w:val="20"/>
      <w:szCs w:val="20"/>
    </w:rPr>
  </w:style>
  <w:style w:type="paragraph" w:styleId="752" w:customStyle="1">
    <w:name w:val="Другое"/>
    <w:basedOn w:val="726"/>
    <w:link w:val="751"/>
    <w:qFormat/>
    <w:pPr>
      <w:spacing w:after="0" w:line="240" w:lineRule="auto"/>
      <w:widowControl w:val="off"/>
    </w:pPr>
    <w:rPr>
      <w:rFonts w:ascii="Calibri" w:hAnsi="Calibri" w:eastAsia="Calibri" w:cs="Calibri"/>
      <w:sz w:val="20"/>
      <w:szCs w:val="20"/>
      <w:lang w:val="ru-RU"/>
    </w:rPr>
  </w:style>
  <w:style w:type="paragraph" w:styleId="75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4" w:customStyle="1">
    <w:name w:val="Основной текст (2)_"/>
    <w:basedOn w:val="730"/>
    <w:link w:val="755"/>
    <w:rPr>
      <w:rFonts w:eastAsia="Times New Roman" w:cs="Times New Roman"/>
      <w:shd w:val="clear" w:color="auto" w:fill="ffffff"/>
    </w:rPr>
  </w:style>
  <w:style w:type="paragraph" w:styleId="755" w:customStyle="1">
    <w:name w:val="Основной текст (2)"/>
    <w:basedOn w:val="726"/>
    <w:link w:val="754"/>
    <w:pPr>
      <w:ind w:hanging="700"/>
      <w:jc w:val="both"/>
      <w:spacing w:before="240" w:after="480" w:line="0" w:lineRule="atLeast"/>
      <w:shd w:val="clear" w:color="auto" w:fill="ffffff"/>
      <w:widowControl w:val="off"/>
    </w:pPr>
    <w:rPr>
      <w:rFonts w:eastAsia="Times New Roman" w:cs="Times New Roman"/>
      <w:lang w:val="ru-RU"/>
    </w:rPr>
  </w:style>
  <w:style w:type="character" w:styleId="756" w:customStyle="1">
    <w:name w:val="Текст у виносці Знак"/>
    <w:basedOn w:val="730"/>
    <w:link w:val="757"/>
    <w:uiPriority w:val="99"/>
    <w:semiHidden/>
    <w:rPr>
      <w:rFonts w:ascii="Segoe UI" w:hAnsi="Segoe UI" w:eastAsia="Times New Roman" w:cs="Segoe UI"/>
      <w:sz w:val="18"/>
      <w:szCs w:val="18"/>
      <w:lang w:eastAsia="ru-RU"/>
    </w:rPr>
  </w:style>
  <w:style w:type="paragraph" w:styleId="757">
    <w:name w:val="Balloon Text"/>
    <w:basedOn w:val="726"/>
    <w:link w:val="75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8" w:customStyle="1">
    <w:name w:val="Текст у виносці Знак1"/>
    <w:basedOn w:val="730"/>
    <w:uiPriority w:val="99"/>
    <w:semiHidden/>
    <w:rPr>
      <w:rFonts w:ascii="Segoe UI" w:hAnsi="Segoe UI" w:cs="Segoe UI"/>
      <w:sz w:val="18"/>
      <w:szCs w:val="18"/>
      <w:lang w:val="uk-UA"/>
    </w:rPr>
  </w:style>
  <w:style w:type="character" w:styleId="759" w:customStyle="1">
    <w:name w:val="T23"/>
    <w:rPr>
      <w:rFonts w:hint="default" w:ascii="Times New Roman" w:hAnsi="Times New Roman" w:eastAsia="Times New Roman1" w:cs="Times New Roman"/>
    </w:rPr>
  </w:style>
  <w:style w:type="paragraph" w:styleId="760" w:customStyle="1">
    <w:name w:val="Абзац списку1"/>
    <w:basedOn w:val="72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1" w:customStyle="1">
    <w:name w:val="markedcontent"/>
    <w:basedOn w:val="730"/>
  </w:style>
  <w:style w:type="paragraph" w:styleId="762">
    <w:name w:val="annotation text"/>
    <w:basedOn w:val="726"/>
    <w:link w:val="76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3" w:customStyle="1">
    <w:name w:val="Текст примітки Знак"/>
    <w:basedOn w:val="730"/>
    <w:link w:val="762"/>
    <w:uiPriority w:val="99"/>
    <w:rPr>
      <w:rFonts w:ascii="Times New Roman" w:hAnsi="Times New Roman" w:eastAsia="Times New Roman" w:cs="Times New Roman"/>
      <w:sz w:val="20"/>
      <w:szCs w:val="20"/>
      <w:lang w:eastAsia="ru-RU"/>
    </w:rPr>
  </w:style>
  <w:style w:type="character" w:styleId="764" w:customStyle="1">
    <w:name w:val="docdata"/>
    <w:basedOn w:val="730"/>
  </w:style>
  <w:style w:type="character" w:styleId="765" w:customStyle="1">
    <w:name w:val="Заголовок 3 Знак"/>
    <w:basedOn w:val="730"/>
    <w:link w:val="728"/>
    <w:uiPriority w:val="9"/>
    <w:semiHidden/>
    <w:rPr>
      <w:rFonts w:asciiTheme="majorHAnsi" w:hAnsiTheme="majorHAnsi" w:eastAsiaTheme="majorEastAsia" w:cstheme="majorBidi"/>
      <w:color w:val="1f4d78" w:themeColor="accent1" w:themeShade="7F"/>
      <w:sz w:val="24"/>
      <w:szCs w:val="24"/>
      <w:lang w:val="uk-UA"/>
    </w:rPr>
  </w:style>
  <w:style w:type="character" w:styleId="766" w:customStyle="1">
    <w:name w:val="Заголовок 4 Знак"/>
    <w:basedOn w:val="730"/>
    <w:link w:val="729"/>
    <w:uiPriority w:val="9"/>
    <w:semiHidden/>
    <w:rPr>
      <w:rFonts w:asciiTheme="majorHAnsi" w:hAnsiTheme="majorHAnsi" w:eastAsiaTheme="majorEastAsia" w:cstheme="majorBidi"/>
      <w:i/>
      <w:iCs/>
      <w:color w:val="2e74b5" w:themeColor="accent1" w:themeShade="BF"/>
      <w:lang w:val="uk-UA"/>
    </w:rPr>
  </w:style>
  <w:style w:type="paragraph" w:styleId="767" w:customStyle="1">
    <w:name w:val="name-spec"/>
    <w:basedOn w:val="72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8" w:customStyle="1">
    <w:name w:val="cont-spec"/>
    <w:basedOn w:val="72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9">
    <w:name w:val="Strong"/>
    <w:basedOn w:val="730"/>
    <w:uiPriority w:val="22"/>
    <w:qFormat/>
    <w:rPr>
      <w:b/>
      <w:bCs/>
    </w:rPr>
  </w:style>
  <w:style w:type="paragraph" w:styleId="770"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188</cp:revision>
  <dcterms:created xsi:type="dcterms:W3CDTF">2022-11-01T12:47:00Z</dcterms:created>
  <dcterms:modified xsi:type="dcterms:W3CDTF">2024-02-27T16:50:00Z</dcterms:modified>
</cp:coreProperties>
</file>