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Сікевича,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46158AD4" w:rsidR="0020564F" w:rsidRPr="00E40FD1"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bookmarkStart w:id="0" w:name="_Hlk213767140"/>
      <w:r w:rsidR="00424E95" w:rsidRPr="00424E95">
        <w:rPr>
          <w:b w:val="0"/>
          <w:bCs w:val="0"/>
          <w:sz w:val="24"/>
          <w:szCs w:val="24"/>
        </w:rPr>
        <w:t xml:space="preserve">Закупівля </w:t>
      </w:r>
      <w:r w:rsidR="00424E95" w:rsidRPr="00424E95">
        <w:rPr>
          <w:b w:val="0"/>
          <w:bCs w:val="0"/>
          <w:sz w:val="24"/>
          <w:szCs w:val="24"/>
          <w:lang w:bidi="uk-UA"/>
        </w:rPr>
        <w:t>комплексів автоматичної фото- та відеофіксації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bookmarkEnd w:id="0"/>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50287DF5"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424E95">
        <w:rPr>
          <w:rFonts w:ascii="Times New Roman" w:hAnsi="Times New Roman" w:cs="Times New Roman"/>
          <w:sz w:val="24"/>
          <w:szCs w:val="24"/>
        </w:rPr>
        <w:t>7</w:t>
      </w:r>
      <w:r w:rsidR="001944C8">
        <w:rPr>
          <w:rFonts w:ascii="Times New Roman" w:hAnsi="Times New Roman" w:cs="Times New Roman"/>
          <w:sz w:val="24"/>
          <w:szCs w:val="24"/>
        </w:rPr>
        <w:t>-</w:t>
      </w:r>
      <w:r w:rsidR="00C71656">
        <w:rPr>
          <w:rFonts w:ascii="Times New Roman" w:hAnsi="Times New Roman" w:cs="Times New Roman"/>
          <w:sz w:val="24"/>
          <w:szCs w:val="24"/>
        </w:rPr>
        <w:t>2</w:t>
      </w:r>
      <w:r w:rsidR="00172507">
        <w:rPr>
          <w:rFonts w:ascii="Times New Roman" w:hAnsi="Times New Roman" w:cs="Times New Roman"/>
          <w:sz w:val="24"/>
          <w:szCs w:val="24"/>
        </w:rPr>
        <w:t>4</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00</w:t>
      </w:r>
      <w:r w:rsidR="00172507">
        <w:rPr>
          <w:rFonts w:ascii="Times New Roman" w:hAnsi="Times New Roman" w:cs="Times New Roman"/>
          <w:sz w:val="24"/>
          <w:szCs w:val="24"/>
        </w:rPr>
        <w:t>9968</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7BE01CCC" w:rsidR="0086417F" w:rsidRPr="00C71656"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24E95" w:rsidRPr="00424E95">
        <w:rPr>
          <w:b w:val="0"/>
          <w:bCs w:val="0"/>
          <w:sz w:val="24"/>
          <w:szCs w:val="24"/>
        </w:rPr>
        <w:t xml:space="preserve">Закупівля </w:t>
      </w:r>
      <w:r w:rsidR="00424E95" w:rsidRPr="00424E95">
        <w:rPr>
          <w:b w:val="0"/>
          <w:bCs w:val="0"/>
          <w:sz w:val="24"/>
          <w:szCs w:val="24"/>
          <w:lang w:bidi="uk-UA"/>
        </w:rPr>
        <w:t>комплексів автоматичної фото- та відеофіксації правопорушень у сфері забезпечення безпеки дорожнього руху</w:t>
      </w:r>
      <w:r w:rsidR="00424E95" w:rsidRPr="00424E95">
        <w:rPr>
          <w:b w:val="0"/>
          <w:bCs w:val="0"/>
          <w:sz w:val="24"/>
          <w:szCs w:val="24"/>
        </w:rPr>
        <w:t xml:space="preserve"> за ДК 021:2015: </w:t>
      </w:r>
      <w:r w:rsidR="00424E95" w:rsidRPr="00424E95">
        <w:rPr>
          <w:b w:val="0"/>
          <w:bCs w:val="0"/>
          <w:color w:val="000000" w:themeColor="text1"/>
          <w:sz w:val="24"/>
          <w:szCs w:val="24"/>
        </w:rPr>
        <w:t>35710000-4 Системи керування, контролю, зв’язку та комп’ютерні системи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37D000D3" w14:textId="77777777" w:rsidR="006563DD" w:rsidRPr="00401FDB" w:rsidRDefault="006563DD" w:rsidP="00424E95">
      <w:pPr>
        <w:spacing w:after="0" w:line="240" w:lineRule="auto"/>
        <w:ind w:firstLine="357"/>
        <w:jc w:val="center"/>
        <w:rPr>
          <w:rFonts w:ascii="Times New Roman" w:hAnsi="Times New Roman" w:cs="Times New Roman"/>
          <w:bCs/>
          <w:color w:val="000000"/>
          <w:sz w:val="24"/>
          <w:szCs w:val="24"/>
        </w:rPr>
      </w:pPr>
      <w:r w:rsidRPr="00401FDB">
        <w:rPr>
          <w:rFonts w:ascii="Times New Roman" w:hAnsi="Times New Roman" w:cs="Times New Roman"/>
          <w:bCs/>
          <w:color w:val="000000"/>
          <w:sz w:val="24"/>
          <w:szCs w:val="24"/>
        </w:rPr>
        <w:t>ТЕХНІЧНІ ВИМОГИ</w:t>
      </w:r>
    </w:p>
    <w:p w14:paraId="414A4DA0" w14:textId="77777777" w:rsidR="00424E95" w:rsidRDefault="00424E95" w:rsidP="00424E95">
      <w:pPr>
        <w:spacing w:after="0" w:line="240" w:lineRule="auto"/>
        <w:jc w:val="center"/>
        <w:rPr>
          <w:rFonts w:ascii="Times New Roman" w:hAnsi="Times New Roman" w:cs="Times New Roman"/>
          <w:b/>
          <w:bCs/>
          <w:spacing w:val="-1"/>
          <w:sz w:val="24"/>
          <w:szCs w:val="24"/>
        </w:rPr>
      </w:pPr>
    </w:p>
    <w:tbl>
      <w:tblPr>
        <w:tblStyle w:val="61"/>
        <w:tblW w:w="10207" w:type="dxa"/>
        <w:tblInd w:w="-289" w:type="dxa"/>
        <w:tblLayout w:type="fixed"/>
        <w:tblLook w:val="04A0" w:firstRow="1" w:lastRow="0" w:firstColumn="1" w:lastColumn="0" w:noHBand="0" w:noVBand="1"/>
      </w:tblPr>
      <w:tblGrid>
        <w:gridCol w:w="703"/>
        <w:gridCol w:w="5251"/>
        <w:gridCol w:w="1701"/>
        <w:gridCol w:w="2552"/>
      </w:tblGrid>
      <w:tr w:rsidR="00424E95" w:rsidRPr="004938B6" w14:paraId="773076C2" w14:textId="77777777" w:rsidTr="00920532">
        <w:tc>
          <w:tcPr>
            <w:tcW w:w="703" w:type="dxa"/>
            <w:vAlign w:val="center"/>
          </w:tcPr>
          <w:p w14:paraId="5A90D3DB"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 з/п</w:t>
            </w:r>
          </w:p>
        </w:tc>
        <w:tc>
          <w:tcPr>
            <w:tcW w:w="5251" w:type="dxa"/>
            <w:vAlign w:val="center"/>
          </w:tcPr>
          <w:p w14:paraId="011C6582"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Назва товару</w:t>
            </w:r>
          </w:p>
        </w:tc>
        <w:tc>
          <w:tcPr>
            <w:tcW w:w="1701" w:type="dxa"/>
            <w:vAlign w:val="center"/>
          </w:tcPr>
          <w:p w14:paraId="396EE3C0"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Одиниця виміру</w:t>
            </w:r>
          </w:p>
        </w:tc>
        <w:tc>
          <w:tcPr>
            <w:tcW w:w="2552" w:type="dxa"/>
            <w:vAlign w:val="center"/>
          </w:tcPr>
          <w:p w14:paraId="6E240714"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Кількість</w:t>
            </w:r>
          </w:p>
        </w:tc>
      </w:tr>
      <w:tr w:rsidR="00424E95" w:rsidRPr="004938B6" w14:paraId="12C9D9FC" w14:textId="77777777" w:rsidTr="00920532">
        <w:tc>
          <w:tcPr>
            <w:tcW w:w="703" w:type="dxa"/>
            <w:vAlign w:val="center"/>
          </w:tcPr>
          <w:p w14:paraId="1948F148"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1</w:t>
            </w:r>
          </w:p>
        </w:tc>
        <w:tc>
          <w:tcPr>
            <w:tcW w:w="5251" w:type="dxa"/>
            <w:vAlign w:val="center"/>
          </w:tcPr>
          <w:p w14:paraId="1E5D13ED" w14:textId="77777777" w:rsidR="00424E95" w:rsidRPr="00322D83" w:rsidRDefault="00424E95" w:rsidP="00424E95">
            <w:pPr>
              <w:jc w:val="both"/>
              <w:rPr>
                <w:rFonts w:ascii="Times New Roman" w:hAnsi="Times New Roman" w:cs="Times New Roman"/>
                <w:b/>
                <w:bCs/>
                <w:color w:val="000000"/>
                <w:lang w:eastAsia="uk-UA"/>
              </w:rPr>
            </w:pPr>
            <w:r w:rsidRPr="00322D83">
              <w:rPr>
                <w:rFonts w:ascii="Times New Roman" w:hAnsi="Times New Roman" w:cs="Times New Roman"/>
                <w:b/>
                <w:bCs/>
                <w:color w:val="000000"/>
                <w:bdr w:val="none" w:sz="0" w:space="0" w:color="000000"/>
                <w:shd w:val="clear" w:color="auto" w:fill="FFFFFF"/>
              </w:rPr>
              <w:t>Комплекс автоматичної фото- та відеофіксації правопорушень у сфері забезпечення безпеки дорожнього руху</w:t>
            </w:r>
          </w:p>
        </w:tc>
        <w:tc>
          <w:tcPr>
            <w:tcW w:w="1701" w:type="dxa"/>
            <w:vAlign w:val="center"/>
          </w:tcPr>
          <w:p w14:paraId="73D22A7C" w14:textId="77777777" w:rsidR="00424E95" w:rsidRPr="004938B6" w:rsidRDefault="00424E95" w:rsidP="00424E95">
            <w:pPr>
              <w:jc w:val="center"/>
              <w:rPr>
                <w:rFonts w:ascii="Times New Roman" w:hAnsi="Times New Roman" w:cs="Times New Roman"/>
                <w:b/>
                <w:bCs/>
                <w:color w:val="000000"/>
                <w:lang w:eastAsia="uk-UA"/>
              </w:rPr>
            </w:pPr>
            <w:r w:rsidRPr="004938B6">
              <w:rPr>
                <w:rFonts w:ascii="Times New Roman" w:hAnsi="Times New Roman" w:cs="Times New Roman"/>
                <w:b/>
                <w:bCs/>
                <w:color w:val="000000"/>
                <w:kern w:val="2"/>
                <w:lang w:eastAsia="uk-UA"/>
              </w:rPr>
              <w:t>шт.</w:t>
            </w:r>
          </w:p>
        </w:tc>
        <w:tc>
          <w:tcPr>
            <w:tcW w:w="2552" w:type="dxa"/>
            <w:vAlign w:val="center"/>
          </w:tcPr>
          <w:p w14:paraId="60B4CA82" w14:textId="24A11D2C" w:rsidR="00424E95" w:rsidRPr="004938B6" w:rsidRDefault="000009F6" w:rsidP="00424E95">
            <w:pPr>
              <w:jc w:val="center"/>
              <w:rPr>
                <w:rFonts w:ascii="Times New Roman" w:hAnsi="Times New Roman" w:cs="Times New Roman"/>
                <w:b/>
                <w:bCs/>
                <w:color w:val="000000"/>
                <w:lang w:eastAsia="uk-UA"/>
              </w:rPr>
            </w:pPr>
            <w:r>
              <w:rPr>
                <w:rFonts w:ascii="Times New Roman" w:hAnsi="Times New Roman" w:cs="Times New Roman"/>
                <w:b/>
                <w:bCs/>
                <w:color w:val="000000"/>
                <w:kern w:val="2"/>
                <w:lang w:eastAsia="uk-UA"/>
              </w:rPr>
              <w:t>1</w:t>
            </w:r>
            <w:r w:rsidR="00424E95">
              <w:rPr>
                <w:rFonts w:ascii="Times New Roman" w:hAnsi="Times New Roman" w:cs="Times New Roman"/>
                <w:b/>
                <w:bCs/>
                <w:color w:val="000000"/>
                <w:kern w:val="2"/>
                <w:lang w:eastAsia="uk-UA"/>
              </w:rPr>
              <w:t>0</w:t>
            </w:r>
          </w:p>
        </w:tc>
      </w:tr>
    </w:tbl>
    <w:p w14:paraId="64BC5C94" w14:textId="77777777" w:rsidR="00424E95" w:rsidRDefault="00424E95" w:rsidP="00424E95">
      <w:pPr>
        <w:spacing w:after="0" w:line="240" w:lineRule="auto"/>
        <w:jc w:val="center"/>
        <w:rPr>
          <w:rFonts w:ascii="Times New Roman" w:hAnsi="Times New Roman" w:cs="Times New Roman"/>
          <w:b/>
          <w:bCs/>
          <w:spacing w:val="-1"/>
          <w:sz w:val="24"/>
          <w:szCs w:val="24"/>
        </w:rPr>
      </w:pPr>
    </w:p>
    <w:p w14:paraId="29389746" w14:textId="77777777" w:rsidR="00424E95" w:rsidRDefault="00424E95" w:rsidP="00424E95">
      <w:pPr>
        <w:spacing w:after="0" w:line="240" w:lineRule="auto"/>
        <w:jc w:val="center"/>
        <w:rPr>
          <w:rFonts w:ascii="Times New Roman" w:hAnsi="Times New Roman" w:cs="Times New Roman"/>
          <w:b/>
          <w:bCs/>
          <w:spacing w:val="-1"/>
          <w:sz w:val="24"/>
          <w:szCs w:val="24"/>
        </w:rPr>
      </w:pPr>
      <w:r>
        <w:rPr>
          <w:rFonts w:ascii="Times New Roman" w:hAnsi="Times New Roman" w:cs="Times New Roman"/>
          <w:b/>
          <w:bCs/>
          <w:spacing w:val="-1"/>
          <w:sz w:val="24"/>
          <w:szCs w:val="24"/>
        </w:rPr>
        <w:t>СПЕЦИФІКАЦІЯ ТОВАРУ</w:t>
      </w:r>
    </w:p>
    <w:p w14:paraId="7B10156B" w14:textId="77777777" w:rsidR="00424E95" w:rsidRPr="00D61657" w:rsidRDefault="00424E95" w:rsidP="00424E95">
      <w:pPr>
        <w:pStyle w:val="44"/>
        <w:widowControl w:val="0"/>
        <w:rPr>
          <w:spacing w:val="-4"/>
          <w:sz w:val="24"/>
          <w:szCs w:val="24"/>
        </w:rPr>
      </w:pPr>
      <w:r w:rsidRPr="00813705">
        <w:rPr>
          <w:spacing w:val="-4"/>
          <w:sz w:val="24"/>
          <w:szCs w:val="24"/>
        </w:rPr>
        <w:t>Загальні вимоги</w:t>
      </w:r>
    </w:p>
    <w:p w14:paraId="3312A488" w14:textId="77777777" w:rsidR="00424E95" w:rsidRPr="00D61657" w:rsidRDefault="00424E95" w:rsidP="00424E95">
      <w:pPr>
        <w:pStyle w:val="43"/>
        <w:widowControl w:val="0"/>
        <w:spacing w:after="0" w:line="240" w:lineRule="auto"/>
        <w:ind w:left="0" w:firstLine="567"/>
        <w:jc w:val="both"/>
        <w:rPr>
          <w:sz w:val="24"/>
          <w:szCs w:val="24"/>
        </w:rPr>
      </w:pPr>
      <w:r w:rsidRPr="00813705">
        <w:rPr>
          <w:rFonts w:ascii="Times New Roman" w:hAnsi="Times New Roman"/>
          <w:color w:val="000000"/>
          <w:sz w:val="24"/>
          <w:szCs w:val="24"/>
          <w:lang w:val="uk-UA"/>
        </w:rPr>
        <w:t>Весь товар повинен бути новим</w:t>
      </w:r>
      <w:r>
        <w:rPr>
          <w:rFonts w:ascii="Times New Roman" w:hAnsi="Times New Roman"/>
          <w:color w:val="000000"/>
          <w:sz w:val="24"/>
          <w:szCs w:val="24"/>
          <w:lang w:val="uk-UA"/>
        </w:rPr>
        <w:t xml:space="preserve"> і</w:t>
      </w:r>
      <w:r w:rsidRPr="00813705">
        <w:rPr>
          <w:rFonts w:ascii="Times New Roman" w:hAnsi="Times New Roman"/>
          <w:color w:val="000000"/>
          <w:sz w:val="24"/>
          <w:szCs w:val="24"/>
          <w:lang w:val="uk-UA"/>
        </w:rPr>
        <w:t xml:space="preserve"> таким</w:t>
      </w:r>
      <w:r w:rsidRPr="00813705">
        <w:rPr>
          <w:rFonts w:ascii="Times New Roman" w:hAnsi="Times New Roman"/>
          <w:color w:val="000000"/>
          <w:spacing w:val="-4"/>
          <w:sz w:val="24"/>
          <w:szCs w:val="24"/>
          <w:lang w:val="uk-UA"/>
        </w:rPr>
        <w:t xml:space="preserve">, що не перебував у використанні та не був відновленим, </w:t>
      </w:r>
      <w:r w:rsidRPr="00813705">
        <w:rPr>
          <w:rFonts w:ascii="Times New Roman" w:hAnsi="Times New Roman"/>
          <w:color w:val="000000"/>
          <w:sz w:val="24"/>
          <w:szCs w:val="24"/>
          <w:lang w:val="uk-UA"/>
        </w:rPr>
        <w:t xml:space="preserve">терміни </w:t>
      </w:r>
      <w:r>
        <w:rPr>
          <w:rFonts w:ascii="Times New Roman" w:hAnsi="Times New Roman"/>
          <w:color w:val="000000"/>
          <w:sz w:val="24"/>
          <w:szCs w:val="24"/>
          <w:lang w:val="uk-UA"/>
        </w:rPr>
        <w:t>й</w:t>
      </w:r>
      <w:r w:rsidRPr="00813705">
        <w:rPr>
          <w:rFonts w:ascii="Times New Roman" w:hAnsi="Times New Roman"/>
          <w:color w:val="000000"/>
          <w:sz w:val="24"/>
          <w:szCs w:val="24"/>
          <w:lang w:val="uk-UA"/>
        </w:rPr>
        <w:t xml:space="preserve"> умови його зберігання не порушені. Упаковка товару повинна бути не пошкоджена.</w:t>
      </w:r>
      <w:r w:rsidRPr="00813705">
        <w:rPr>
          <w:rFonts w:ascii="Times New Roman" w:hAnsi="Times New Roman"/>
          <w:color w:val="000000"/>
          <w:spacing w:val="-4"/>
          <w:sz w:val="24"/>
          <w:szCs w:val="24"/>
          <w:lang w:val="uk-UA"/>
        </w:rPr>
        <w:t xml:space="preserve"> Товар повинен ввозитися на територію України через офіційні канали поставки та з відповідним гарантійним сервісом виробника. Покупець залишає за собою право запросити перевірку серійних номерів обладнання, що постачається, у локального офісу виробника та відмовитися від поставки в разі неофіційного ввозу.</w:t>
      </w:r>
    </w:p>
    <w:p w14:paraId="6D3EB637" w14:textId="77777777" w:rsidR="00424E95" w:rsidRPr="00D61657" w:rsidRDefault="00424E95" w:rsidP="00424E95">
      <w:pPr>
        <w:pStyle w:val="af4"/>
        <w:widowControl w:val="0"/>
        <w:spacing w:line="240" w:lineRule="auto"/>
        <w:ind w:firstLine="567"/>
        <w:jc w:val="both"/>
        <w:rPr>
          <w:sz w:val="24"/>
          <w:szCs w:val="24"/>
        </w:rPr>
      </w:pPr>
      <w:r w:rsidRPr="00813705">
        <w:rPr>
          <w:color w:val="000000"/>
          <w:spacing w:val="-4"/>
          <w:sz w:val="24"/>
          <w:szCs w:val="24"/>
        </w:rPr>
        <w:t>Товар повинен бути виготовлений в Україні або в країнах, на які не поширюються обмеження в торговельних відносинах відповідно до міжнародних торговельних договорів уряду України, а також на які не поширюються санкції, або якщо сам товар чи програмне забезпечення не підпадають під санкційні обмеження.</w:t>
      </w:r>
    </w:p>
    <w:p w14:paraId="19E160C2" w14:textId="77777777" w:rsidR="00424E95" w:rsidRPr="00D61657" w:rsidRDefault="00424E95" w:rsidP="00424E95">
      <w:pPr>
        <w:widowControl w:val="0"/>
        <w:spacing w:after="0" w:line="240" w:lineRule="auto"/>
        <w:ind w:firstLine="567"/>
        <w:rPr>
          <w:color w:val="000000"/>
          <w:sz w:val="24"/>
          <w:szCs w:val="24"/>
        </w:rPr>
      </w:pPr>
    </w:p>
    <w:p w14:paraId="7649A0DB" w14:textId="77777777" w:rsidR="00424E95" w:rsidRDefault="00424E95" w:rsidP="00424E95">
      <w:pPr>
        <w:widowControl w:val="0"/>
        <w:spacing w:after="0" w:line="240" w:lineRule="auto"/>
        <w:contextualSpacing/>
      </w:pPr>
      <w:r>
        <w:rPr>
          <w:rFonts w:ascii="Times New Roman" w:hAnsi="Times New Roman" w:cs="Times New Roman"/>
          <w:b/>
          <w:bCs/>
          <w:color w:val="000000"/>
          <w:sz w:val="24"/>
          <w:szCs w:val="24"/>
          <w:lang w:eastAsia="uk-UA"/>
        </w:rPr>
        <w:t>Скорочення та умовні познаки</w:t>
      </w:r>
    </w:p>
    <w:p w14:paraId="01ACDC1C" w14:textId="77777777" w:rsidR="00424E95" w:rsidRDefault="00424E95" w:rsidP="00424E95">
      <w:pPr>
        <w:widowControl w:val="0"/>
        <w:spacing w:after="0" w:line="240" w:lineRule="auto"/>
        <w:contextualSpacing/>
        <w:rPr>
          <w:rFonts w:ascii="Times New Roman" w:hAnsi="Times New Roman" w:cs="Times New Roman"/>
          <w:color w:val="000000"/>
          <w:sz w:val="10"/>
          <w:szCs w:val="10"/>
        </w:rPr>
      </w:pPr>
    </w:p>
    <w:tbl>
      <w:tblPr>
        <w:tblW w:w="0" w:type="auto"/>
        <w:tblInd w:w="108" w:type="dxa"/>
        <w:tblLayout w:type="fixed"/>
        <w:tblLook w:val="0000" w:firstRow="0" w:lastRow="0" w:firstColumn="0" w:lastColumn="0" w:noHBand="0" w:noVBand="0"/>
      </w:tblPr>
      <w:tblGrid>
        <w:gridCol w:w="1418"/>
        <w:gridCol w:w="8221"/>
      </w:tblGrid>
      <w:tr w:rsidR="00424E95" w14:paraId="068DAC99" w14:textId="77777777" w:rsidTr="00920532">
        <w:trPr>
          <w:tblHeader/>
        </w:trPr>
        <w:tc>
          <w:tcPr>
            <w:tcW w:w="1418" w:type="dxa"/>
            <w:tcBorders>
              <w:top w:val="single" w:sz="4" w:space="0" w:color="000000"/>
              <w:left w:val="single" w:sz="4" w:space="0" w:color="000000"/>
              <w:bottom w:val="single" w:sz="4" w:space="0" w:color="000000"/>
              <w:right w:val="single" w:sz="4" w:space="0" w:color="000000"/>
            </w:tcBorders>
          </w:tcPr>
          <w:p w14:paraId="5F84DD09" w14:textId="77777777" w:rsidR="00424E95" w:rsidRDefault="00424E95" w:rsidP="00424E95">
            <w:pPr>
              <w:widowControl w:val="0"/>
              <w:shd w:val="clear" w:color="auto" w:fill="FFFFFF"/>
              <w:spacing w:after="0" w:line="240" w:lineRule="auto"/>
              <w:ind w:left="164" w:right="-104" w:hanging="164"/>
              <w:contextualSpacing/>
            </w:pPr>
            <w:r>
              <w:rPr>
                <w:rFonts w:ascii="Times New Roman" w:hAnsi="Times New Roman" w:cs="Times New Roman"/>
                <w:color w:val="000000"/>
                <w:sz w:val="24"/>
                <w:szCs w:val="24"/>
              </w:rPr>
              <w:t>Скорочення</w:t>
            </w:r>
          </w:p>
        </w:tc>
        <w:tc>
          <w:tcPr>
            <w:tcW w:w="8221" w:type="dxa"/>
            <w:tcBorders>
              <w:top w:val="single" w:sz="4" w:space="0" w:color="000000"/>
              <w:left w:val="single" w:sz="4" w:space="0" w:color="000000"/>
              <w:bottom w:val="single" w:sz="4" w:space="0" w:color="000000"/>
              <w:right w:val="single" w:sz="4" w:space="0" w:color="000000"/>
            </w:tcBorders>
          </w:tcPr>
          <w:p w14:paraId="07208B53" w14:textId="77777777" w:rsidR="00424E95" w:rsidRDefault="00424E95" w:rsidP="00424E95">
            <w:pPr>
              <w:widowControl w:val="0"/>
              <w:shd w:val="clear" w:color="auto" w:fill="FFFFFF"/>
              <w:spacing w:after="0" w:line="240" w:lineRule="auto"/>
              <w:ind w:left="178" w:firstLine="283"/>
              <w:contextualSpacing/>
              <w:jc w:val="center"/>
            </w:pPr>
            <w:r>
              <w:rPr>
                <w:rFonts w:ascii="Times New Roman" w:hAnsi="Times New Roman" w:cs="Times New Roman"/>
                <w:color w:val="000000"/>
                <w:sz w:val="24"/>
                <w:szCs w:val="24"/>
              </w:rPr>
              <w:t>Пояснення</w:t>
            </w:r>
          </w:p>
        </w:tc>
      </w:tr>
      <w:tr w:rsidR="00424E95" w14:paraId="6B57DBB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4231AF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АСОД</w:t>
            </w:r>
          </w:p>
        </w:tc>
        <w:tc>
          <w:tcPr>
            <w:tcW w:w="8221" w:type="dxa"/>
            <w:tcBorders>
              <w:top w:val="single" w:sz="4" w:space="0" w:color="000000"/>
              <w:left w:val="single" w:sz="4" w:space="0" w:color="000000"/>
              <w:bottom w:val="single" w:sz="4" w:space="0" w:color="000000"/>
              <w:right w:val="single" w:sz="4" w:space="0" w:color="000000"/>
            </w:tcBorders>
          </w:tcPr>
          <w:p w14:paraId="51CE1DBE"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Автоматизована система обробки даних</w:t>
            </w:r>
          </w:p>
        </w:tc>
      </w:tr>
      <w:tr w:rsidR="00424E95" w14:paraId="1F378E8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2494BF38"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iCs/>
                <w:color w:val="000000"/>
                <w:sz w:val="24"/>
                <w:szCs w:val="24"/>
                <w:shd w:val="clear" w:color="auto" w:fill="FFFFFF"/>
              </w:rPr>
              <w:t>ДСТУ</w:t>
            </w:r>
          </w:p>
        </w:tc>
        <w:tc>
          <w:tcPr>
            <w:tcW w:w="8221" w:type="dxa"/>
            <w:tcBorders>
              <w:top w:val="single" w:sz="4" w:space="0" w:color="000000"/>
              <w:left w:val="single" w:sz="4" w:space="0" w:color="000000"/>
              <w:bottom w:val="single" w:sz="4" w:space="0" w:color="000000"/>
              <w:right w:val="single" w:sz="4" w:space="0" w:color="000000"/>
            </w:tcBorders>
          </w:tcPr>
          <w:p w14:paraId="7978829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Державний стандарт України</w:t>
            </w:r>
            <w:r>
              <w:rPr>
                <w:rFonts w:ascii="Times New Roman" w:hAnsi="Times New Roman" w:cs="Times New Roman"/>
                <w:color w:val="000000"/>
                <w:sz w:val="24"/>
                <w:szCs w:val="24"/>
                <w:shd w:val="clear" w:color="auto" w:fill="FFFFFF"/>
              </w:rPr>
              <w:t xml:space="preserve"> – стандарти, розроблені відповідно до чинного законодавства України, що встановлюють для загального </w:t>
            </w:r>
            <w:r>
              <w:rPr>
                <w:rFonts w:ascii="Times New Roman" w:hAnsi="Times New Roman" w:cs="Times New Roman"/>
                <w:color w:val="000000"/>
                <w:sz w:val="24"/>
                <w:szCs w:val="24"/>
                <w:shd w:val="clear" w:color="auto" w:fill="FFFFFF"/>
              </w:rPr>
              <w:lastRenderedPageBreak/>
              <w:t xml:space="preserve">і багаторазового застосування правила, загальні принципи або характеристики, які стосуються діяльності чи її результатів, з метою досягнення оптимального ступеня впорядкованості, розроблені на основі консенсусу та затверджені уповноваженим органом. </w:t>
            </w:r>
          </w:p>
        </w:tc>
      </w:tr>
      <w:tr w:rsidR="00424E95" w14:paraId="463F644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1630A8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lastRenderedPageBreak/>
              <w:t>ЕД</w:t>
            </w:r>
          </w:p>
        </w:tc>
        <w:tc>
          <w:tcPr>
            <w:tcW w:w="8221" w:type="dxa"/>
            <w:tcBorders>
              <w:top w:val="single" w:sz="4" w:space="0" w:color="000000"/>
              <w:left w:val="single" w:sz="4" w:space="0" w:color="000000"/>
              <w:bottom w:val="single" w:sz="4" w:space="0" w:color="000000"/>
              <w:right w:val="single" w:sz="4" w:space="0" w:color="000000"/>
            </w:tcBorders>
          </w:tcPr>
          <w:p w14:paraId="3F980688" w14:textId="77777777" w:rsidR="00424E95" w:rsidRDefault="00424E95" w:rsidP="00424E95">
            <w:pPr>
              <w:widowControl w:val="0"/>
              <w:shd w:val="clear" w:color="auto" w:fill="FFFFFF"/>
              <w:spacing w:after="0" w:line="240" w:lineRule="auto"/>
              <w:contextualSpacing/>
            </w:pPr>
            <w:r>
              <w:rPr>
                <w:rFonts w:ascii="Times New Roman" w:hAnsi="Times New Roman" w:cs="Times New Roman"/>
                <w:b/>
                <w:color w:val="000000"/>
                <w:sz w:val="24"/>
                <w:szCs w:val="24"/>
              </w:rPr>
              <w:t>Експлуатаційна документація</w:t>
            </w:r>
          </w:p>
        </w:tc>
      </w:tr>
      <w:tr w:rsidR="00424E95" w14:paraId="18E3D473"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8F7B019"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lang w:eastAsia="uk-UA" w:bidi="uk-UA"/>
              </w:rPr>
              <w:t>ІФ</w:t>
            </w:r>
          </w:p>
        </w:tc>
        <w:tc>
          <w:tcPr>
            <w:tcW w:w="8221" w:type="dxa"/>
            <w:tcBorders>
              <w:top w:val="single" w:sz="4" w:space="0" w:color="000000"/>
              <w:left w:val="single" w:sz="4" w:space="0" w:color="000000"/>
              <w:bottom w:val="single" w:sz="4" w:space="0" w:color="000000"/>
              <w:right w:val="single" w:sz="4" w:space="0" w:color="000000"/>
            </w:tcBorders>
          </w:tcPr>
          <w:p w14:paraId="212B658F" w14:textId="77777777" w:rsidR="00424E95" w:rsidRDefault="00424E95" w:rsidP="00424E95">
            <w:pPr>
              <w:widowControl w:val="0"/>
              <w:shd w:val="clear" w:color="auto" w:fill="FFFFFF"/>
              <w:spacing w:after="0" w:line="240" w:lineRule="auto"/>
              <w:ind w:right="32"/>
              <w:jc w:val="both"/>
            </w:pPr>
            <w:r>
              <w:rPr>
                <w:rFonts w:ascii="Times New Roman" w:hAnsi="Times New Roman" w:cs="Times New Roman"/>
                <w:b/>
                <w:color w:val="000000"/>
                <w:sz w:val="24"/>
                <w:szCs w:val="24"/>
                <w:lang w:eastAsia="uk-UA" w:bidi="uk-UA"/>
              </w:rPr>
              <w:t>Інформаційний файл</w:t>
            </w:r>
            <w:r>
              <w:rPr>
                <w:rFonts w:ascii="Times New Roman" w:hAnsi="Times New Roman" w:cs="Times New Roman"/>
                <w:color w:val="000000"/>
                <w:sz w:val="24"/>
                <w:szCs w:val="24"/>
                <w:lang w:eastAsia="uk-UA" w:bidi="uk-UA"/>
              </w:rPr>
              <w:t xml:space="preserve"> </w:t>
            </w:r>
            <w:r>
              <w:rPr>
                <w:rFonts w:ascii="Times New Roman" w:hAnsi="Times New Roman" w:cs="Times New Roman"/>
                <w:sz w:val="24"/>
                <w:szCs w:val="24"/>
                <w:lang w:bidi="uk-UA"/>
              </w:rPr>
              <w:t>–</w:t>
            </w:r>
            <w:r w:rsidRPr="002573F8">
              <w:rPr>
                <w:rFonts w:ascii="Times New Roman" w:hAnsi="Times New Roman" w:cs="Times New Roman"/>
                <w:sz w:val="24"/>
                <w:szCs w:val="24"/>
                <w:lang w:bidi="uk-UA"/>
              </w:rPr>
              <w:t xml:space="preserve"> упорядкована сукупність визначених законодавством у сфері технічного регулювання та стандартизації фактичних даних з результатами фіксації (фотознімки або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та захищена з використанням кваліфікованого електронного підпису чи печатки</w:t>
            </w:r>
            <w:r>
              <w:rPr>
                <w:rFonts w:ascii="Times New Roman" w:hAnsi="Times New Roman" w:cs="Times New Roman"/>
                <w:color w:val="000000"/>
                <w:sz w:val="24"/>
                <w:szCs w:val="24"/>
                <w:lang w:bidi="uk-UA"/>
              </w:rPr>
              <w:t>.</w:t>
            </w:r>
          </w:p>
        </w:tc>
      </w:tr>
      <w:tr w:rsidR="00424E95" w14:paraId="33E8F534"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5A0DC6"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КЕП</w:t>
            </w:r>
          </w:p>
        </w:tc>
        <w:tc>
          <w:tcPr>
            <w:tcW w:w="8221" w:type="dxa"/>
            <w:tcBorders>
              <w:top w:val="single" w:sz="4" w:space="0" w:color="000000"/>
              <w:left w:val="single" w:sz="4" w:space="0" w:color="000000"/>
              <w:bottom w:val="single" w:sz="4" w:space="0" w:color="000000"/>
              <w:right w:val="single" w:sz="4" w:space="0" w:color="000000"/>
            </w:tcBorders>
          </w:tcPr>
          <w:p w14:paraId="54CF6881"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color w:val="000000"/>
                <w:sz w:val="24"/>
                <w:szCs w:val="24"/>
              </w:rPr>
              <w:t>Кваліфікований електронний підпис</w:t>
            </w:r>
            <w:r>
              <w:rPr>
                <w:rFonts w:ascii="Times New Roman" w:hAnsi="Times New Roman" w:cs="Times New Roman"/>
                <w:color w:val="000000"/>
                <w:sz w:val="24"/>
                <w:szCs w:val="24"/>
              </w:rPr>
              <w:t xml:space="preserve"> –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і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w:t>
            </w:r>
          </w:p>
        </w:tc>
      </w:tr>
      <w:tr w:rsidR="00424E95" w14:paraId="5EDC69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0B13ABA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Комплекс</w:t>
            </w:r>
          </w:p>
        </w:tc>
        <w:tc>
          <w:tcPr>
            <w:tcW w:w="8221" w:type="dxa"/>
            <w:tcBorders>
              <w:top w:val="single" w:sz="4" w:space="0" w:color="000000"/>
              <w:left w:val="single" w:sz="4" w:space="0" w:color="000000"/>
              <w:bottom w:val="single" w:sz="4" w:space="0" w:color="000000"/>
              <w:right w:val="single" w:sz="4" w:space="0" w:color="000000"/>
            </w:tcBorders>
          </w:tcPr>
          <w:p w14:paraId="0CACDE6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sz w:val="24"/>
                <w:szCs w:val="24"/>
                <w:lang w:eastAsia="uk-UA" w:bidi="uk-UA"/>
              </w:rPr>
              <w:t>Комплекс автоматичної фото- та відеофіксації</w:t>
            </w:r>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призначений для контролю за дорожнім рухом у режимі безперервної цілодобової роботи.</w:t>
            </w:r>
          </w:p>
        </w:tc>
      </w:tr>
      <w:tr w:rsidR="00424E95" w14:paraId="03EA5CBD"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48B7504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НЗ</w:t>
            </w:r>
          </w:p>
        </w:tc>
        <w:tc>
          <w:tcPr>
            <w:tcW w:w="8221" w:type="dxa"/>
            <w:tcBorders>
              <w:top w:val="single" w:sz="4" w:space="0" w:color="000000"/>
              <w:left w:val="single" w:sz="4" w:space="0" w:color="000000"/>
              <w:bottom w:val="single" w:sz="4" w:space="0" w:color="000000"/>
              <w:right w:val="single" w:sz="4" w:space="0" w:color="000000"/>
            </w:tcBorders>
          </w:tcPr>
          <w:p w14:paraId="3B8F4F84"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 xml:space="preserve">Номерний знак </w:t>
            </w:r>
            <w:r>
              <w:rPr>
                <w:rFonts w:ascii="Times New Roman" w:hAnsi="Times New Roman" w:cs="Times New Roman"/>
                <w:bCs/>
                <w:color w:val="000000"/>
                <w:sz w:val="24"/>
                <w:szCs w:val="24"/>
              </w:rPr>
              <w:t>транспортного засобу (Автомобільний номерний знак)</w:t>
            </w:r>
            <w:r>
              <w:rPr>
                <w:rFonts w:ascii="Times New Roman" w:hAnsi="Times New Roman" w:cs="Times New Roman"/>
                <w:color w:val="000000"/>
                <w:sz w:val="24"/>
                <w:szCs w:val="24"/>
              </w:rPr>
              <w:t xml:space="preserve"> – пластина-ідентифікатор для обліку транспортних засобів.</w:t>
            </w:r>
          </w:p>
        </w:tc>
      </w:tr>
      <w:tr w:rsidR="00424E95" w14:paraId="40E9B10F"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50F473B5"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ПДР</w:t>
            </w:r>
          </w:p>
        </w:tc>
        <w:tc>
          <w:tcPr>
            <w:tcW w:w="8221" w:type="dxa"/>
            <w:tcBorders>
              <w:top w:val="single" w:sz="4" w:space="0" w:color="000000"/>
              <w:left w:val="single" w:sz="4" w:space="0" w:color="000000"/>
              <w:bottom w:val="single" w:sz="4" w:space="0" w:color="000000"/>
              <w:right w:val="single" w:sz="4" w:space="0" w:color="000000"/>
            </w:tcBorders>
          </w:tcPr>
          <w:p w14:paraId="4D07D7AC"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shd w:val="clear" w:color="auto" w:fill="FFFFFF"/>
              </w:rPr>
              <w:t>Правила дорожнього руху</w:t>
            </w:r>
            <w:r>
              <w:rPr>
                <w:rFonts w:ascii="Times New Roman" w:hAnsi="Times New Roman" w:cs="Times New Roman"/>
                <w:color w:val="000000"/>
                <w:sz w:val="24"/>
                <w:szCs w:val="24"/>
                <w:shd w:val="clear" w:color="auto" w:fill="FFFFFF"/>
              </w:rPr>
              <w:t xml:space="preserve"> встановлюють єдиний порядок дорожнього руху на всій території України.</w:t>
            </w:r>
          </w:p>
        </w:tc>
      </w:tr>
      <w:tr w:rsidR="00424E95" w14:paraId="3AA8D071"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603A628A"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Смуга</w:t>
            </w:r>
          </w:p>
        </w:tc>
        <w:tc>
          <w:tcPr>
            <w:tcW w:w="8221" w:type="dxa"/>
            <w:tcBorders>
              <w:top w:val="single" w:sz="4" w:space="0" w:color="000000"/>
              <w:left w:val="single" w:sz="4" w:space="0" w:color="000000"/>
              <w:bottom w:val="single" w:sz="4" w:space="0" w:color="000000"/>
              <w:right w:val="single" w:sz="4" w:space="0" w:color="000000"/>
            </w:tcBorders>
          </w:tcPr>
          <w:p w14:paraId="3AE33D06" w14:textId="77777777" w:rsidR="00424E95" w:rsidRDefault="00424E95" w:rsidP="00424E95">
            <w:pPr>
              <w:widowControl w:val="0"/>
              <w:shd w:val="clear" w:color="auto" w:fill="FFFFFF"/>
              <w:spacing w:after="0" w:line="240" w:lineRule="auto"/>
              <w:contextualSpacing/>
              <w:jc w:val="both"/>
            </w:pPr>
            <w:hyperlink r:id="rId8" w:anchor="6400" w:history="1">
              <w:r>
                <w:rPr>
                  <w:rStyle w:val="aa"/>
                  <w:rFonts w:ascii="Times New Roman" w:hAnsi="Times New Roman" w:cs="Times New Roman"/>
                  <w:b/>
                  <w:color w:val="000000"/>
                  <w:sz w:val="24"/>
                  <w:szCs w:val="24"/>
                  <w:u w:val="none"/>
                </w:rPr>
                <w:t>С</w:t>
              </w:r>
            </w:hyperlink>
            <w:r>
              <w:rPr>
                <w:rFonts w:ascii="Times New Roman" w:hAnsi="Times New Roman" w:cs="Times New Roman"/>
                <w:b/>
                <w:bCs/>
                <w:color w:val="000000"/>
                <w:sz w:val="24"/>
                <w:szCs w:val="24"/>
              </w:rPr>
              <w:t>муга руху</w:t>
            </w:r>
            <w:r>
              <w:rPr>
                <w:rFonts w:ascii="Times New Roman" w:hAnsi="Times New Roman" w:cs="Times New Roman"/>
                <w:color w:val="000000"/>
                <w:sz w:val="24"/>
                <w:szCs w:val="24"/>
              </w:rPr>
              <w:t> – поздовжня смуга на проїзній частині завширшки щонайменше 2,75 м, що позначена або не позначена дорожньою розміткою і призначена для руху нерейкових транспортних засобів.</w:t>
            </w:r>
          </w:p>
        </w:tc>
      </w:tr>
      <w:tr w:rsidR="00424E95" w14:paraId="02DDEE45"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95160E7" w14:textId="77777777" w:rsidR="00424E95" w:rsidRDefault="00424E95" w:rsidP="00424E95">
            <w:pPr>
              <w:widowControl w:val="0"/>
              <w:shd w:val="clear" w:color="auto" w:fill="FFFFFF"/>
              <w:spacing w:after="0" w:line="240" w:lineRule="auto"/>
              <w:ind w:left="164"/>
              <w:contextualSpacing/>
              <w:jc w:val="center"/>
            </w:pPr>
            <w:r>
              <w:rPr>
                <w:rFonts w:ascii="Times New Roman" w:hAnsi="Times New Roman" w:cs="Times New Roman"/>
                <w:color w:val="000000"/>
                <w:sz w:val="24"/>
                <w:szCs w:val="24"/>
              </w:rPr>
              <w:t>ТЗ</w:t>
            </w:r>
          </w:p>
        </w:tc>
        <w:tc>
          <w:tcPr>
            <w:tcW w:w="8221" w:type="dxa"/>
            <w:tcBorders>
              <w:top w:val="single" w:sz="4" w:space="0" w:color="000000"/>
              <w:left w:val="single" w:sz="4" w:space="0" w:color="000000"/>
              <w:bottom w:val="single" w:sz="4" w:space="0" w:color="000000"/>
              <w:right w:val="single" w:sz="4" w:space="0" w:color="000000"/>
            </w:tcBorders>
          </w:tcPr>
          <w:p w14:paraId="41FF86AA" w14:textId="77777777" w:rsidR="00424E95" w:rsidRDefault="00424E95" w:rsidP="00424E95">
            <w:pPr>
              <w:widowControl w:val="0"/>
              <w:shd w:val="clear" w:color="auto" w:fill="FFFFFF"/>
              <w:spacing w:after="0" w:line="240" w:lineRule="auto"/>
              <w:contextualSpacing/>
              <w:jc w:val="both"/>
            </w:pPr>
            <w:r>
              <w:rPr>
                <w:rFonts w:ascii="Times New Roman" w:hAnsi="Times New Roman" w:cs="Times New Roman"/>
                <w:b/>
                <w:bCs/>
                <w:color w:val="000000"/>
                <w:sz w:val="24"/>
                <w:szCs w:val="24"/>
              </w:rPr>
              <w:t>Транспортний засіб</w:t>
            </w:r>
            <w:r>
              <w:rPr>
                <w:rFonts w:ascii="Times New Roman" w:hAnsi="Times New Roman" w:cs="Times New Roman"/>
                <w:color w:val="000000"/>
                <w:sz w:val="24"/>
                <w:szCs w:val="24"/>
              </w:rPr>
              <w:t xml:space="preserve"> – пристрій, призначений для перевезення людей і (або) вантажу, а також встановленого на ньому спеціального обладнання чи механізмів.</w:t>
            </w:r>
          </w:p>
        </w:tc>
      </w:tr>
      <w:tr w:rsidR="00424E95" w14:paraId="7FF50E46"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170A7D9F"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ДНЗ</w:t>
            </w:r>
          </w:p>
        </w:tc>
        <w:tc>
          <w:tcPr>
            <w:tcW w:w="8221" w:type="dxa"/>
            <w:tcBorders>
              <w:top w:val="single" w:sz="4" w:space="0" w:color="000000"/>
              <w:left w:val="single" w:sz="4" w:space="0" w:color="000000"/>
              <w:bottom w:val="single" w:sz="4" w:space="0" w:color="000000"/>
              <w:right w:val="single" w:sz="4" w:space="0" w:color="000000"/>
            </w:tcBorders>
          </w:tcPr>
          <w:p w14:paraId="08820B38"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Державний номерний знак</w:t>
            </w:r>
            <w:r>
              <w:rPr>
                <w:rFonts w:ascii="Times New Roman" w:hAnsi="Times New Roman" w:cs="Times New Roman"/>
                <w:color w:val="000000"/>
                <w:sz w:val="24"/>
              </w:rPr>
              <w:t>, те саме що й номерний знак транспортного засобу (автомобільний номерний знак) – пластина-ідентифікатор для обліку транспортних засобів. Виготовляються з листового металу відповідно до вимог, затверджених наказом Міністерства внутрішніх справ України від 02 березня 2021 року № 166</w:t>
            </w:r>
          </w:p>
        </w:tc>
      </w:tr>
      <w:tr w:rsidR="00424E95" w14:paraId="7EE506A8"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73196B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ІНЗ</w:t>
            </w:r>
          </w:p>
        </w:tc>
        <w:tc>
          <w:tcPr>
            <w:tcW w:w="8221" w:type="dxa"/>
            <w:tcBorders>
              <w:top w:val="single" w:sz="4" w:space="0" w:color="000000"/>
              <w:left w:val="single" w:sz="4" w:space="0" w:color="000000"/>
              <w:bottom w:val="single" w:sz="4" w:space="0" w:color="000000"/>
              <w:right w:val="single" w:sz="4" w:space="0" w:color="000000"/>
            </w:tcBorders>
          </w:tcPr>
          <w:p w14:paraId="446F5A39"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 xml:space="preserve">Індивідуальні номерні знаки </w:t>
            </w:r>
            <w:r>
              <w:rPr>
                <w:rFonts w:ascii="Times New Roman" w:hAnsi="Times New Roman" w:cs="Times New Roman"/>
                <w:color w:val="000000"/>
                <w:sz w:val="24"/>
                <w:szCs w:val="24"/>
              </w:rPr>
              <w:t>–</w:t>
            </w:r>
            <w:r>
              <w:rPr>
                <w:rFonts w:ascii="Times New Roman" w:hAnsi="Times New Roman" w:cs="Times New Roman"/>
                <w:b/>
                <w:color w:val="000000"/>
                <w:sz w:val="24"/>
              </w:rPr>
              <w:t xml:space="preserve"> </w:t>
            </w:r>
            <w:r>
              <w:rPr>
                <w:rFonts w:ascii="Times New Roman" w:hAnsi="Times New Roman" w:cs="Times New Roman"/>
                <w:bCs/>
                <w:color w:val="000000"/>
                <w:sz w:val="24"/>
              </w:rPr>
              <w:t>номерні знаки транспортних засобів, що виготовляються на індивідуальне замовлення їх власників.</w:t>
            </w:r>
          </w:p>
        </w:tc>
      </w:tr>
      <w:tr w:rsidR="00424E95" w14:paraId="347B6117"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333D65F3"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ПКД</w:t>
            </w:r>
          </w:p>
        </w:tc>
        <w:tc>
          <w:tcPr>
            <w:tcW w:w="8221" w:type="dxa"/>
            <w:tcBorders>
              <w:top w:val="single" w:sz="4" w:space="0" w:color="000000"/>
              <w:left w:val="single" w:sz="4" w:space="0" w:color="000000"/>
              <w:bottom w:val="single" w:sz="4" w:space="0" w:color="000000"/>
              <w:right w:val="single" w:sz="4" w:space="0" w:color="000000"/>
            </w:tcBorders>
          </w:tcPr>
          <w:p w14:paraId="557CEC20"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Прилади контролю дистанційні</w:t>
            </w:r>
            <w:r>
              <w:rPr>
                <w:rFonts w:ascii="Times New Roman" w:hAnsi="Times New Roman" w:cs="Times New Roman"/>
                <w:color w:val="000000"/>
                <w:sz w:val="24"/>
              </w:rPr>
              <w:t xml:space="preserve"> </w:t>
            </w:r>
            <w:r>
              <w:rPr>
                <w:rFonts w:ascii="Times New Roman" w:hAnsi="Times New Roman" w:cs="Times New Roman"/>
                <w:color w:val="000000"/>
                <w:sz w:val="24"/>
                <w:szCs w:val="24"/>
              </w:rPr>
              <w:t>–</w:t>
            </w:r>
            <w:r>
              <w:rPr>
                <w:rFonts w:ascii="Times New Roman" w:hAnsi="Times New Roman" w:cs="Times New Roman"/>
                <w:color w:val="000000"/>
                <w:sz w:val="24"/>
              </w:rPr>
              <w:t xml:space="preserve"> це пристрої, що дають змогу в автоматичному режимі здійснювати виявлення та фотозйомку або відеозапис подій, що містять ознаки адміністративних правопорушень у сфері забезпечення безпеки дорожнього руху, та інформація в яких захищена згідно із законодавством про захист інформації в інформаційно-комунікаційних системах. У документації цього тендеру також використовується скорочення Комплекс. </w:t>
            </w:r>
          </w:p>
        </w:tc>
      </w:tr>
      <w:tr w:rsidR="00424E95" w14:paraId="195289EA" w14:textId="77777777" w:rsidTr="00920532">
        <w:tc>
          <w:tcPr>
            <w:tcW w:w="1418" w:type="dxa"/>
            <w:tcBorders>
              <w:top w:val="single" w:sz="4" w:space="0" w:color="000000"/>
              <w:left w:val="single" w:sz="4" w:space="0" w:color="000000"/>
              <w:bottom w:val="single" w:sz="4" w:space="0" w:color="000000"/>
              <w:right w:val="single" w:sz="4" w:space="0" w:color="000000"/>
            </w:tcBorders>
          </w:tcPr>
          <w:p w14:paraId="7C48848C"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МДП</w:t>
            </w:r>
          </w:p>
        </w:tc>
        <w:tc>
          <w:tcPr>
            <w:tcW w:w="8221" w:type="dxa"/>
            <w:tcBorders>
              <w:top w:val="single" w:sz="4" w:space="0" w:color="000000"/>
              <w:left w:val="single" w:sz="4" w:space="0" w:color="000000"/>
              <w:bottom w:val="single" w:sz="4" w:space="0" w:color="000000"/>
              <w:right w:val="single" w:sz="4" w:space="0" w:color="000000"/>
            </w:tcBorders>
          </w:tcPr>
          <w:p w14:paraId="0511DCDC"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Максимально допустима похибка</w:t>
            </w:r>
          </w:p>
        </w:tc>
      </w:tr>
      <w:tr w:rsidR="00424E95" w14:paraId="1A7B7C19" w14:textId="77777777" w:rsidTr="00920532">
        <w:trPr>
          <w:trHeight w:val="70"/>
        </w:trPr>
        <w:tc>
          <w:tcPr>
            <w:tcW w:w="1418" w:type="dxa"/>
            <w:tcBorders>
              <w:top w:val="single" w:sz="4" w:space="0" w:color="000000"/>
              <w:left w:val="single" w:sz="4" w:space="0" w:color="000000"/>
              <w:bottom w:val="single" w:sz="4" w:space="0" w:color="000000"/>
              <w:right w:val="single" w:sz="4" w:space="0" w:color="000000"/>
            </w:tcBorders>
          </w:tcPr>
          <w:p w14:paraId="0E818D02" w14:textId="77777777" w:rsidR="00424E95" w:rsidRDefault="00424E95" w:rsidP="00424E95">
            <w:pPr>
              <w:widowControl w:val="0"/>
              <w:shd w:val="clear" w:color="auto" w:fill="FFFFFF"/>
              <w:spacing w:after="0" w:line="240" w:lineRule="auto"/>
              <w:ind w:left="164"/>
              <w:jc w:val="center"/>
            </w:pPr>
            <w:r>
              <w:rPr>
                <w:rFonts w:ascii="Times New Roman" w:hAnsi="Times New Roman" w:cs="Times New Roman"/>
                <w:color w:val="000000"/>
                <w:sz w:val="24"/>
              </w:rPr>
              <w:t>ПЗ</w:t>
            </w:r>
          </w:p>
        </w:tc>
        <w:tc>
          <w:tcPr>
            <w:tcW w:w="8221" w:type="dxa"/>
            <w:tcBorders>
              <w:top w:val="single" w:sz="4" w:space="0" w:color="000000"/>
              <w:left w:val="single" w:sz="4" w:space="0" w:color="000000"/>
              <w:bottom w:val="single" w:sz="4" w:space="0" w:color="000000"/>
              <w:right w:val="single" w:sz="4" w:space="0" w:color="000000"/>
            </w:tcBorders>
          </w:tcPr>
          <w:p w14:paraId="1B0B45A5" w14:textId="77777777" w:rsidR="00424E95" w:rsidRDefault="00424E95" w:rsidP="00424E95">
            <w:pPr>
              <w:widowControl w:val="0"/>
              <w:shd w:val="clear" w:color="auto" w:fill="FFFFFF"/>
              <w:spacing w:after="0" w:line="240" w:lineRule="auto"/>
              <w:jc w:val="both"/>
            </w:pPr>
            <w:r>
              <w:rPr>
                <w:rFonts w:ascii="Times New Roman" w:hAnsi="Times New Roman" w:cs="Times New Roman"/>
                <w:b/>
                <w:color w:val="000000"/>
                <w:sz w:val="24"/>
              </w:rPr>
              <w:t>Програмне забезпечення</w:t>
            </w:r>
          </w:p>
        </w:tc>
      </w:tr>
    </w:tbl>
    <w:p w14:paraId="0E54848E" w14:textId="77777777" w:rsidR="00424E95" w:rsidRDefault="00424E95" w:rsidP="00424E95">
      <w:pPr>
        <w:widowControl w:val="0"/>
        <w:spacing w:after="0" w:line="240" w:lineRule="auto"/>
        <w:contextualSpacing/>
        <w:rPr>
          <w:rFonts w:ascii="Times New Roman" w:hAnsi="Times New Roman" w:cs="Times New Roman"/>
          <w:color w:val="000000"/>
          <w:spacing w:val="-4"/>
          <w:sz w:val="10"/>
          <w:szCs w:val="10"/>
        </w:rPr>
      </w:pPr>
    </w:p>
    <w:p w14:paraId="5B6DFB46" w14:textId="77777777" w:rsidR="00424E95" w:rsidRDefault="00424E95" w:rsidP="00424E95">
      <w:pPr>
        <w:widowControl w:val="0"/>
        <w:spacing w:after="0" w:line="240" w:lineRule="auto"/>
        <w:ind w:firstLine="567"/>
        <w:contextualSpacing/>
        <w:rPr>
          <w:rFonts w:ascii="Times New Roman" w:hAnsi="Times New Roman" w:cs="Times New Roman"/>
          <w:b/>
          <w:bCs/>
          <w:i/>
          <w:color w:val="000000"/>
          <w:sz w:val="10"/>
          <w:szCs w:val="10"/>
          <w:u w:val="single"/>
          <w:lang w:eastAsia="uk-UA" w:bidi="uk-UA"/>
        </w:rPr>
      </w:pPr>
      <w:r w:rsidRPr="00D61657">
        <w:rPr>
          <w:rFonts w:ascii="Times New Roman" w:hAnsi="Times New Roman" w:cs="Times New Roman"/>
          <w:b/>
          <w:bCs/>
          <w:i/>
          <w:color w:val="000000"/>
          <w:sz w:val="24"/>
          <w:szCs w:val="24"/>
          <w:u w:val="single"/>
          <w:lang w:eastAsia="uk-UA" w:bidi="uk-UA"/>
        </w:rPr>
        <w:t>Загальні положення</w:t>
      </w:r>
    </w:p>
    <w:p w14:paraId="254D9568"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lang w:eastAsia="uk-UA" w:bidi="uk-UA"/>
        </w:rPr>
        <w:t xml:space="preserve">1. Комплекс автоматичної </w:t>
      </w:r>
      <w:r>
        <w:rPr>
          <w:rFonts w:ascii="Times New Roman" w:hAnsi="Times New Roman" w:cs="Times New Roman"/>
          <w:sz w:val="24"/>
          <w:szCs w:val="24"/>
          <w:lang w:eastAsia="uk-UA" w:bidi="uk-UA"/>
        </w:rPr>
        <w:t>фото- та відеофіксації</w:t>
      </w:r>
      <w:r>
        <w:rPr>
          <w:rFonts w:ascii="Times New Roman" w:hAnsi="Times New Roman" w:cs="Times New Roman"/>
          <w:color w:val="000000"/>
          <w:sz w:val="24"/>
          <w:szCs w:val="24"/>
          <w:lang w:eastAsia="uk-UA" w:bidi="uk-UA"/>
        </w:rPr>
        <w:t xml:space="preserve"> правопорушень у сфері забезпечення безпеки дорожнього руху (далі – комплекс) призначений для контролю за дорожнім рухом у режимі безперервної цілодобової роботи.</w:t>
      </w:r>
    </w:p>
    <w:p w14:paraId="2C697C9E" w14:textId="77777777" w:rsidR="00424E95" w:rsidRDefault="00424E95" w:rsidP="00424E95">
      <w:pPr>
        <w:widowControl w:val="0"/>
        <w:spacing w:after="0" w:line="240" w:lineRule="auto"/>
        <w:ind w:firstLine="567"/>
        <w:jc w:val="both"/>
      </w:pPr>
      <w:r>
        <w:rPr>
          <w:rFonts w:ascii="Times New Roman" w:hAnsi="Times New Roman" w:cs="Times New Roman"/>
          <w:color w:val="000000"/>
          <w:sz w:val="24"/>
          <w:szCs w:val="24"/>
        </w:rPr>
        <w:t>2</w:t>
      </w:r>
      <w:r>
        <w:rPr>
          <w:rFonts w:ascii="Times New Roman" w:hAnsi="Times New Roman" w:cs="Times New Roman"/>
          <w:color w:val="000000"/>
          <w:sz w:val="24"/>
          <w:szCs w:val="24"/>
          <w:lang w:eastAsia="uk-UA" w:bidi="uk-UA"/>
        </w:rPr>
        <w:t xml:space="preserve">. Комплекс складається з автоматичної системи фіксації шляхом фотозйомки та </w:t>
      </w:r>
      <w:r>
        <w:rPr>
          <w:rFonts w:ascii="Times New Roman" w:hAnsi="Times New Roman" w:cs="Times New Roman"/>
          <w:color w:val="000000"/>
          <w:sz w:val="24"/>
          <w:szCs w:val="24"/>
          <w:lang w:eastAsia="uk-UA" w:bidi="uk-UA"/>
        </w:rPr>
        <w:lastRenderedPageBreak/>
        <w:t>відеозапису подій, що містять ознаки адміністративних правопорушень у сфері забезпечення безпеки дорожнього руху; системи розпізнавання номерних знаків транспортних засобів; системи передачі інформації про зафіксовані події комунікаційними мережами до автоматизованої системи обробки даних; системи електроживлення та моніторингу стану комплексу, а також вбудованої комп’ютерної програми з налаштування комплексу.</w:t>
      </w:r>
    </w:p>
    <w:p w14:paraId="65DE77F6" w14:textId="77777777" w:rsidR="00424E95" w:rsidRDefault="00424E95" w:rsidP="00424E95">
      <w:pPr>
        <w:widowControl w:val="0"/>
        <w:spacing w:after="0" w:line="240" w:lineRule="auto"/>
        <w:ind w:firstLine="567"/>
        <w:jc w:val="both"/>
      </w:pPr>
      <w:r>
        <w:rPr>
          <w:rFonts w:ascii="Times New Roman" w:hAnsi="Times New Roman" w:cs="Times New Roman"/>
          <w:sz w:val="24"/>
          <w:szCs w:val="24"/>
        </w:rPr>
        <w:t>3. Комплекс повинен мати діючий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який підтверджує можливість отримання фотозображення та відео порушення і збереження отриманих даних на носії інформації для доріг із чотирьох смуговим рухом (включно, або менше 4 у залежності від типу доріг на місцях встановлення ПКД, зокрема дороги місцевого значення мають 1-2 смуги,</w:t>
      </w:r>
      <w:r w:rsidRPr="00FE450E">
        <w:t xml:space="preserve"> </w:t>
      </w:r>
      <w:r>
        <w:rPr>
          <w:rFonts w:ascii="Times New Roman" w:hAnsi="Times New Roman" w:cs="Times New Roman"/>
          <w:sz w:val="24"/>
          <w:szCs w:val="24"/>
        </w:rPr>
        <w:t>м</w:t>
      </w:r>
      <w:r w:rsidRPr="00FE450E">
        <w:rPr>
          <w:rFonts w:ascii="Times New Roman" w:hAnsi="Times New Roman" w:cs="Times New Roman"/>
          <w:sz w:val="24"/>
          <w:szCs w:val="24"/>
        </w:rPr>
        <w:t>агістралі та автостради</w:t>
      </w:r>
      <w:r>
        <w:rPr>
          <w:rFonts w:ascii="Times New Roman" w:hAnsi="Times New Roman" w:cs="Times New Roman"/>
          <w:sz w:val="24"/>
          <w:szCs w:val="24"/>
        </w:rPr>
        <w:t xml:space="preserve"> щонайменше </w:t>
      </w:r>
      <w:r w:rsidRPr="00FE450E">
        <w:rPr>
          <w:rFonts w:ascii="Times New Roman" w:hAnsi="Times New Roman" w:cs="Times New Roman"/>
          <w:sz w:val="24"/>
          <w:szCs w:val="24"/>
        </w:rPr>
        <w:t>4 смуги по 2 в кожен бік з</w:t>
      </w:r>
      <w:r>
        <w:rPr>
          <w:rFonts w:ascii="Times New Roman" w:hAnsi="Times New Roman" w:cs="Times New Roman"/>
          <w:sz w:val="24"/>
          <w:szCs w:val="24"/>
        </w:rPr>
        <w:t> </w:t>
      </w:r>
      <w:r w:rsidRPr="00FE450E">
        <w:rPr>
          <w:rFonts w:ascii="Times New Roman" w:hAnsi="Times New Roman" w:cs="Times New Roman"/>
          <w:sz w:val="24"/>
          <w:szCs w:val="24"/>
        </w:rPr>
        <w:t>обов</w:t>
      </w:r>
      <w:r>
        <w:rPr>
          <w:rFonts w:ascii="Times New Roman" w:hAnsi="Times New Roman" w:cs="Times New Roman"/>
          <w:sz w:val="24"/>
          <w:szCs w:val="24"/>
        </w:rPr>
        <w:t>’</w:t>
      </w:r>
      <w:r w:rsidRPr="00FE450E">
        <w:rPr>
          <w:rFonts w:ascii="Times New Roman" w:hAnsi="Times New Roman" w:cs="Times New Roman"/>
          <w:sz w:val="24"/>
          <w:szCs w:val="24"/>
        </w:rPr>
        <w:t>язковим розділювальним бар</w:t>
      </w:r>
      <w:r>
        <w:rPr>
          <w:rFonts w:ascii="Times New Roman" w:hAnsi="Times New Roman" w:cs="Times New Roman"/>
          <w:sz w:val="24"/>
          <w:szCs w:val="24"/>
        </w:rPr>
        <w:t>’</w:t>
      </w:r>
      <w:r w:rsidRPr="00FE450E">
        <w:rPr>
          <w:rFonts w:ascii="Times New Roman" w:hAnsi="Times New Roman" w:cs="Times New Roman"/>
          <w:sz w:val="24"/>
          <w:szCs w:val="24"/>
        </w:rPr>
        <w:t>єром по центру</w:t>
      </w:r>
      <w:r>
        <w:rPr>
          <w:rFonts w:ascii="Times New Roman" w:hAnsi="Times New Roman" w:cs="Times New Roman"/>
          <w:sz w:val="24"/>
          <w:szCs w:val="24"/>
        </w:rPr>
        <w:t xml:space="preserve">), розпізнаванням НЗ всіх типів, які перетинають зону контролю, з фіксацією таких порушень ПДР транспортним засобом: </w:t>
      </w:r>
    </w:p>
    <w:p w14:paraId="22AD0BE9" w14:textId="77777777" w:rsidR="00424E95" w:rsidRDefault="00424E95" w:rsidP="00424E95">
      <w:pPr>
        <w:widowControl w:val="0"/>
        <w:spacing w:after="0" w:line="240" w:lineRule="auto"/>
        <w:ind w:firstLine="567"/>
        <w:jc w:val="both"/>
      </w:pPr>
      <w:r>
        <w:rPr>
          <w:rFonts w:ascii="Times New Roman" w:hAnsi="Times New Roman" w:cs="Times New Roman"/>
          <w:sz w:val="24"/>
          <w:szCs w:val="24"/>
          <w:lang w:val="ru-RU"/>
        </w:rPr>
        <w:t xml:space="preserve">- обов’язково: </w:t>
      </w:r>
      <w:r>
        <w:rPr>
          <w:rFonts w:ascii="Times New Roman" w:hAnsi="Times New Roman" w:cs="Times New Roman"/>
          <w:sz w:val="24"/>
          <w:szCs w:val="24"/>
        </w:rPr>
        <w:t xml:space="preserve">перевищення встановлених обмежень швидкості руху транспортних засобів та порушення правил руху і зупинки на смузі для маршрутних транспортних засобів;       </w:t>
      </w:r>
    </w:p>
    <w:p w14:paraId="63AEA091" w14:textId="77777777" w:rsidR="00424E95" w:rsidRPr="00D930F6" w:rsidRDefault="00424E95" w:rsidP="00424E95">
      <w:pPr>
        <w:widowControl w:val="0"/>
        <w:spacing w:after="0" w:line="240" w:lineRule="auto"/>
        <w:ind w:left="-10" w:firstLine="577"/>
        <w:jc w:val="both"/>
        <w:rPr>
          <w:rFonts w:ascii="Times New Roman" w:hAnsi="Times New Roman" w:cs="Times New Roman"/>
          <w:color w:val="000000"/>
          <w:sz w:val="24"/>
          <w:szCs w:val="24"/>
          <w:shd w:val="clear" w:color="auto" w:fill="FF0000"/>
          <w:lang w:val="en-US" w:eastAsia="uk-UA" w:bidi="uk-UA"/>
        </w:rPr>
      </w:pPr>
    </w:p>
    <w:tbl>
      <w:tblPr>
        <w:tblW w:w="9638" w:type="dxa"/>
        <w:tblInd w:w="115" w:type="dxa"/>
        <w:tblLayout w:type="fixed"/>
        <w:tblCellMar>
          <w:top w:w="55" w:type="dxa"/>
          <w:left w:w="55" w:type="dxa"/>
          <w:bottom w:w="55" w:type="dxa"/>
          <w:right w:w="55" w:type="dxa"/>
        </w:tblCellMar>
        <w:tblLook w:val="0000" w:firstRow="0" w:lastRow="0" w:firstColumn="0" w:lastColumn="0" w:noHBand="0" w:noVBand="0"/>
      </w:tblPr>
      <w:tblGrid>
        <w:gridCol w:w="507"/>
        <w:gridCol w:w="7427"/>
        <w:gridCol w:w="1704"/>
      </w:tblGrid>
      <w:tr w:rsidR="00424E95" w14:paraId="3A5F1761" w14:textId="77777777" w:rsidTr="00920532">
        <w:tc>
          <w:tcPr>
            <w:tcW w:w="507" w:type="dxa"/>
            <w:tcBorders>
              <w:top w:val="single" w:sz="2" w:space="0" w:color="000000"/>
              <w:left w:val="single" w:sz="2" w:space="0" w:color="000000"/>
              <w:bottom w:val="single" w:sz="2" w:space="0" w:color="000000"/>
              <w:right w:val="single" w:sz="2" w:space="0" w:color="000000"/>
            </w:tcBorders>
            <w:shd w:val="clear" w:color="auto" w:fill="D9D9D9"/>
          </w:tcPr>
          <w:p w14:paraId="3D52B9FC" w14:textId="77777777" w:rsidR="00424E95" w:rsidRPr="00D61657" w:rsidRDefault="00424E95" w:rsidP="00424E95">
            <w:pPr>
              <w:pStyle w:val="af6"/>
              <w:widowControl w:val="0"/>
              <w:jc w:val="center"/>
              <w:rPr>
                <w:rFonts w:ascii="Times New Roman" w:hAnsi="Times New Roman" w:cs="Times New Roman"/>
                <w:b/>
                <w:bCs/>
                <w:color w:val="000000"/>
                <w:sz w:val="22"/>
                <w:szCs w:val="22"/>
                <w:lang w:val="uk-UA"/>
              </w:rPr>
            </w:pPr>
            <w:r w:rsidRPr="00D61657">
              <w:rPr>
                <w:rFonts w:ascii="Times New Roman" w:hAnsi="Times New Roman" w:cs="Times New Roman"/>
                <w:b/>
                <w:bCs/>
                <w:color w:val="000000"/>
                <w:sz w:val="22"/>
                <w:szCs w:val="22"/>
                <w:lang w:val="uk-UA"/>
              </w:rPr>
              <w:t>№</w:t>
            </w:r>
          </w:p>
          <w:p w14:paraId="29B5D430"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з/п</w:t>
            </w:r>
          </w:p>
        </w:tc>
        <w:tc>
          <w:tcPr>
            <w:tcW w:w="7427" w:type="dxa"/>
            <w:tcBorders>
              <w:top w:val="single" w:sz="2" w:space="0" w:color="000000"/>
              <w:left w:val="single" w:sz="2" w:space="0" w:color="000000"/>
              <w:bottom w:val="single" w:sz="2" w:space="0" w:color="000000"/>
              <w:right w:val="single" w:sz="2" w:space="0" w:color="000000"/>
            </w:tcBorders>
            <w:shd w:val="clear" w:color="auto" w:fill="D9D9D9"/>
          </w:tcPr>
          <w:p w14:paraId="3F99EE89" w14:textId="77777777" w:rsidR="00424E95" w:rsidRDefault="00424E95" w:rsidP="00424E95">
            <w:pPr>
              <w:widowControl w:val="0"/>
              <w:spacing w:after="0" w:line="240" w:lineRule="auto"/>
              <w:ind w:right="177"/>
              <w:jc w:val="center"/>
            </w:pPr>
            <w:r>
              <w:rPr>
                <w:rFonts w:ascii="Times New Roman" w:hAnsi="Times New Roman" w:cs="Times New Roman"/>
                <w:b/>
                <w:color w:val="000000"/>
                <w:sz w:val="24"/>
                <w:szCs w:val="24"/>
              </w:rPr>
              <w:t>Технічні вимоги до предмета закупівлі</w:t>
            </w:r>
          </w:p>
        </w:tc>
        <w:tc>
          <w:tcPr>
            <w:tcW w:w="1704" w:type="dxa"/>
            <w:tcBorders>
              <w:top w:val="single" w:sz="2" w:space="0" w:color="000000"/>
              <w:left w:val="single" w:sz="2" w:space="0" w:color="000000"/>
              <w:bottom w:val="single" w:sz="2" w:space="0" w:color="000000"/>
              <w:right w:val="single" w:sz="2" w:space="0" w:color="000000"/>
            </w:tcBorders>
            <w:shd w:val="clear" w:color="auto" w:fill="D9D9D9"/>
          </w:tcPr>
          <w:p w14:paraId="0F60C0FC" w14:textId="77777777" w:rsidR="00424E95" w:rsidRPr="00D61657" w:rsidRDefault="00424E95" w:rsidP="00424E95">
            <w:pPr>
              <w:pStyle w:val="af6"/>
              <w:widowControl w:val="0"/>
              <w:jc w:val="center"/>
              <w:rPr>
                <w:b/>
                <w:bCs/>
              </w:rPr>
            </w:pPr>
            <w:r w:rsidRPr="00D61657">
              <w:rPr>
                <w:rFonts w:ascii="Times New Roman" w:hAnsi="Times New Roman" w:cs="Times New Roman"/>
                <w:b/>
                <w:bCs/>
                <w:color w:val="000000"/>
                <w:sz w:val="22"/>
                <w:szCs w:val="22"/>
                <w:lang w:val="uk-UA"/>
              </w:rPr>
              <w:t>Відповідність,</w:t>
            </w:r>
          </w:p>
          <w:p w14:paraId="0DD83467" w14:textId="77777777" w:rsidR="00424E95" w:rsidRDefault="00424E95" w:rsidP="00424E95">
            <w:pPr>
              <w:pStyle w:val="af6"/>
              <w:widowControl w:val="0"/>
              <w:jc w:val="center"/>
            </w:pPr>
            <w:r w:rsidRPr="00D61657">
              <w:rPr>
                <w:rFonts w:ascii="Times New Roman" w:hAnsi="Times New Roman" w:cs="Times New Roman"/>
                <w:b/>
                <w:bCs/>
                <w:color w:val="000000"/>
                <w:sz w:val="22"/>
                <w:szCs w:val="22"/>
                <w:lang w:val="uk-UA"/>
              </w:rPr>
              <w:t>так/ні*</w:t>
            </w:r>
          </w:p>
        </w:tc>
      </w:tr>
      <w:tr w:rsidR="00424E95" w14:paraId="34E6079F" w14:textId="77777777" w:rsidTr="00920532">
        <w:tc>
          <w:tcPr>
            <w:tcW w:w="9638" w:type="dxa"/>
            <w:gridSpan w:val="3"/>
            <w:tcBorders>
              <w:top w:val="single" w:sz="2" w:space="0" w:color="000000"/>
              <w:left w:val="single" w:sz="2" w:space="0" w:color="000000"/>
              <w:bottom w:val="single" w:sz="2" w:space="0" w:color="000000"/>
              <w:right w:val="single" w:sz="2" w:space="0" w:color="000000"/>
            </w:tcBorders>
            <w:shd w:val="clear" w:color="auto" w:fill="D9D9D9"/>
          </w:tcPr>
          <w:p w14:paraId="6D10B469" w14:textId="77777777" w:rsidR="00424E95" w:rsidRDefault="00424E95" w:rsidP="00424E95">
            <w:pPr>
              <w:pStyle w:val="af6"/>
              <w:widowControl w:val="0"/>
            </w:pPr>
            <w:r>
              <w:rPr>
                <w:rFonts w:ascii="Times New Roman" w:hAnsi="Times New Roman" w:cs="Times New Roman"/>
                <w:color w:val="000000"/>
                <w:sz w:val="22"/>
                <w:szCs w:val="22"/>
                <w:lang w:val="uk-UA"/>
              </w:rPr>
              <w:t xml:space="preserve">Комплекс автоматичної </w:t>
            </w:r>
            <w:bookmarkStart w:id="1" w:name="_Hlk179902891"/>
            <w:r>
              <w:rPr>
                <w:rFonts w:ascii="Times New Roman" w:hAnsi="Times New Roman" w:cs="Times New Roman"/>
                <w:sz w:val="22"/>
                <w:szCs w:val="22"/>
                <w:lang w:val="uk-UA" w:eastAsia="uk-UA" w:bidi="uk-UA"/>
              </w:rPr>
              <w:t>фото- та відеофіксації</w:t>
            </w:r>
            <w:bookmarkEnd w:id="1"/>
            <w:r>
              <w:rPr>
                <w:rFonts w:ascii="Times New Roman" w:hAnsi="Times New Roman" w:cs="Times New Roman"/>
                <w:color w:val="000000"/>
                <w:sz w:val="22"/>
                <w:szCs w:val="22"/>
                <w:lang w:val="uk-UA"/>
              </w:rPr>
              <w:t xml:space="preserve"> </w:t>
            </w:r>
            <w:r>
              <w:rPr>
                <w:rFonts w:ascii="Times New Roman" w:hAnsi="Times New Roman" w:cs="Times New Roman"/>
                <w:sz w:val="22"/>
                <w:szCs w:val="22"/>
                <w:lang w:val="uk-UA" w:eastAsia="uk-UA" w:bidi="uk-UA"/>
              </w:rPr>
              <w:t>правопорушень у сфері забезпечення безпеки дорожнього руху</w:t>
            </w:r>
            <w:r>
              <w:rPr>
                <w:rFonts w:ascii="Times New Roman" w:hAnsi="Times New Roman" w:cs="Times New Roman"/>
                <w:color w:val="000000"/>
                <w:sz w:val="22"/>
                <w:szCs w:val="22"/>
                <w:lang w:val="uk-UA"/>
              </w:rPr>
              <w:t xml:space="preserve"> – 20 штук, кожна з яких відповідає таким вимогам.</w:t>
            </w:r>
          </w:p>
        </w:tc>
      </w:tr>
      <w:tr w:rsidR="00424E95" w14:paraId="6ECF36DD" w14:textId="77777777" w:rsidTr="00920532">
        <w:tc>
          <w:tcPr>
            <w:tcW w:w="9638" w:type="dxa"/>
            <w:gridSpan w:val="3"/>
            <w:tcBorders>
              <w:top w:val="single" w:sz="2" w:space="0" w:color="000000"/>
              <w:left w:val="single" w:sz="2" w:space="0" w:color="000000"/>
              <w:bottom w:val="single" w:sz="2" w:space="0" w:color="000000"/>
              <w:right w:val="single" w:sz="2" w:space="0" w:color="000000"/>
            </w:tcBorders>
          </w:tcPr>
          <w:p w14:paraId="77BF32C1" w14:textId="77777777" w:rsidR="00424E95" w:rsidRDefault="00424E95" w:rsidP="00424E95">
            <w:pPr>
              <w:pStyle w:val="af6"/>
              <w:widowControl w:val="0"/>
            </w:pPr>
            <w:r>
              <w:rPr>
                <w:rFonts w:ascii="Times New Roman" w:hAnsi="Times New Roman" w:cs="Times New Roman"/>
                <w:color w:val="000000"/>
                <w:sz w:val="22"/>
                <w:szCs w:val="22"/>
                <w:lang w:val="uk-UA"/>
              </w:rPr>
              <w:t>Повна назва обладнання _______________________________</w:t>
            </w:r>
          </w:p>
          <w:p w14:paraId="7D0B07B3" w14:textId="77777777" w:rsidR="00424E95" w:rsidRDefault="00424E95" w:rsidP="00424E95">
            <w:pPr>
              <w:pStyle w:val="af6"/>
              <w:widowControl w:val="0"/>
              <w:rPr>
                <w:rFonts w:ascii="Times New Roman" w:hAnsi="Times New Roman" w:cs="Times New Roman"/>
                <w:color w:val="000000"/>
                <w:sz w:val="22"/>
                <w:szCs w:val="22"/>
                <w:lang w:val="uk-UA"/>
              </w:rPr>
            </w:pPr>
          </w:p>
          <w:p w14:paraId="2B336C51" w14:textId="77777777" w:rsidR="00424E95" w:rsidRDefault="00424E95" w:rsidP="00424E95">
            <w:pPr>
              <w:pStyle w:val="af6"/>
              <w:widowControl w:val="0"/>
            </w:pPr>
            <w:r>
              <w:rPr>
                <w:rFonts w:ascii="Times New Roman" w:hAnsi="Times New Roman" w:cs="Times New Roman"/>
                <w:color w:val="000000"/>
                <w:sz w:val="22"/>
                <w:szCs w:val="22"/>
                <w:lang w:val="uk-UA"/>
              </w:rPr>
              <w:t>Код обладнання _________________________________________________________________</w:t>
            </w:r>
          </w:p>
        </w:tc>
      </w:tr>
      <w:tr w:rsidR="00424E95" w14:paraId="0CFFF57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E78BB84" w14:textId="77777777" w:rsidR="00424E95" w:rsidRDefault="00424E95" w:rsidP="00424E95">
            <w:pPr>
              <w:pStyle w:val="af6"/>
              <w:widowControl w:val="0"/>
            </w:pPr>
            <w:r>
              <w:rPr>
                <w:rFonts w:ascii="Times New Roman" w:hAnsi="Times New Roman" w:cs="Times New Roman"/>
                <w:color w:val="000000"/>
                <w:sz w:val="22"/>
                <w:szCs w:val="22"/>
                <w:lang w:val="uk-UA"/>
              </w:rPr>
              <w:t>1</w:t>
            </w:r>
          </w:p>
        </w:tc>
        <w:tc>
          <w:tcPr>
            <w:tcW w:w="7427" w:type="dxa"/>
            <w:tcBorders>
              <w:top w:val="single" w:sz="2" w:space="0" w:color="000000"/>
              <w:left w:val="single" w:sz="2" w:space="0" w:color="000000"/>
              <w:bottom w:val="single" w:sz="2" w:space="0" w:color="000000"/>
              <w:right w:val="single" w:sz="2" w:space="0" w:color="000000"/>
            </w:tcBorders>
          </w:tcPr>
          <w:p w14:paraId="18BE7AEA" w14:textId="77777777" w:rsidR="00424E95" w:rsidRDefault="00424E95" w:rsidP="00424E95">
            <w:pPr>
              <w:widowControl w:val="0"/>
              <w:tabs>
                <w:tab w:val="left" w:pos="83"/>
              </w:tabs>
              <w:spacing w:after="0" w:line="240" w:lineRule="auto"/>
              <w:jc w:val="both"/>
            </w:pPr>
            <w:r>
              <w:rPr>
                <w:rFonts w:ascii="Times New Roman" w:hAnsi="Times New Roman" w:cs="Times New Roman"/>
                <w:color w:val="000000"/>
              </w:rPr>
              <w:t>Комплекс повинен складатися з таких функціональних систем:</w:t>
            </w:r>
          </w:p>
          <w:p w14:paraId="5E7E332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автоматичної системи фіксації шляхом фотозйомки та відеозапису подій, що містять ознаки адміністративних правопорушень у сфері забезпечення безпеки дорожнього руху, за допомогою технічних засобів (далі – автоматична система фіксації);</w:t>
            </w:r>
          </w:p>
          <w:p w14:paraId="2A7E5330"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системи розпізнавання НЗ транспортних засобів;</w:t>
            </w:r>
          </w:p>
          <w:p w14:paraId="4B4A2C5B"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системи передачі інформації про зафіксовані події комунікаційними мережами до автоматизованої системи обробки даних;</w:t>
            </w:r>
          </w:p>
          <w:p w14:paraId="779489AE"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кваліфікованого електронного підпису (печатки), що включає засоби кваліфікованого електронного підпису чи печатки, захищені носії особистих ключів та забезпечує генерацію пар ключів, зберігання особистого ключа кваліфікованого електронного підпису чи печатки, створення та перевірку кваліфікованого електронного підпису чи печатки (далі – система КЕП); </w:t>
            </w:r>
          </w:p>
          <w:p w14:paraId="1872C443"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сигналізації;</w:t>
            </w:r>
          </w:p>
          <w:p w14:paraId="05DFEF1F" w14:textId="77777777" w:rsidR="00424E95"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rPr>
              <w:t xml:space="preserve"> системи електроживлення та моніторингу стану комплексу;</w:t>
            </w:r>
          </w:p>
          <w:p w14:paraId="7AE53540" w14:textId="77777777" w:rsidR="00424E95" w:rsidRPr="00394D9B" w:rsidRDefault="00424E95" w:rsidP="00424E95">
            <w:pPr>
              <w:widowControl w:val="0"/>
              <w:numPr>
                <w:ilvl w:val="0"/>
                <w:numId w:val="17"/>
              </w:numPr>
              <w:tabs>
                <w:tab w:val="clear" w:pos="0"/>
                <w:tab w:val="left" w:pos="8"/>
                <w:tab w:val="left" w:pos="83"/>
              </w:tabs>
              <w:suppressAutoHyphens/>
              <w:spacing w:after="0" w:line="240" w:lineRule="auto"/>
              <w:jc w:val="both"/>
            </w:pPr>
            <w:r>
              <w:rPr>
                <w:rFonts w:ascii="Times New Roman" w:hAnsi="Times New Roman" w:cs="Times New Roman"/>
                <w:color w:val="000000"/>
                <w:lang w:eastAsia="uk-UA" w:bidi="uk-UA"/>
              </w:rPr>
              <w:t xml:space="preserve"> </w:t>
            </w:r>
            <w:r w:rsidRPr="00394D9B">
              <w:rPr>
                <w:rFonts w:ascii="Times New Roman" w:hAnsi="Times New Roman" w:cs="Times New Roman"/>
                <w:color w:val="000000"/>
                <w:lang w:eastAsia="uk-UA" w:bidi="uk-UA"/>
              </w:rPr>
              <w:t>вбудованої комп’ютерної програми з налаштування комплексу</w:t>
            </w:r>
          </w:p>
        </w:tc>
        <w:tc>
          <w:tcPr>
            <w:tcW w:w="1704" w:type="dxa"/>
            <w:tcBorders>
              <w:top w:val="single" w:sz="2" w:space="0" w:color="000000"/>
              <w:left w:val="single" w:sz="2" w:space="0" w:color="000000"/>
              <w:bottom w:val="single" w:sz="2" w:space="0" w:color="000000"/>
              <w:right w:val="single" w:sz="2" w:space="0" w:color="000000"/>
            </w:tcBorders>
          </w:tcPr>
          <w:p w14:paraId="4638D2E8"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A7F52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527867EA" w14:textId="77777777" w:rsidR="00424E95" w:rsidRDefault="00424E95" w:rsidP="00424E95">
            <w:pPr>
              <w:pStyle w:val="af6"/>
              <w:widowControl w:val="0"/>
            </w:pPr>
            <w:r>
              <w:rPr>
                <w:rFonts w:ascii="Times New Roman" w:hAnsi="Times New Roman" w:cs="Times New Roman"/>
                <w:color w:val="000000"/>
                <w:sz w:val="22"/>
                <w:szCs w:val="22"/>
                <w:lang w:val="uk-UA"/>
              </w:rPr>
              <w:t>2</w:t>
            </w:r>
          </w:p>
        </w:tc>
        <w:tc>
          <w:tcPr>
            <w:tcW w:w="7427" w:type="dxa"/>
            <w:tcBorders>
              <w:top w:val="single" w:sz="2" w:space="0" w:color="000000"/>
              <w:left w:val="single" w:sz="2" w:space="0" w:color="000000"/>
              <w:bottom w:val="single" w:sz="2" w:space="0" w:color="000000"/>
              <w:right w:val="single" w:sz="2" w:space="0" w:color="000000"/>
            </w:tcBorders>
          </w:tcPr>
          <w:p w14:paraId="703750C0" w14:textId="77777777" w:rsidR="00424E95" w:rsidRDefault="00424E95" w:rsidP="00424E95">
            <w:pPr>
              <w:widowControl w:val="0"/>
              <w:tabs>
                <w:tab w:val="left" w:pos="6861"/>
              </w:tabs>
              <w:spacing w:after="0" w:line="240" w:lineRule="auto"/>
              <w:jc w:val="both"/>
            </w:pPr>
            <w:r>
              <w:rPr>
                <w:rFonts w:ascii="Times New Roman" w:hAnsi="Times New Roman" w:cs="Times New Roman"/>
                <w:color w:val="000000"/>
              </w:rPr>
              <w:t>Загальні вимоги до комплексу як складової Системи фіксації адміністративних правопорушень у сфері забезпечення безпеки дорожнього руху в автоматичному режимі.</w:t>
            </w:r>
          </w:p>
          <w:p w14:paraId="1521C04D" w14:textId="77777777" w:rsidR="00424E95" w:rsidRDefault="00424E95" w:rsidP="00424E95">
            <w:pPr>
              <w:widowControl w:val="0"/>
              <w:spacing w:after="0" w:line="240" w:lineRule="auto"/>
              <w:jc w:val="both"/>
            </w:pPr>
            <w:r>
              <w:rPr>
                <w:rFonts w:ascii="Times New Roman" w:hAnsi="Times New Roman" w:cs="Times New Roman"/>
                <w:color w:val="000000"/>
              </w:rPr>
              <w:t>1. Комплекс повинен здійснювати в автоматичному режимі фіксацію шляхом фотозйомки та відеозапису подій, що містять ознаки адміністративних правопорушень у сфері забезпечення безпеки дорожнього руху, відеофіксацію з розпізнаванням номерних знаків всього колісного автотранспорту, що перетинає зону контролю, та передачу інформації про зафіксовані події комунікаційними мережами до автоматизованої системи обробки даних;</w:t>
            </w:r>
          </w:p>
          <w:p w14:paraId="4ADB08D6" w14:textId="77777777" w:rsidR="00424E95" w:rsidRDefault="00424E95" w:rsidP="00424E95">
            <w:pPr>
              <w:pStyle w:val="26"/>
              <w:widowControl w:val="0"/>
              <w:numPr>
                <w:ilvl w:val="0"/>
                <w:numId w:val="21"/>
              </w:numPr>
              <w:tabs>
                <w:tab w:val="left" w:pos="225"/>
              </w:tabs>
              <w:spacing w:after="0" w:line="240" w:lineRule="auto"/>
              <w:ind w:left="0" w:firstLine="0"/>
              <w:jc w:val="both"/>
            </w:pPr>
            <w:r>
              <w:rPr>
                <w:rFonts w:ascii="Times New Roman" w:hAnsi="Times New Roman" w:cs="Times New Roman"/>
                <w:color w:val="000000"/>
                <w:lang w:eastAsia="uk-UA" w:bidi="uk-UA"/>
              </w:rPr>
              <w:t xml:space="preserve">Під час фіксації події </w:t>
            </w:r>
            <w:r>
              <w:rPr>
                <w:rFonts w:ascii="Times New Roman" w:hAnsi="Times New Roman" w:cs="Times New Roman"/>
                <w:color w:val="000000"/>
                <w:lang w:bidi="uk-UA"/>
              </w:rPr>
              <w:t xml:space="preserve">з ознаками порушень ПДР комплекс повинен </w:t>
            </w:r>
            <w:r>
              <w:rPr>
                <w:rFonts w:ascii="Times New Roman" w:hAnsi="Times New Roman" w:cs="Times New Roman"/>
                <w:color w:val="000000"/>
                <w:lang w:eastAsia="uk-UA" w:bidi="uk-UA"/>
              </w:rPr>
              <w:t xml:space="preserve">формувати інформаційний файл (ІФ) </w:t>
            </w:r>
            <w:r>
              <w:rPr>
                <w:rFonts w:ascii="Times New Roman" w:hAnsi="Times New Roman" w:cs="Times New Roman"/>
              </w:rPr>
              <w:t>–</w:t>
            </w:r>
            <w:r w:rsidRPr="00DD35CD">
              <w:rPr>
                <w:rFonts w:ascii="Times New Roman" w:hAnsi="Times New Roman" w:cs="Times New Roman"/>
              </w:rPr>
              <w:t xml:space="preserve"> упорядкована сукупність визначених законодавством у сфері технічного регулювання та стандартизації фактичних даних </w:t>
            </w:r>
            <w:r>
              <w:rPr>
                <w:rFonts w:ascii="Times New Roman" w:hAnsi="Times New Roman" w:cs="Times New Roman"/>
              </w:rPr>
              <w:t>і</w:t>
            </w:r>
            <w:r w:rsidRPr="00DD35CD">
              <w:rPr>
                <w:rFonts w:ascii="Times New Roman" w:hAnsi="Times New Roman" w:cs="Times New Roman"/>
              </w:rPr>
              <w:t>з результатами фіксації (фотознімки т</w:t>
            </w:r>
            <w:r>
              <w:rPr>
                <w:color w:val="000000"/>
              </w:rPr>
              <w:t>а</w:t>
            </w:r>
            <w:r>
              <w:rPr>
                <w:rFonts w:ascii="Times New Roman" w:hAnsi="Times New Roman" w:cs="Times New Roman"/>
                <w:color w:val="000000"/>
              </w:rPr>
              <w:t xml:space="preserve"> відеозаписи) технічними засобами (приладами контролю) події, що містить ознаки адміністративного правопорушення у сфері забезпечення безпеки дорожнього руху, та метаданих до них, сформована зазначеними технічними засобами (приладами контролю) </w:t>
            </w:r>
            <w:r>
              <w:rPr>
                <w:rFonts w:ascii="Times New Roman" w:hAnsi="Times New Roman" w:cs="Times New Roman"/>
                <w:color w:val="000000"/>
              </w:rPr>
              <w:lastRenderedPageBreak/>
              <w:t>та захищена з використанням кваліфікованого електронного підпису чи печатки.</w:t>
            </w:r>
          </w:p>
        </w:tc>
        <w:tc>
          <w:tcPr>
            <w:tcW w:w="1704" w:type="dxa"/>
            <w:tcBorders>
              <w:top w:val="single" w:sz="2" w:space="0" w:color="000000"/>
              <w:left w:val="single" w:sz="2" w:space="0" w:color="000000"/>
              <w:bottom w:val="single" w:sz="2" w:space="0" w:color="000000"/>
              <w:right w:val="single" w:sz="2" w:space="0" w:color="000000"/>
            </w:tcBorders>
          </w:tcPr>
          <w:p w14:paraId="4FEEE2C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7F1E0F8"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18EA5AB" w14:textId="77777777" w:rsidR="00424E95" w:rsidRDefault="00424E95" w:rsidP="00424E95">
            <w:pPr>
              <w:pStyle w:val="af6"/>
              <w:widowControl w:val="0"/>
            </w:pPr>
            <w:r>
              <w:rPr>
                <w:rFonts w:ascii="Times New Roman" w:hAnsi="Times New Roman" w:cs="Times New Roman"/>
                <w:color w:val="000000"/>
                <w:sz w:val="22"/>
                <w:szCs w:val="22"/>
                <w:lang w:val="uk-UA"/>
              </w:rPr>
              <w:t>3</w:t>
            </w:r>
          </w:p>
        </w:tc>
        <w:tc>
          <w:tcPr>
            <w:tcW w:w="7427" w:type="dxa"/>
            <w:tcBorders>
              <w:top w:val="single" w:sz="2" w:space="0" w:color="000000"/>
              <w:left w:val="single" w:sz="2" w:space="0" w:color="000000"/>
              <w:bottom w:val="single" w:sz="2" w:space="0" w:color="000000"/>
              <w:right w:val="single" w:sz="2" w:space="0" w:color="000000"/>
            </w:tcBorders>
          </w:tcPr>
          <w:p w14:paraId="78765EAB"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додаткових функціональних можливостей комплексу:</w:t>
            </w:r>
          </w:p>
          <w:p w14:paraId="701AC63F"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інформація про події, що містять ознаки адміністративних правопорушень у сфері забезпечення безпеки дорожнього руху, НЗ всього потоку транспорту, що перетнув зону контролю, з фотопідтвердженням повинні зберігатися у внутрішньому архіві. Отже, комплекс повинен працювати в режимі роботи в реальному часі та паралельно, без зупинки роботи основного режиму, надавати можливість роботи з архівом.</w:t>
            </w:r>
          </w:p>
        </w:tc>
        <w:tc>
          <w:tcPr>
            <w:tcW w:w="1704" w:type="dxa"/>
            <w:tcBorders>
              <w:top w:val="single" w:sz="2" w:space="0" w:color="000000"/>
              <w:left w:val="single" w:sz="2" w:space="0" w:color="000000"/>
              <w:bottom w:val="single" w:sz="2" w:space="0" w:color="000000"/>
              <w:right w:val="single" w:sz="2" w:space="0" w:color="000000"/>
            </w:tcBorders>
          </w:tcPr>
          <w:p w14:paraId="4E3450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37562595"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55056AC" w14:textId="77777777" w:rsidR="00424E95" w:rsidRDefault="00424E95" w:rsidP="00424E95">
            <w:pPr>
              <w:pStyle w:val="af6"/>
              <w:widowControl w:val="0"/>
            </w:pPr>
            <w:r>
              <w:rPr>
                <w:rFonts w:ascii="Times New Roman" w:hAnsi="Times New Roman" w:cs="Times New Roman"/>
                <w:color w:val="000000"/>
                <w:sz w:val="22"/>
                <w:szCs w:val="22"/>
                <w:lang w:val="uk-UA"/>
              </w:rPr>
              <w:t>4</w:t>
            </w:r>
          </w:p>
        </w:tc>
        <w:tc>
          <w:tcPr>
            <w:tcW w:w="7427" w:type="dxa"/>
            <w:tcBorders>
              <w:top w:val="single" w:sz="2" w:space="0" w:color="000000"/>
              <w:left w:val="single" w:sz="2" w:space="0" w:color="000000"/>
              <w:bottom w:val="single" w:sz="2" w:space="0" w:color="000000"/>
              <w:right w:val="single" w:sz="2" w:space="0" w:color="000000"/>
            </w:tcBorders>
          </w:tcPr>
          <w:p w14:paraId="1619D064" w14:textId="77777777" w:rsidR="00424E95" w:rsidRDefault="00424E95" w:rsidP="00424E95">
            <w:pPr>
              <w:widowControl w:val="0"/>
              <w:spacing w:after="0" w:line="240" w:lineRule="auto"/>
              <w:jc w:val="both"/>
            </w:pPr>
            <w:r>
              <w:rPr>
                <w:rFonts w:ascii="Times New Roman" w:hAnsi="Times New Roman" w:cs="Times New Roman"/>
                <w:color w:val="000000"/>
              </w:rPr>
              <w:t>Вимоги до режимів роботи комплексу:</w:t>
            </w:r>
          </w:p>
          <w:p w14:paraId="775C3FE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xml:space="preserve">- комплекс повинен працювати в режимі 24/7. </w:t>
            </w:r>
            <w:r w:rsidRPr="00430E4C">
              <w:rPr>
                <w:rFonts w:ascii="Times New Roman" w:hAnsi="Times New Roman" w:cs="Times New Roman"/>
                <w:color w:val="000000"/>
              </w:rPr>
              <w:t>При відсутності зовнішнього електроживлення забезпечувати автономну роботу протягом не менше 6</w:t>
            </w:r>
            <w:r>
              <w:rPr>
                <w:rFonts w:ascii="Times New Roman" w:hAnsi="Times New Roman" w:cs="Times New Roman"/>
                <w:color w:val="000000"/>
              </w:rPr>
              <w:t> </w:t>
            </w:r>
            <w:r w:rsidRPr="00430E4C">
              <w:rPr>
                <w:rFonts w:ascii="Times New Roman" w:hAnsi="Times New Roman" w:cs="Times New Roman"/>
                <w:color w:val="000000"/>
              </w:rPr>
              <w:t>годин.</w:t>
            </w:r>
          </w:p>
        </w:tc>
        <w:tc>
          <w:tcPr>
            <w:tcW w:w="1704" w:type="dxa"/>
            <w:tcBorders>
              <w:top w:val="single" w:sz="2" w:space="0" w:color="000000"/>
              <w:left w:val="single" w:sz="2" w:space="0" w:color="000000"/>
              <w:bottom w:val="single" w:sz="2" w:space="0" w:color="000000"/>
              <w:right w:val="single" w:sz="2" w:space="0" w:color="000000"/>
            </w:tcBorders>
          </w:tcPr>
          <w:p w14:paraId="290B736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E509909"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EEC9AB2" w14:textId="77777777" w:rsidR="00424E95" w:rsidRDefault="00424E95" w:rsidP="00424E95">
            <w:pPr>
              <w:pStyle w:val="af6"/>
              <w:widowControl w:val="0"/>
            </w:pPr>
            <w:r>
              <w:rPr>
                <w:rFonts w:ascii="Times New Roman" w:hAnsi="Times New Roman" w:cs="Times New Roman"/>
                <w:color w:val="000000"/>
                <w:sz w:val="22"/>
                <w:szCs w:val="22"/>
                <w:lang w:val="uk-UA"/>
              </w:rPr>
              <w:t>5</w:t>
            </w:r>
          </w:p>
        </w:tc>
        <w:tc>
          <w:tcPr>
            <w:tcW w:w="7427" w:type="dxa"/>
            <w:tcBorders>
              <w:top w:val="single" w:sz="2" w:space="0" w:color="000000"/>
              <w:left w:val="single" w:sz="2" w:space="0" w:color="000000"/>
              <w:bottom w:val="single" w:sz="2" w:space="0" w:color="000000"/>
              <w:right w:val="single" w:sz="2" w:space="0" w:color="000000"/>
            </w:tcBorders>
          </w:tcPr>
          <w:p w14:paraId="55F78923" w14:textId="77777777" w:rsidR="00424E95" w:rsidRDefault="00424E95" w:rsidP="00424E95">
            <w:pPr>
              <w:widowControl w:val="0"/>
              <w:spacing w:after="0" w:line="240" w:lineRule="auto"/>
              <w:jc w:val="both"/>
            </w:pPr>
            <w:r>
              <w:rPr>
                <w:rFonts w:ascii="Times New Roman" w:hAnsi="Times New Roman" w:cs="Times New Roman"/>
                <w:color w:val="000000"/>
              </w:rPr>
              <w:t>Вимоги до документації. Комплекс повинен мати чинні:</w:t>
            </w:r>
          </w:p>
          <w:p w14:paraId="1454E1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сертифікат перевірки типу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w:t>
            </w:r>
          </w:p>
          <w:p w14:paraId="176B1AC2"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експертний висновок щодо відповідності вимогам нормативних документів з технічного захисту інформації;</w:t>
            </w:r>
          </w:p>
          <w:p w14:paraId="02EE5507" w14:textId="77777777" w:rsidR="00424E95" w:rsidRDefault="00424E95" w:rsidP="00424E95">
            <w:pPr>
              <w:pStyle w:val="26"/>
              <w:widowControl w:val="0"/>
              <w:tabs>
                <w:tab w:val="left" w:pos="225"/>
              </w:tabs>
              <w:spacing w:after="0" w:line="240" w:lineRule="auto"/>
              <w:ind w:left="0"/>
              <w:jc w:val="both"/>
            </w:pPr>
            <w:r>
              <w:rPr>
                <w:rFonts w:ascii="Times New Roman" w:hAnsi="Times New Roman" w:cs="Times New Roman"/>
                <w:color w:val="000000"/>
              </w:rPr>
              <w:t>- позитивний висновок щодо проведення заходів з технічної інтеграції відповідно до «Порядку технічної експлуатації системи фіксації адміністративних правопорушень у сфері забезпечення безпеки дорожнього руху в автоматичному режимі», що затверджений наказом Міністра внутрішніх страв України від 06 квітня 2020 року № 326;</w:t>
            </w:r>
          </w:p>
          <w:p w14:paraId="0C40AB2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супровідну документацію: інструкцію, паспорти тощо.</w:t>
            </w:r>
          </w:p>
        </w:tc>
        <w:tc>
          <w:tcPr>
            <w:tcW w:w="1704" w:type="dxa"/>
            <w:tcBorders>
              <w:top w:val="single" w:sz="2" w:space="0" w:color="000000"/>
              <w:left w:val="single" w:sz="2" w:space="0" w:color="000000"/>
              <w:bottom w:val="single" w:sz="2" w:space="0" w:color="000000"/>
              <w:right w:val="single" w:sz="2" w:space="0" w:color="000000"/>
            </w:tcBorders>
          </w:tcPr>
          <w:p w14:paraId="27F21D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F8785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50BB065" w14:textId="77777777" w:rsidR="00424E95" w:rsidRDefault="00424E95" w:rsidP="00424E95">
            <w:pPr>
              <w:pStyle w:val="af6"/>
              <w:widowControl w:val="0"/>
            </w:pPr>
            <w:r>
              <w:rPr>
                <w:rFonts w:ascii="Times New Roman" w:hAnsi="Times New Roman" w:cs="Times New Roman"/>
                <w:color w:val="000000"/>
                <w:sz w:val="22"/>
                <w:szCs w:val="22"/>
                <w:lang w:val="uk-UA"/>
              </w:rPr>
              <w:t>6</w:t>
            </w:r>
          </w:p>
        </w:tc>
        <w:tc>
          <w:tcPr>
            <w:tcW w:w="7427" w:type="dxa"/>
            <w:tcBorders>
              <w:top w:val="single" w:sz="2" w:space="0" w:color="000000"/>
              <w:left w:val="single" w:sz="2" w:space="0" w:color="000000"/>
              <w:bottom w:val="single" w:sz="2" w:space="0" w:color="000000"/>
              <w:right w:val="single" w:sz="2" w:space="0" w:color="000000"/>
            </w:tcBorders>
          </w:tcPr>
          <w:p w14:paraId="6C7AE4C6" w14:textId="77777777" w:rsidR="00424E95" w:rsidRDefault="00424E95" w:rsidP="00424E95">
            <w:pPr>
              <w:widowControl w:val="0"/>
              <w:spacing w:after="0" w:line="240" w:lineRule="auto"/>
              <w:jc w:val="both"/>
            </w:pPr>
            <w:r>
              <w:rPr>
                <w:rFonts w:ascii="Times New Roman" w:hAnsi="Times New Roman" w:cs="Times New Roman"/>
                <w:color w:val="000000"/>
              </w:rPr>
              <w:t>Загальні вимоги до стаціонарних комплексів.</w:t>
            </w:r>
          </w:p>
          <w:p w14:paraId="41A76C6D" w14:textId="77777777" w:rsidR="00424E95" w:rsidRDefault="00424E95" w:rsidP="00424E95">
            <w:pPr>
              <w:widowControl w:val="0"/>
              <w:spacing w:after="0" w:line="240" w:lineRule="auto"/>
              <w:jc w:val="both"/>
            </w:pPr>
            <w:r>
              <w:rPr>
                <w:rFonts w:ascii="Times New Roman" w:hAnsi="Times New Roman" w:cs="Times New Roman"/>
                <w:color w:val="000000"/>
              </w:rPr>
              <w:t>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 та ДСТУ 8809:2018 Прилади контролю за дотриманням правил дорожнього руху з функціями фото- і відео фіксації. Вимірювачі швидкості руху транспортних засобів дистанційні, вимірювачі просторово-часових параметрів місцеположення транспортних засобів дистанційні (зі змінами).</w:t>
            </w:r>
          </w:p>
        </w:tc>
        <w:tc>
          <w:tcPr>
            <w:tcW w:w="1704" w:type="dxa"/>
            <w:tcBorders>
              <w:top w:val="single" w:sz="2" w:space="0" w:color="000000"/>
              <w:left w:val="single" w:sz="2" w:space="0" w:color="000000"/>
              <w:bottom w:val="single" w:sz="2" w:space="0" w:color="000000"/>
              <w:right w:val="single" w:sz="2" w:space="0" w:color="000000"/>
            </w:tcBorders>
          </w:tcPr>
          <w:p w14:paraId="4EF76C0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DD28D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B2CE6F0" w14:textId="77777777" w:rsidR="00424E95" w:rsidRDefault="00424E95" w:rsidP="00424E95">
            <w:pPr>
              <w:pStyle w:val="af6"/>
              <w:widowControl w:val="0"/>
            </w:pPr>
            <w:r>
              <w:rPr>
                <w:rFonts w:ascii="Times New Roman" w:hAnsi="Times New Roman" w:cs="Times New Roman"/>
                <w:color w:val="000000"/>
                <w:sz w:val="22"/>
                <w:szCs w:val="22"/>
                <w:lang w:val="uk-UA"/>
              </w:rPr>
              <w:t>7</w:t>
            </w:r>
          </w:p>
        </w:tc>
        <w:tc>
          <w:tcPr>
            <w:tcW w:w="7427" w:type="dxa"/>
            <w:tcBorders>
              <w:top w:val="single" w:sz="2" w:space="0" w:color="000000"/>
              <w:left w:val="single" w:sz="2" w:space="0" w:color="000000"/>
              <w:bottom w:val="single" w:sz="2" w:space="0" w:color="000000"/>
              <w:right w:val="single" w:sz="2" w:space="0" w:color="000000"/>
            </w:tcBorders>
          </w:tcPr>
          <w:p w14:paraId="14A4566A" w14:textId="77777777" w:rsidR="00424E95" w:rsidRDefault="00424E95" w:rsidP="00424E95">
            <w:pPr>
              <w:widowControl w:val="0"/>
              <w:tabs>
                <w:tab w:val="left" w:pos="367"/>
              </w:tabs>
              <w:spacing w:after="0" w:line="240" w:lineRule="auto"/>
              <w:jc w:val="both"/>
            </w:pPr>
            <w:r>
              <w:rPr>
                <w:rFonts w:ascii="Times New Roman" w:hAnsi="Times New Roman" w:cs="Times New Roman"/>
                <w:color w:val="000000"/>
              </w:rPr>
              <w:t>Особливі вимоги до стаціонарних комплексів.</w:t>
            </w:r>
          </w:p>
          <w:p w14:paraId="7F93D015" w14:textId="77777777" w:rsidR="00424E95" w:rsidRDefault="00424E95" w:rsidP="00424E95">
            <w:pPr>
              <w:pStyle w:val="43"/>
              <w:widowControl w:val="0"/>
              <w:numPr>
                <w:ilvl w:val="0"/>
                <w:numId w:val="22"/>
              </w:numPr>
              <w:tabs>
                <w:tab w:val="left" w:pos="225"/>
              </w:tabs>
              <w:spacing w:after="0" w:line="240" w:lineRule="auto"/>
              <w:ind w:left="0" w:firstLine="0"/>
              <w:jc w:val="both"/>
            </w:pPr>
            <w:r>
              <w:rPr>
                <w:rFonts w:ascii="Times New Roman" w:hAnsi="Times New Roman"/>
                <w:color w:val="000000"/>
                <w:lang w:val="uk-UA"/>
              </w:rPr>
              <w:t xml:space="preserve">У складі комплексу має бути: головний модуль з відеокамерою, блок зовнішніх підключень, багатоцільовий радарний модуль, інфрачервоний прожектор, </w:t>
            </w:r>
            <w:r w:rsidRPr="00430E4C">
              <w:rPr>
                <w:rFonts w:ascii="Times New Roman" w:hAnsi="Times New Roman"/>
                <w:color w:val="000000"/>
                <w:lang w:val="uk-UA"/>
              </w:rPr>
              <w:t>джерело безперебійного живлення</w:t>
            </w:r>
            <w:r>
              <w:rPr>
                <w:rFonts w:ascii="Times New Roman" w:hAnsi="Times New Roman"/>
                <w:color w:val="000000"/>
                <w:lang w:val="uk-UA"/>
              </w:rPr>
              <w:t xml:space="preserve"> (або АКБ, що здатна забезпечити автономну роботу ПКД до 6 годин). </w:t>
            </w:r>
            <w:r w:rsidRPr="008C7DA8">
              <w:rPr>
                <w:rFonts w:ascii="Times New Roman" w:hAnsi="Times New Roman"/>
                <w:color w:val="000000"/>
                <w:lang w:val="uk-UA"/>
              </w:rPr>
              <w:t xml:space="preserve">Стаціонарні </w:t>
            </w:r>
            <w:r>
              <w:rPr>
                <w:rFonts w:ascii="Times New Roman" w:hAnsi="Times New Roman"/>
                <w:color w:val="000000"/>
                <w:lang w:val="uk-UA"/>
              </w:rPr>
              <w:t>к</w:t>
            </w:r>
            <w:r w:rsidRPr="008C7DA8">
              <w:rPr>
                <w:rFonts w:ascii="Times New Roman" w:hAnsi="Times New Roman"/>
                <w:color w:val="000000"/>
                <w:lang w:val="uk-UA"/>
              </w:rPr>
              <w:t>омплекси повинні здійснювати в автоматичному режимі:</w:t>
            </w:r>
          </w:p>
          <w:p w14:paraId="64A2C2F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вимірювання швидкості руху ТЗ і однозначно відносити результати вимірювань до конкретних цільових ТЗ;</w:t>
            </w:r>
          </w:p>
          <w:p w14:paraId="531D8791"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визначення та фото- і відеофіксацію подій, що мають ознаки порушення ПДР;</w:t>
            </w:r>
          </w:p>
          <w:p w14:paraId="2EE6B4B9"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передавання даних щодо цих подій на АСОД захищеними каналами відкритого зв’язку;</w:t>
            </w:r>
          </w:p>
          <w:p w14:paraId="63AFD806"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накопичення на внутрішніх енергонезалежних носіях не менше ніж 10 000 інформаційних файлів на випадки перебоїв зв'язку;</w:t>
            </w:r>
          </w:p>
          <w:p w14:paraId="6BFF4E92"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передавання ІФ до АСОД (або вивантаження на зовнішні носії) після відновлення зв’язку;</w:t>
            </w:r>
          </w:p>
          <w:p w14:paraId="3C762290"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відновлення роботи після відключення електроживлення і його повторного включення;</w:t>
            </w:r>
          </w:p>
          <w:p w14:paraId="1B18BAF7"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 xml:space="preserve">забезпечувати можливість введення даних щодо налаштування та параметрів місцеположення та орієнтування ПКД (далі – даних та параметрів) </w:t>
            </w:r>
            <w:r>
              <w:rPr>
                <w:rFonts w:ascii="Times New Roman" w:hAnsi="Times New Roman" w:cs="Times New Roman"/>
                <w:color w:val="000000"/>
              </w:rPr>
              <w:lastRenderedPageBreak/>
              <w:t>до його енергонезалежної пам’яті.</w:t>
            </w:r>
          </w:p>
          <w:p w14:paraId="1EC9689A" w14:textId="77777777" w:rsidR="00424E95" w:rsidRDefault="00424E95" w:rsidP="00424E95">
            <w:pPr>
              <w:widowControl w:val="0"/>
              <w:numPr>
                <w:ilvl w:val="0"/>
                <w:numId w:val="18"/>
              </w:numPr>
              <w:tabs>
                <w:tab w:val="left" w:pos="367"/>
              </w:tabs>
              <w:suppressAutoHyphens/>
              <w:spacing w:after="0" w:line="240" w:lineRule="auto"/>
              <w:ind w:left="0" w:firstLine="0"/>
              <w:jc w:val="both"/>
            </w:pPr>
            <w:r>
              <w:rPr>
                <w:rFonts w:ascii="Times New Roman" w:hAnsi="Times New Roman" w:cs="Times New Roman"/>
                <w:color w:val="000000"/>
              </w:rPr>
              <w:t>забезпечувати збереження та дистанційний доступ до:</w:t>
            </w:r>
          </w:p>
          <w:p w14:paraId="2FBEB1B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поточної версії даних та налаштувань;</w:t>
            </w:r>
          </w:p>
          <w:p w14:paraId="41B578AD"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попередніх версій даних та налаштувань;</w:t>
            </w:r>
          </w:p>
          <w:p w14:paraId="69E3569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всіх контрольних відеокадрів, що були сформовані у момент уведення кожної версії даних та параметрів.</w:t>
            </w:r>
          </w:p>
        </w:tc>
        <w:tc>
          <w:tcPr>
            <w:tcW w:w="1704" w:type="dxa"/>
            <w:tcBorders>
              <w:top w:val="single" w:sz="2" w:space="0" w:color="000000"/>
              <w:left w:val="single" w:sz="2" w:space="0" w:color="000000"/>
              <w:bottom w:val="single" w:sz="2" w:space="0" w:color="000000"/>
              <w:right w:val="single" w:sz="2" w:space="0" w:color="000000"/>
            </w:tcBorders>
          </w:tcPr>
          <w:p w14:paraId="517DE593"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85CF13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075BF23" w14:textId="77777777" w:rsidR="00424E95" w:rsidRDefault="00424E95" w:rsidP="00424E95">
            <w:pPr>
              <w:pStyle w:val="af6"/>
              <w:widowControl w:val="0"/>
            </w:pPr>
            <w:r>
              <w:rPr>
                <w:rFonts w:ascii="Times New Roman" w:hAnsi="Times New Roman" w:cs="Times New Roman"/>
                <w:color w:val="000000"/>
                <w:sz w:val="22"/>
                <w:szCs w:val="22"/>
                <w:lang w:val="uk-UA"/>
              </w:rPr>
              <w:t>8</w:t>
            </w:r>
          </w:p>
        </w:tc>
        <w:tc>
          <w:tcPr>
            <w:tcW w:w="7427" w:type="dxa"/>
            <w:tcBorders>
              <w:top w:val="single" w:sz="2" w:space="0" w:color="000000"/>
              <w:left w:val="single" w:sz="2" w:space="0" w:color="000000"/>
              <w:bottom w:val="single" w:sz="2" w:space="0" w:color="000000"/>
              <w:right w:val="single" w:sz="2" w:space="0" w:color="000000"/>
            </w:tcBorders>
          </w:tcPr>
          <w:p w14:paraId="70329088" w14:textId="77777777" w:rsidR="00424E95" w:rsidRDefault="00424E95" w:rsidP="00424E95">
            <w:pPr>
              <w:widowControl w:val="0"/>
              <w:spacing w:after="0" w:line="240" w:lineRule="auto"/>
              <w:jc w:val="both"/>
            </w:pPr>
            <w:r>
              <w:rPr>
                <w:rFonts w:ascii="Times New Roman" w:hAnsi="Times New Roman" w:cs="Times New Roman"/>
                <w:color w:val="000000"/>
              </w:rPr>
              <w:t>Вимоги до відеокадрів та належної до них інформації, що формує комплекс.</w:t>
            </w:r>
          </w:p>
          <w:p w14:paraId="5EDFA41F" w14:textId="77777777" w:rsidR="00424E95" w:rsidRDefault="00424E95" w:rsidP="00424E95">
            <w:pPr>
              <w:widowControl w:val="0"/>
              <w:numPr>
                <w:ilvl w:val="0"/>
                <w:numId w:val="18"/>
              </w:numPr>
              <w:tabs>
                <w:tab w:val="left" w:pos="225"/>
              </w:tabs>
              <w:suppressAutoHyphens/>
              <w:spacing w:after="0" w:line="240" w:lineRule="auto"/>
              <w:ind w:left="0" w:firstLine="0"/>
              <w:jc w:val="both"/>
            </w:pPr>
            <w:r>
              <w:rPr>
                <w:rFonts w:ascii="Times New Roman" w:hAnsi="Times New Roman" w:cs="Times New Roman"/>
                <w:color w:val="000000"/>
              </w:rPr>
              <w:t>У разі виявлення події, що має ознаки порушення ПДР, комплекс повинен формувати інформаційній файл із послідовністю кольорових відеокадрів та пов’язаною з цими відеокадрами такою інформацією (метаданими):</w:t>
            </w:r>
          </w:p>
          <w:p w14:paraId="44A816B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позначення типу комплексу;</w:t>
            </w:r>
          </w:p>
          <w:p w14:paraId="7F7B97E8"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серійний номер комплексу;</w:t>
            </w:r>
          </w:p>
          <w:p w14:paraId="437F990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результат вимірювання швидкості, напрямок руху цільового ТЗ, установлене ПДР обмеження швидкості руху ТЗ у зоні контролю;</w:t>
            </w:r>
          </w:p>
          <w:p w14:paraId="111EF4EB"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дату та час фіксації події, що має ознаки порушення ПДР (з роздільною здатністю не більше 1 с);</w:t>
            </w:r>
          </w:p>
          <w:p w14:paraId="6BA69E81"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номер та/або ім’я інформаційного файлу;</w:t>
            </w:r>
          </w:p>
          <w:p w14:paraId="721BB17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часові мітки та/або номери відеокадрів у послідовності відеокадрів інформаційного файлу;</w:t>
            </w:r>
          </w:p>
          <w:p w14:paraId="2B745D7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геодезичні координати ПКД в системі координат WGS-84 – геодезичні широта та довгота з роздільною здатністю не більше 0,1″;</w:t>
            </w:r>
          </w:p>
          <w:p w14:paraId="2A32E82A"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результати розпізнавання номерного знака цільового ТЗ із зазначенням розпізнаної послідовності символів номерного знаку;</w:t>
            </w:r>
          </w:p>
          <w:p w14:paraId="7E015ABC"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комплекс повинен відображати на відеокадрах мітки (перехрестя, круг, прямокутник тощо), що позначають цільовий ТЗ, та/або окремо місце розміщення номерного знака на ньому. Для кожного цільового ТЗ має бути сформований окремий інформаційний файл з відповідними відеокадрами;</w:t>
            </w:r>
          </w:p>
          <w:p w14:paraId="1502E971"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комплекс повинен формувати окремий відеокадр із збільшеним зображенням номерного знака цільового ТЗ та включити його у послідовність відеокадрів відповідного інформаційного файлу;</w:t>
            </w:r>
          </w:p>
          <w:p w14:paraId="2BC2535E" w14:textId="77777777" w:rsidR="00424E95"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дані, що зберігаються в комплексі та передаються до АСОД, повинні бути захищені з використанням кваліфікованого електронного підпису чи печатки;</w:t>
            </w:r>
          </w:p>
          <w:p w14:paraId="59050348" w14:textId="77777777" w:rsidR="00424E95" w:rsidRPr="002D7190" w:rsidRDefault="00424E95" w:rsidP="00424E95">
            <w:pPr>
              <w:pStyle w:val="26"/>
              <w:widowControl w:val="0"/>
              <w:numPr>
                <w:ilvl w:val="0"/>
                <w:numId w:val="17"/>
              </w:numPr>
              <w:shd w:val="clear" w:color="auto" w:fill="FFFFFF"/>
              <w:tabs>
                <w:tab w:val="left" w:pos="83"/>
              </w:tabs>
              <w:spacing w:after="0" w:line="240" w:lineRule="auto"/>
              <w:jc w:val="both"/>
            </w:pPr>
            <w:r>
              <w:rPr>
                <w:rFonts w:ascii="Times New Roman" w:hAnsi="Times New Roman" w:cs="Times New Roman"/>
                <w:color w:val="000000"/>
              </w:rPr>
              <w:t> до переліку відеокадрів, що повинен формувати і зберігати комплекс, має бути включений відеозапис події, що має ознаки порушення ПДР. При цьому відеокадри події повинні знаходитися в межах часового інтервалу цього відеозапису;</w:t>
            </w:r>
          </w:p>
          <w:p w14:paraId="305BBB99"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w:t>
            </w:r>
            <w:r w:rsidRPr="00073D23">
              <w:rPr>
                <w:rFonts w:ascii="Times New Roman" w:hAnsi="Times New Roman" w:cs="Times New Roman"/>
                <w:color w:val="000000"/>
              </w:rPr>
              <w:t>кольори об’єктів, зокрема ТЗ, не повинні спотворюватись під впливом оптичних фільтрів відеокамери та мати природний (оригінальний</w:t>
            </w:r>
            <w:r>
              <w:rPr>
                <w:rFonts w:ascii="Times New Roman" w:hAnsi="Times New Roman" w:cs="Times New Roman"/>
                <w:color w:val="000000"/>
              </w:rPr>
              <w:t> </w:t>
            </w:r>
            <w:r w:rsidRPr="00073D23">
              <w:rPr>
                <w:rFonts w:ascii="Times New Roman" w:hAnsi="Times New Roman" w:cs="Times New Roman"/>
                <w:color w:val="000000"/>
              </w:rPr>
              <w:t>/</w:t>
            </w:r>
            <w:r>
              <w:rPr>
                <w:rFonts w:ascii="Times New Roman" w:hAnsi="Times New Roman" w:cs="Times New Roman"/>
                <w:color w:val="000000"/>
              </w:rPr>
              <w:t xml:space="preserve"> </w:t>
            </w:r>
            <w:r w:rsidRPr="00073D23">
              <w:rPr>
                <w:rFonts w:ascii="Times New Roman" w:hAnsi="Times New Roman" w:cs="Times New Roman"/>
                <w:color w:val="000000"/>
              </w:rPr>
              <w:t>автентичний) зовнішній вигляд.</w:t>
            </w:r>
          </w:p>
        </w:tc>
        <w:tc>
          <w:tcPr>
            <w:tcW w:w="1704" w:type="dxa"/>
            <w:tcBorders>
              <w:top w:val="single" w:sz="2" w:space="0" w:color="000000"/>
              <w:left w:val="single" w:sz="2" w:space="0" w:color="000000"/>
              <w:bottom w:val="single" w:sz="2" w:space="0" w:color="000000"/>
              <w:right w:val="single" w:sz="2" w:space="0" w:color="000000"/>
            </w:tcBorders>
          </w:tcPr>
          <w:p w14:paraId="4A38994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F2E5C7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09E9C34" w14:textId="77777777" w:rsidR="00424E95" w:rsidRDefault="00424E95" w:rsidP="00424E95">
            <w:pPr>
              <w:pStyle w:val="af6"/>
              <w:widowControl w:val="0"/>
            </w:pPr>
            <w:r>
              <w:rPr>
                <w:rFonts w:ascii="Times New Roman" w:hAnsi="Times New Roman" w:cs="Times New Roman"/>
                <w:color w:val="000000"/>
                <w:sz w:val="22"/>
                <w:szCs w:val="22"/>
                <w:lang w:val="uk-UA"/>
              </w:rPr>
              <w:t>9</w:t>
            </w:r>
          </w:p>
        </w:tc>
        <w:tc>
          <w:tcPr>
            <w:tcW w:w="7427" w:type="dxa"/>
            <w:tcBorders>
              <w:top w:val="single" w:sz="2" w:space="0" w:color="000000"/>
              <w:left w:val="single" w:sz="2" w:space="0" w:color="000000"/>
              <w:bottom w:val="single" w:sz="2" w:space="0" w:color="000000"/>
              <w:right w:val="single" w:sz="2" w:space="0" w:color="000000"/>
            </w:tcBorders>
          </w:tcPr>
          <w:p w14:paraId="7FDB4CD4" w14:textId="77777777" w:rsidR="00424E95" w:rsidRDefault="00424E95" w:rsidP="00424E95">
            <w:pPr>
              <w:widowControl w:val="0"/>
              <w:spacing w:after="0" w:line="240" w:lineRule="auto"/>
              <w:jc w:val="both"/>
            </w:pPr>
            <w:r>
              <w:rPr>
                <w:rFonts w:ascii="Times New Roman" w:hAnsi="Times New Roman" w:cs="Times New Roman"/>
                <w:color w:val="000000"/>
                <w:lang w:eastAsia="uk-UA"/>
              </w:rPr>
              <w:t>Застосування типових конструкцій для розміщення обладнання на зонах контролю.</w:t>
            </w:r>
          </w:p>
          <w:p w14:paraId="1B1F6E55" w14:textId="77777777" w:rsidR="00424E95" w:rsidRDefault="00424E95" w:rsidP="00424E95">
            <w:pPr>
              <w:widowControl w:val="0"/>
              <w:spacing w:after="0" w:line="240" w:lineRule="auto"/>
              <w:jc w:val="both"/>
            </w:pPr>
            <w:r>
              <w:rPr>
                <w:rFonts w:ascii="Times New Roman" w:hAnsi="Times New Roman" w:cs="Times New Roman"/>
                <w:color w:val="000000"/>
              </w:rPr>
              <w:t xml:space="preserve">Комплекс повинен включати в себе ряд конструкцій і кріплень, уніфікованих для більшості дорожніх та придорожніх об’єктів (естакад, опор, шляхопроводів тощо), призначених для розміщення обладнання, </w:t>
            </w:r>
            <w:r w:rsidRPr="00797762">
              <w:rPr>
                <w:rFonts w:ascii="Times New Roman" w:hAnsi="Times New Roman" w:cs="Times New Roman"/>
                <w:color w:val="000000"/>
              </w:rPr>
              <w:t>зокрема комплекси мають бути укомплектовані кронштейнами.</w:t>
            </w:r>
          </w:p>
        </w:tc>
        <w:tc>
          <w:tcPr>
            <w:tcW w:w="1704" w:type="dxa"/>
            <w:tcBorders>
              <w:top w:val="single" w:sz="2" w:space="0" w:color="000000"/>
              <w:left w:val="single" w:sz="2" w:space="0" w:color="000000"/>
              <w:bottom w:val="single" w:sz="2" w:space="0" w:color="000000"/>
              <w:right w:val="single" w:sz="2" w:space="0" w:color="000000"/>
            </w:tcBorders>
          </w:tcPr>
          <w:p w14:paraId="1FD87C8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C6704BA" w14:textId="77777777" w:rsidTr="00920532">
        <w:trPr>
          <w:trHeight w:val="718"/>
        </w:trPr>
        <w:tc>
          <w:tcPr>
            <w:tcW w:w="507" w:type="dxa"/>
            <w:tcBorders>
              <w:top w:val="single" w:sz="2" w:space="0" w:color="000000"/>
              <w:left w:val="single" w:sz="2" w:space="0" w:color="000000"/>
              <w:bottom w:val="single" w:sz="2" w:space="0" w:color="000000"/>
              <w:right w:val="single" w:sz="2" w:space="0" w:color="000000"/>
            </w:tcBorders>
          </w:tcPr>
          <w:p w14:paraId="409D88F6" w14:textId="77777777" w:rsidR="00424E95" w:rsidRDefault="00424E95" w:rsidP="00424E95">
            <w:pPr>
              <w:pStyle w:val="af6"/>
              <w:widowControl w:val="0"/>
            </w:pPr>
            <w:r>
              <w:rPr>
                <w:rFonts w:ascii="Times New Roman" w:hAnsi="Times New Roman" w:cs="Times New Roman"/>
                <w:color w:val="000000"/>
                <w:sz w:val="22"/>
                <w:szCs w:val="22"/>
                <w:lang w:val="uk-UA"/>
              </w:rPr>
              <w:t>10</w:t>
            </w:r>
          </w:p>
        </w:tc>
        <w:tc>
          <w:tcPr>
            <w:tcW w:w="7427" w:type="dxa"/>
            <w:tcBorders>
              <w:top w:val="single" w:sz="2" w:space="0" w:color="000000"/>
              <w:left w:val="single" w:sz="2" w:space="0" w:color="000000"/>
              <w:bottom w:val="single" w:sz="2" w:space="0" w:color="000000"/>
              <w:right w:val="single" w:sz="2" w:space="0" w:color="000000"/>
            </w:tcBorders>
          </w:tcPr>
          <w:p w14:paraId="769C0F65"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Металоконструкції та елементи кріплення:</w:t>
            </w:r>
          </w:p>
          <w:p w14:paraId="5C078136" w14:textId="77777777" w:rsidR="00424E95" w:rsidRDefault="00424E95" w:rsidP="00424E95">
            <w:pPr>
              <w:widowControl w:val="0"/>
              <w:spacing w:after="0" w:line="240" w:lineRule="auto"/>
              <w:jc w:val="both"/>
            </w:pPr>
            <w:r>
              <w:rPr>
                <w:rFonts w:ascii="Times New Roman" w:hAnsi="Times New Roman" w:cs="Times New Roman"/>
                <w:color w:val="000000"/>
              </w:rPr>
              <w:t>Є складовою частиною</w:t>
            </w:r>
            <w:r>
              <w:rPr>
                <w:rFonts w:ascii="Times New Roman" w:hAnsi="Times New Roman" w:cs="Times New Roman"/>
                <w:color w:val="000000"/>
                <w:lang w:eastAsia="uk-UA"/>
              </w:rPr>
              <w:t xml:space="preserve"> к</w:t>
            </w:r>
            <w:r>
              <w:rPr>
                <w:rFonts w:ascii="Times New Roman" w:hAnsi="Times New Roman" w:cs="Times New Roman"/>
                <w:color w:val="000000"/>
              </w:rPr>
              <w:t>омплексу</w:t>
            </w:r>
            <w:r>
              <w:rPr>
                <w:rFonts w:ascii="Times New Roman" w:hAnsi="Times New Roman" w:cs="Times New Roman"/>
                <w:color w:val="000000"/>
                <w:lang w:eastAsia="uk-UA"/>
              </w:rPr>
              <w:t xml:space="preserve"> </w:t>
            </w:r>
            <w:r>
              <w:rPr>
                <w:rFonts w:ascii="Times New Roman" w:hAnsi="Times New Roman" w:cs="Times New Roman"/>
                <w:color w:val="000000"/>
              </w:rPr>
              <w:t>(</w:t>
            </w:r>
            <w:r>
              <w:rPr>
                <w:rFonts w:ascii="Times New Roman" w:hAnsi="Times New Roman" w:cs="Times New Roman"/>
                <w:color w:val="000000"/>
                <w:lang w:eastAsia="uk-UA"/>
              </w:rPr>
              <w:t xml:space="preserve">з </w:t>
            </w:r>
            <w:r>
              <w:rPr>
                <w:rFonts w:ascii="Times New Roman" w:hAnsi="Times New Roman" w:cs="Times New Roman"/>
                <w:color w:val="000000"/>
              </w:rPr>
              <w:t>адаптацією під</w:t>
            </w:r>
            <w:r>
              <w:rPr>
                <w:rFonts w:ascii="Times New Roman" w:hAnsi="Times New Roman" w:cs="Times New Roman"/>
                <w:color w:val="000000"/>
                <w:lang w:eastAsia="uk-UA"/>
              </w:rPr>
              <w:t xml:space="preserve"> </w:t>
            </w:r>
            <w:r>
              <w:rPr>
                <w:rFonts w:ascii="Times New Roman" w:hAnsi="Times New Roman" w:cs="Times New Roman"/>
                <w:color w:val="000000"/>
              </w:rPr>
              <w:t>конкретні</w:t>
            </w:r>
            <w:r>
              <w:rPr>
                <w:rFonts w:ascii="Times New Roman" w:hAnsi="Times New Roman" w:cs="Times New Roman"/>
                <w:color w:val="000000"/>
                <w:lang w:eastAsia="uk-UA"/>
              </w:rPr>
              <w:t xml:space="preserve"> </w:t>
            </w:r>
            <w:r>
              <w:rPr>
                <w:rFonts w:ascii="Times New Roman" w:hAnsi="Times New Roman" w:cs="Times New Roman"/>
                <w:color w:val="000000"/>
              </w:rPr>
              <w:t>умови</w:t>
            </w:r>
            <w:r>
              <w:rPr>
                <w:rFonts w:ascii="Times New Roman" w:hAnsi="Times New Roman" w:cs="Times New Roman"/>
                <w:color w:val="000000"/>
                <w:lang w:eastAsia="uk-UA"/>
              </w:rPr>
              <w:t xml:space="preserve"> </w:t>
            </w:r>
            <w:r>
              <w:rPr>
                <w:rFonts w:ascii="Times New Roman" w:hAnsi="Times New Roman" w:cs="Times New Roman"/>
                <w:color w:val="000000"/>
              </w:rPr>
              <w:t>монтажу</w:t>
            </w:r>
            <w:r>
              <w:rPr>
                <w:rFonts w:ascii="Times New Roman" w:hAnsi="Times New Roman" w:cs="Times New Roman"/>
                <w:color w:val="000000"/>
                <w:lang w:eastAsia="uk-UA"/>
              </w:rPr>
              <w:t>).</w:t>
            </w:r>
          </w:p>
        </w:tc>
        <w:tc>
          <w:tcPr>
            <w:tcW w:w="1704" w:type="dxa"/>
            <w:tcBorders>
              <w:top w:val="single" w:sz="2" w:space="0" w:color="000000"/>
              <w:left w:val="single" w:sz="2" w:space="0" w:color="000000"/>
              <w:bottom w:val="single" w:sz="2" w:space="0" w:color="000000"/>
              <w:right w:val="single" w:sz="2" w:space="0" w:color="000000"/>
            </w:tcBorders>
          </w:tcPr>
          <w:p w14:paraId="26F4E7A2"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13CE2E2B"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72D0300" w14:textId="77777777" w:rsidR="00424E95" w:rsidRDefault="00424E95" w:rsidP="00424E95">
            <w:pPr>
              <w:pStyle w:val="af6"/>
              <w:widowControl w:val="0"/>
            </w:pPr>
            <w:r>
              <w:rPr>
                <w:rFonts w:ascii="Times New Roman" w:hAnsi="Times New Roman" w:cs="Times New Roman"/>
                <w:color w:val="000000"/>
                <w:sz w:val="22"/>
                <w:szCs w:val="22"/>
                <w:lang w:val="uk-UA"/>
              </w:rPr>
              <w:t>11</w:t>
            </w:r>
          </w:p>
        </w:tc>
        <w:tc>
          <w:tcPr>
            <w:tcW w:w="7427" w:type="dxa"/>
            <w:tcBorders>
              <w:top w:val="single" w:sz="2" w:space="0" w:color="000000"/>
              <w:left w:val="single" w:sz="2" w:space="0" w:color="000000"/>
              <w:bottom w:val="single" w:sz="2" w:space="0" w:color="000000"/>
              <w:right w:val="single" w:sz="2" w:space="0" w:color="000000"/>
            </w:tcBorders>
          </w:tcPr>
          <w:p w14:paraId="54D8F004" w14:textId="77777777" w:rsidR="00424E95" w:rsidRDefault="00424E95" w:rsidP="00424E95">
            <w:pPr>
              <w:widowControl w:val="0"/>
              <w:spacing w:after="0" w:line="240" w:lineRule="auto"/>
              <w:jc w:val="both"/>
            </w:pPr>
            <w:r>
              <w:rPr>
                <w:rFonts w:ascii="Times New Roman" w:hAnsi="Times New Roman" w:cs="Times New Roman"/>
                <w:color w:val="000000"/>
              </w:rPr>
              <w:t>Кількість смуг, що контролюється Комплексом:</w:t>
            </w:r>
          </w:p>
          <w:p w14:paraId="217C9B34"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4 смуги руху транспорту шириною до 3.5 м включно (кожна смуга) за умови монтажу на об’єкті інфраструктури, що знаходиться на відстані до 0.8 м від смуги, що позначає межу проїзної частини (початок першої смуги);</w:t>
            </w:r>
          </w:p>
          <w:p w14:paraId="445AD3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xml:space="preserve"> Ширина зони контролю до 14 м включно. </w:t>
            </w:r>
          </w:p>
        </w:tc>
        <w:tc>
          <w:tcPr>
            <w:tcW w:w="1704" w:type="dxa"/>
            <w:tcBorders>
              <w:top w:val="single" w:sz="2" w:space="0" w:color="000000"/>
              <w:left w:val="single" w:sz="2" w:space="0" w:color="000000"/>
              <w:bottom w:val="single" w:sz="2" w:space="0" w:color="000000"/>
              <w:right w:val="single" w:sz="2" w:space="0" w:color="000000"/>
            </w:tcBorders>
          </w:tcPr>
          <w:p w14:paraId="6B7F759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FA0E8EF"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7CDF013" w14:textId="77777777" w:rsidR="00424E95" w:rsidRDefault="00424E95" w:rsidP="00424E95">
            <w:pPr>
              <w:pStyle w:val="af6"/>
              <w:widowControl w:val="0"/>
            </w:pPr>
            <w:r>
              <w:rPr>
                <w:rFonts w:ascii="Times New Roman" w:hAnsi="Times New Roman" w:cs="Times New Roman"/>
                <w:color w:val="000000"/>
                <w:sz w:val="22"/>
                <w:szCs w:val="22"/>
                <w:lang w:val="uk-UA"/>
              </w:rPr>
              <w:t>12</w:t>
            </w:r>
          </w:p>
        </w:tc>
        <w:tc>
          <w:tcPr>
            <w:tcW w:w="7427" w:type="dxa"/>
            <w:tcBorders>
              <w:top w:val="single" w:sz="2" w:space="0" w:color="000000"/>
              <w:left w:val="single" w:sz="2" w:space="0" w:color="000000"/>
              <w:bottom w:val="single" w:sz="2" w:space="0" w:color="000000"/>
              <w:right w:val="single" w:sz="2" w:space="0" w:color="000000"/>
            </w:tcBorders>
          </w:tcPr>
          <w:p w14:paraId="627FFB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Варіанти підключення каналів передачі метаданих до комплексу</w:t>
            </w:r>
          </w:p>
          <w:p w14:paraId="62E1D9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Цифровий канал зв’язку Ethernet, протокол TCP / IP або мобільні мережі загального користуванні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0D70C3DE" w14:textId="77777777" w:rsidR="00424E95" w:rsidRPr="00E91091"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lang w:eastAsia="uk-UA"/>
              </w:rPr>
              <w:t xml:space="preserve"> З резервуванням </w:t>
            </w:r>
            <w:r>
              <w:rPr>
                <w:rFonts w:ascii="Times New Roman" w:hAnsi="Times New Roman" w:cs="Times New Roman"/>
                <w:color w:val="000000"/>
              </w:rPr>
              <w:t>цифрового каналу зв’язку Ethernet</w:t>
            </w:r>
            <w:r>
              <w:rPr>
                <w:rFonts w:ascii="Times New Roman" w:hAnsi="Times New Roman" w:cs="Times New Roman"/>
                <w:color w:val="000000"/>
                <w:lang w:eastAsia="uk-UA"/>
              </w:rPr>
              <w:t xml:space="preserve"> </w:t>
            </w:r>
            <w:r>
              <w:rPr>
                <w:rFonts w:ascii="Times New Roman" w:hAnsi="Times New Roman" w:cs="Times New Roman"/>
                <w:color w:val="000000"/>
              </w:rPr>
              <w:t xml:space="preserve">мобільною мережею </w:t>
            </w:r>
            <w:r>
              <w:rPr>
                <w:rFonts w:ascii="Times New Roman" w:hAnsi="Times New Roman" w:cs="Times New Roman"/>
                <w:color w:val="000000"/>
              </w:rPr>
              <w:lastRenderedPageBreak/>
              <w:t>загального користування стандарту 4G/</w:t>
            </w:r>
            <w:r>
              <w:rPr>
                <w:rFonts w:ascii="Times New Roman" w:hAnsi="Times New Roman" w:cs="Times New Roman"/>
                <w:color w:val="000000"/>
                <w:lang w:val="en-US"/>
              </w:rPr>
              <w:t>LTE</w:t>
            </w:r>
            <w:r>
              <w:rPr>
                <w:rFonts w:ascii="Times New Roman" w:hAnsi="Times New Roman" w:cs="Times New Roman"/>
                <w:color w:val="000000"/>
              </w:rPr>
              <w:t>.</w:t>
            </w:r>
          </w:p>
          <w:p w14:paraId="3A16CC6D" w14:textId="77777777" w:rsidR="00424E95" w:rsidRPr="00E91091" w:rsidRDefault="00424E95" w:rsidP="00424E95">
            <w:pPr>
              <w:pStyle w:val="26"/>
              <w:widowControl w:val="0"/>
              <w:spacing w:after="0" w:line="240" w:lineRule="auto"/>
              <w:ind w:left="0"/>
              <w:jc w:val="both"/>
            </w:pPr>
            <w:r w:rsidRPr="00FC2F62">
              <w:rPr>
                <w:rFonts w:ascii="Times New Roman" w:hAnsi="Times New Roman" w:cs="Times New Roman"/>
                <w:color w:val="000000"/>
              </w:rPr>
              <w:t xml:space="preserve">Забезпечити підтримку </w:t>
            </w:r>
            <w:r w:rsidRPr="00FC2F62">
              <w:rPr>
                <w:rFonts w:ascii="Times New Roman" w:hAnsi="Times New Roman" w:cs="Times New Roman"/>
                <w:color w:val="000000"/>
                <w:lang w:val="en-US"/>
              </w:rPr>
              <w:t>Dual SIM</w:t>
            </w:r>
            <w:r w:rsidRPr="00FC2F62">
              <w:rPr>
                <w:rFonts w:ascii="Times New Roman" w:hAnsi="Times New Roman" w:cs="Times New Roman"/>
                <w:color w:val="000000"/>
              </w:rPr>
              <w:t xml:space="preserve">: наявність двох активних слотів для </w:t>
            </w:r>
            <w:r w:rsidRPr="00FC2F62">
              <w:rPr>
                <w:rFonts w:ascii="Times New Roman" w:hAnsi="Times New Roman" w:cs="Times New Roman"/>
                <w:color w:val="000000"/>
                <w:lang w:val="en-US"/>
              </w:rPr>
              <w:t>SIM</w:t>
            </w:r>
            <w:r w:rsidRPr="00FC2F62">
              <w:rPr>
                <w:rFonts w:ascii="Times New Roman" w:hAnsi="Times New Roman" w:cs="Times New Roman"/>
                <w:color w:val="000000"/>
              </w:rPr>
              <w:t>-карток із можливістю налаштування різних сценаріїв автоматичного перемикання (</w:t>
            </w:r>
            <w:r w:rsidRPr="00FC2F62">
              <w:rPr>
                <w:rFonts w:ascii="Times New Roman" w:hAnsi="Times New Roman" w:cs="Times New Roman"/>
                <w:color w:val="000000"/>
                <w:lang w:val="en-US"/>
              </w:rPr>
              <w:t>Failover</w:t>
            </w:r>
            <w:r w:rsidRPr="00FC2F62">
              <w:rPr>
                <w:rFonts w:ascii="Times New Roman" w:hAnsi="Times New Roman" w:cs="Times New Roman"/>
                <w:color w:val="000000"/>
              </w:rPr>
              <w:t>) між операторами мобільного зв’язку в разі втрати сигналу основного вузла через погіршення якості мережі (резервний компонент миттєво або після переналаштування бере функції на себе).</w:t>
            </w:r>
          </w:p>
        </w:tc>
        <w:tc>
          <w:tcPr>
            <w:tcW w:w="1704" w:type="dxa"/>
            <w:tcBorders>
              <w:top w:val="single" w:sz="2" w:space="0" w:color="000000"/>
              <w:left w:val="single" w:sz="2" w:space="0" w:color="000000"/>
              <w:bottom w:val="single" w:sz="2" w:space="0" w:color="000000"/>
              <w:right w:val="single" w:sz="2" w:space="0" w:color="000000"/>
            </w:tcBorders>
          </w:tcPr>
          <w:p w14:paraId="17AD54F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985B9C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B14FFEE" w14:textId="77777777" w:rsidR="00424E95" w:rsidRDefault="00424E95" w:rsidP="00424E95">
            <w:pPr>
              <w:pStyle w:val="af6"/>
              <w:widowControl w:val="0"/>
            </w:pPr>
            <w:r>
              <w:rPr>
                <w:rFonts w:ascii="Times New Roman" w:hAnsi="Times New Roman" w:cs="Times New Roman"/>
                <w:color w:val="000000"/>
                <w:sz w:val="22"/>
                <w:szCs w:val="22"/>
                <w:lang w:val="uk-UA"/>
              </w:rPr>
              <w:t>13</w:t>
            </w:r>
          </w:p>
        </w:tc>
        <w:tc>
          <w:tcPr>
            <w:tcW w:w="7427" w:type="dxa"/>
            <w:tcBorders>
              <w:top w:val="single" w:sz="2" w:space="0" w:color="000000"/>
              <w:left w:val="single" w:sz="2" w:space="0" w:color="000000"/>
              <w:bottom w:val="single" w:sz="2" w:space="0" w:color="000000"/>
              <w:right w:val="single" w:sz="2" w:space="0" w:color="000000"/>
            </w:tcBorders>
          </w:tcPr>
          <w:p w14:paraId="3FAAFE8A" w14:textId="77777777" w:rsidR="00424E95" w:rsidRDefault="00424E95" w:rsidP="00424E95">
            <w:pPr>
              <w:widowControl w:val="0"/>
              <w:spacing w:after="0" w:line="240" w:lineRule="auto"/>
              <w:jc w:val="both"/>
            </w:pPr>
            <w:r>
              <w:rPr>
                <w:rFonts w:ascii="Times New Roman" w:hAnsi="Times New Roman" w:cs="Times New Roman"/>
                <w:color w:val="000000"/>
                <w:lang w:eastAsia="uk-UA"/>
              </w:rPr>
              <w:t>Максимальна кількість ТЗ, дані про яких обробляються комплексом одночасно:</w:t>
            </w:r>
          </w:p>
          <w:p w14:paraId="1DF3CD00"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всі ТЗ, що перебувають у зоні контролю</w:t>
            </w:r>
          </w:p>
        </w:tc>
        <w:tc>
          <w:tcPr>
            <w:tcW w:w="1704" w:type="dxa"/>
            <w:tcBorders>
              <w:top w:val="single" w:sz="2" w:space="0" w:color="000000"/>
              <w:left w:val="single" w:sz="2" w:space="0" w:color="000000"/>
              <w:bottom w:val="single" w:sz="2" w:space="0" w:color="000000"/>
              <w:right w:val="single" w:sz="2" w:space="0" w:color="000000"/>
            </w:tcBorders>
          </w:tcPr>
          <w:p w14:paraId="2D0C3CD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E4BB38D"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A35B6D4" w14:textId="77777777" w:rsidR="00424E95" w:rsidRDefault="00424E95" w:rsidP="00424E95">
            <w:pPr>
              <w:pStyle w:val="af6"/>
              <w:widowControl w:val="0"/>
            </w:pPr>
            <w:r>
              <w:rPr>
                <w:rFonts w:ascii="Times New Roman" w:hAnsi="Times New Roman" w:cs="Times New Roman"/>
                <w:color w:val="000000"/>
                <w:sz w:val="22"/>
                <w:szCs w:val="22"/>
                <w:lang w:val="uk-UA"/>
              </w:rPr>
              <w:t>14</w:t>
            </w:r>
          </w:p>
        </w:tc>
        <w:tc>
          <w:tcPr>
            <w:tcW w:w="7427" w:type="dxa"/>
            <w:tcBorders>
              <w:top w:val="single" w:sz="2" w:space="0" w:color="000000"/>
              <w:left w:val="single" w:sz="2" w:space="0" w:color="000000"/>
              <w:bottom w:val="single" w:sz="2" w:space="0" w:color="000000"/>
              <w:right w:val="single" w:sz="2" w:space="0" w:color="000000"/>
            </w:tcBorders>
          </w:tcPr>
          <w:p w14:paraId="69B3B62F" w14:textId="77777777" w:rsidR="00424E95" w:rsidRDefault="00424E95" w:rsidP="00424E95">
            <w:pPr>
              <w:widowControl w:val="0"/>
              <w:spacing w:after="0" w:line="240" w:lineRule="auto"/>
              <w:jc w:val="both"/>
            </w:pPr>
            <w:r>
              <w:rPr>
                <w:rFonts w:ascii="Times New Roman" w:hAnsi="Times New Roman" w:cs="Times New Roman"/>
                <w:color w:val="000000"/>
                <w:lang w:eastAsia="uk-UA"/>
              </w:rPr>
              <w:t>Вірогідність розпізнавання номерних знаків повинно відповідати вимогам Технічного регламенту законодавчо регульованих засобів вимірювальної техніки, затвердженому постановою Кабінету Міністрів України від 13 січня 2016 року № 94.</w:t>
            </w:r>
          </w:p>
        </w:tc>
        <w:tc>
          <w:tcPr>
            <w:tcW w:w="1704" w:type="dxa"/>
            <w:tcBorders>
              <w:top w:val="single" w:sz="2" w:space="0" w:color="000000"/>
              <w:left w:val="single" w:sz="2" w:space="0" w:color="000000"/>
              <w:bottom w:val="single" w:sz="2" w:space="0" w:color="000000"/>
              <w:right w:val="single" w:sz="2" w:space="0" w:color="000000"/>
            </w:tcBorders>
          </w:tcPr>
          <w:p w14:paraId="2E611A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657224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93421D5" w14:textId="77777777" w:rsidR="00424E95" w:rsidRDefault="00424E95" w:rsidP="00424E95">
            <w:pPr>
              <w:pStyle w:val="af6"/>
              <w:widowControl w:val="0"/>
            </w:pPr>
            <w:r>
              <w:rPr>
                <w:rFonts w:ascii="Times New Roman" w:hAnsi="Times New Roman" w:cs="Times New Roman"/>
                <w:color w:val="000000"/>
                <w:sz w:val="22"/>
                <w:szCs w:val="22"/>
                <w:lang w:val="uk-UA"/>
              </w:rPr>
              <w:t>15</w:t>
            </w:r>
          </w:p>
        </w:tc>
        <w:tc>
          <w:tcPr>
            <w:tcW w:w="7427" w:type="dxa"/>
            <w:tcBorders>
              <w:top w:val="single" w:sz="2" w:space="0" w:color="000000"/>
              <w:left w:val="single" w:sz="2" w:space="0" w:color="000000"/>
              <w:bottom w:val="single" w:sz="2" w:space="0" w:color="000000"/>
              <w:right w:val="single" w:sz="2" w:space="0" w:color="000000"/>
            </w:tcBorders>
          </w:tcPr>
          <w:p w14:paraId="0002BAA8"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Робота в темний час доби: </w:t>
            </w:r>
          </w:p>
          <w:p w14:paraId="03BF5D1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повинна забезпечуватися з використанням ІЧ-підсвітки, додаткових програмних рішень, які в умовах недостатньої видимості забезпечать додаткову підсвітку цільового транспортного засобу з можливістю розпізнати його марку та модель;</w:t>
            </w:r>
          </w:p>
          <w:p w14:paraId="5F629BE3" w14:textId="77777777" w:rsidR="00424E95" w:rsidRDefault="00424E95" w:rsidP="00424E95">
            <w:pPr>
              <w:pStyle w:val="26"/>
              <w:widowControl w:val="0"/>
              <w:numPr>
                <w:ilvl w:val="0"/>
                <w:numId w:val="17"/>
              </w:numPr>
              <w:tabs>
                <w:tab w:val="left" w:pos="83"/>
              </w:tabs>
              <w:spacing w:after="0" w:line="240" w:lineRule="auto"/>
              <w:jc w:val="both"/>
            </w:pPr>
            <w:r>
              <w:rPr>
                <w:rFonts w:ascii="Times New Roman" w:hAnsi="Times New Roman" w:cs="Times New Roman"/>
                <w:color w:val="000000"/>
              </w:rPr>
              <w:t> пристрої, які використовуються для додаткового освітлення цільових ТЗ, жодним чином не повинні осліплювати водіїв ТЗ за будь-яких умов природного освітлення.</w:t>
            </w:r>
          </w:p>
        </w:tc>
        <w:tc>
          <w:tcPr>
            <w:tcW w:w="1704" w:type="dxa"/>
            <w:tcBorders>
              <w:top w:val="single" w:sz="2" w:space="0" w:color="000000"/>
              <w:left w:val="single" w:sz="2" w:space="0" w:color="000000"/>
              <w:bottom w:val="single" w:sz="2" w:space="0" w:color="000000"/>
              <w:right w:val="single" w:sz="2" w:space="0" w:color="000000"/>
            </w:tcBorders>
          </w:tcPr>
          <w:p w14:paraId="6503300C"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2430A2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17CA3F61" w14:textId="77777777" w:rsidR="00424E95" w:rsidRDefault="00424E95" w:rsidP="00424E95">
            <w:pPr>
              <w:pStyle w:val="af6"/>
              <w:widowControl w:val="0"/>
            </w:pPr>
            <w:r>
              <w:rPr>
                <w:rFonts w:ascii="Times New Roman" w:hAnsi="Times New Roman" w:cs="Times New Roman"/>
                <w:color w:val="000000"/>
                <w:sz w:val="22"/>
                <w:szCs w:val="22"/>
                <w:lang w:val="uk-UA"/>
              </w:rPr>
              <w:t>16</w:t>
            </w:r>
          </w:p>
        </w:tc>
        <w:tc>
          <w:tcPr>
            <w:tcW w:w="7427" w:type="dxa"/>
            <w:tcBorders>
              <w:top w:val="single" w:sz="2" w:space="0" w:color="000000"/>
              <w:left w:val="single" w:sz="2" w:space="0" w:color="000000"/>
              <w:bottom w:val="single" w:sz="2" w:space="0" w:color="000000"/>
              <w:right w:val="single" w:sz="2" w:space="0" w:color="000000"/>
            </w:tcBorders>
          </w:tcPr>
          <w:p w14:paraId="44EE3A50" w14:textId="77777777" w:rsidR="00424E95" w:rsidRDefault="00424E95" w:rsidP="00424E95">
            <w:pPr>
              <w:widowControl w:val="0"/>
              <w:spacing w:after="0" w:line="240" w:lineRule="auto"/>
              <w:ind w:hanging="59"/>
              <w:jc w:val="both"/>
            </w:pPr>
            <w:r>
              <w:rPr>
                <w:rFonts w:ascii="Times New Roman" w:hAnsi="Times New Roman" w:cs="Times New Roman"/>
                <w:color w:val="000000"/>
                <w:lang w:eastAsia="uk-UA"/>
              </w:rPr>
              <w:tab/>
              <w:t>Вертикальний кут нахилу комплексу до площини дорожнього полотна</w:t>
            </w:r>
          </w:p>
          <w:p w14:paraId="023FF33F"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До 9°</w:t>
            </w:r>
          </w:p>
        </w:tc>
        <w:tc>
          <w:tcPr>
            <w:tcW w:w="1704" w:type="dxa"/>
            <w:tcBorders>
              <w:top w:val="single" w:sz="2" w:space="0" w:color="000000"/>
              <w:left w:val="single" w:sz="2" w:space="0" w:color="000000"/>
              <w:bottom w:val="single" w:sz="2" w:space="0" w:color="000000"/>
              <w:right w:val="single" w:sz="2" w:space="0" w:color="000000"/>
            </w:tcBorders>
          </w:tcPr>
          <w:p w14:paraId="6A6365B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C59CB33"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0E99318" w14:textId="77777777" w:rsidR="00424E95" w:rsidRDefault="00424E95" w:rsidP="00424E95">
            <w:pPr>
              <w:pStyle w:val="af6"/>
              <w:widowControl w:val="0"/>
            </w:pPr>
            <w:r>
              <w:rPr>
                <w:rFonts w:ascii="Times New Roman" w:hAnsi="Times New Roman" w:cs="Times New Roman"/>
                <w:color w:val="000000"/>
                <w:lang w:val="uk-UA"/>
              </w:rPr>
              <w:t>17</w:t>
            </w:r>
          </w:p>
        </w:tc>
        <w:tc>
          <w:tcPr>
            <w:tcW w:w="7427" w:type="dxa"/>
            <w:tcBorders>
              <w:top w:val="single" w:sz="2" w:space="0" w:color="000000"/>
              <w:left w:val="single" w:sz="2" w:space="0" w:color="000000"/>
              <w:bottom w:val="single" w:sz="2" w:space="0" w:color="000000"/>
              <w:right w:val="single" w:sz="2" w:space="0" w:color="000000"/>
            </w:tcBorders>
          </w:tcPr>
          <w:p w14:paraId="7BBCF581" w14:textId="77777777" w:rsidR="00424E95" w:rsidRDefault="00424E95" w:rsidP="00424E95">
            <w:pPr>
              <w:widowControl w:val="0"/>
              <w:spacing w:after="0" w:line="240" w:lineRule="auto"/>
              <w:jc w:val="both"/>
            </w:pPr>
            <w:r>
              <w:rPr>
                <w:rFonts w:ascii="Times New Roman" w:hAnsi="Times New Roman" w:cs="Times New Roman"/>
                <w:color w:val="000000"/>
                <w:lang w:eastAsia="uk-UA"/>
              </w:rPr>
              <w:t>Кут горизонтального відхилення комплексу від напрямку руху транспорту</w:t>
            </w:r>
          </w:p>
          <w:p w14:paraId="1B235B63"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до ±15°</w:t>
            </w:r>
          </w:p>
        </w:tc>
        <w:tc>
          <w:tcPr>
            <w:tcW w:w="1704" w:type="dxa"/>
            <w:tcBorders>
              <w:top w:val="single" w:sz="2" w:space="0" w:color="000000"/>
              <w:left w:val="single" w:sz="2" w:space="0" w:color="000000"/>
              <w:bottom w:val="single" w:sz="2" w:space="0" w:color="000000"/>
              <w:right w:val="single" w:sz="2" w:space="0" w:color="000000"/>
            </w:tcBorders>
          </w:tcPr>
          <w:p w14:paraId="3675B2D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467F1A7"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BD5441B" w14:textId="77777777" w:rsidR="00424E95" w:rsidRDefault="00424E95" w:rsidP="00424E95">
            <w:pPr>
              <w:pStyle w:val="af6"/>
              <w:widowControl w:val="0"/>
            </w:pPr>
            <w:r>
              <w:rPr>
                <w:rFonts w:ascii="Times New Roman" w:hAnsi="Times New Roman" w:cs="Times New Roman"/>
                <w:color w:val="000000"/>
                <w:sz w:val="22"/>
                <w:szCs w:val="22"/>
                <w:lang w:val="uk-UA"/>
              </w:rPr>
              <w:t>18</w:t>
            </w:r>
          </w:p>
        </w:tc>
        <w:tc>
          <w:tcPr>
            <w:tcW w:w="7427" w:type="dxa"/>
            <w:tcBorders>
              <w:top w:val="single" w:sz="2" w:space="0" w:color="000000"/>
              <w:left w:val="single" w:sz="2" w:space="0" w:color="000000"/>
              <w:bottom w:val="single" w:sz="2" w:space="0" w:color="000000"/>
              <w:right w:val="single" w:sz="2" w:space="0" w:color="000000"/>
            </w:tcBorders>
          </w:tcPr>
          <w:p w14:paraId="3FA2C52E" w14:textId="77777777" w:rsidR="00424E95" w:rsidRPr="00FC2F62" w:rsidRDefault="00424E95" w:rsidP="00424E95">
            <w:pPr>
              <w:pStyle w:val="26"/>
              <w:widowControl w:val="0"/>
              <w:spacing w:after="0" w:line="240" w:lineRule="auto"/>
              <w:ind w:left="0"/>
              <w:jc w:val="both"/>
              <w:rPr>
                <w:rFonts w:ascii="Times New Roman" w:hAnsi="Times New Roman" w:cs="Times New Roman"/>
                <w:color w:val="000000"/>
                <w:lang w:eastAsia="uk-UA"/>
              </w:rPr>
            </w:pPr>
            <w:r w:rsidRPr="00FC2F62">
              <w:rPr>
                <w:rFonts w:ascii="Times New Roman" w:hAnsi="Times New Roman" w:cs="Times New Roman"/>
                <w:color w:val="000000"/>
                <w:lang w:eastAsia="uk-UA"/>
              </w:rPr>
              <w:t>Чутливість системи автоматичного розпізнавання номерних знаків до зміни кута нахилу номерної пластини:</w:t>
            </w:r>
          </w:p>
          <w:p w14:paraId="62735BD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FC2F62">
              <w:rPr>
                <w:rFonts w:ascii="Times New Roman" w:hAnsi="Times New Roman" w:cs="Times New Roman"/>
                <w:color w:val="000000"/>
                <w:lang w:eastAsia="uk-UA"/>
              </w:rPr>
              <w:t xml:space="preserve">допустимий кут до ±10° та </w:t>
            </w:r>
            <w:r>
              <w:rPr>
                <w:rFonts w:ascii="Times New Roman" w:hAnsi="Times New Roman" w:cs="Times New Roman"/>
                <w:color w:val="000000"/>
                <w:lang w:eastAsia="uk-UA"/>
              </w:rPr>
              <w:t>більше</w:t>
            </w:r>
            <w:r w:rsidRPr="00FC2F62">
              <w:rPr>
                <w:rFonts w:ascii="Times New Roman" w:hAnsi="Times New Roman" w:cs="Times New Roman"/>
                <w:color w:val="000000"/>
                <w:lang w:eastAsia="uk-UA"/>
              </w:rPr>
              <w:t xml:space="preserve"> за технічної можливості комплексу</w:t>
            </w:r>
          </w:p>
        </w:tc>
        <w:tc>
          <w:tcPr>
            <w:tcW w:w="1704" w:type="dxa"/>
            <w:tcBorders>
              <w:top w:val="single" w:sz="2" w:space="0" w:color="000000"/>
              <w:left w:val="single" w:sz="2" w:space="0" w:color="000000"/>
              <w:bottom w:val="single" w:sz="2" w:space="0" w:color="000000"/>
              <w:right w:val="single" w:sz="2" w:space="0" w:color="000000"/>
            </w:tcBorders>
          </w:tcPr>
          <w:p w14:paraId="7E9710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B1DD5B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22AE52AF" w14:textId="77777777" w:rsidR="00424E95" w:rsidRDefault="00424E95" w:rsidP="00424E95">
            <w:pPr>
              <w:pStyle w:val="af6"/>
              <w:widowControl w:val="0"/>
            </w:pPr>
            <w:r>
              <w:rPr>
                <w:rFonts w:ascii="Times New Roman" w:hAnsi="Times New Roman" w:cs="Times New Roman"/>
                <w:color w:val="000000"/>
                <w:sz w:val="22"/>
                <w:szCs w:val="22"/>
                <w:lang w:val="uk-UA"/>
              </w:rPr>
              <w:t>19</w:t>
            </w:r>
          </w:p>
        </w:tc>
        <w:tc>
          <w:tcPr>
            <w:tcW w:w="7427" w:type="dxa"/>
            <w:tcBorders>
              <w:top w:val="single" w:sz="2" w:space="0" w:color="000000"/>
              <w:left w:val="single" w:sz="2" w:space="0" w:color="000000"/>
              <w:bottom w:val="single" w:sz="2" w:space="0" w:color="000000"/>
              <w:right w:val="single" w:sz="2" w:space="0" w:color="000000"/>
            </w:tcBorders>
          </w:tcPr>
          <w:p w14:paraId="14A6D433"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шрифтів номерних знаків різних країн та визначення країни реєстрації номерного знаку.</w:t>
            </w:r>
          </w:p>
          <w:p w14:paraId="5F276D1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ДНЗ всіх типів, а також НЗ країн, які ратифікують Конвенцію ООН про дорожній рух від 8 листопада 1968 року (з змінами та поправками).</w:t>
            </w:r>
          </w:p>
        </w:tc>
        <w:tc>
          <w:tcPr>
            <w:tcW w:w="1704" w:type="dxa"/>
            <w:tcBorders>
              <w:top w:val="single" w:sz="2" w:space="0" w:color="000000"/>
              <w:left w:val="single" w:sz="2" w:space="0" w:color="000000"/>
              <w:bottom w:val="single" w:sz="2" w:space="0" w:color="000000"/>
              <w:right w:val="single" w:sz="2" w:space="0" w:color="000000"/>
            </w:tcBorders>
          </w:tcPr>
          <w:p w14:paraId="0690C68D"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51050AF4"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29D3DDA" w14:textId="77777777" w:rsidR="00424E95" w:rsidRDefault="00424E95" w:rsidP="00424E95">
            <w:pPr>
              <w:pStyle w:val="af6"/>
              <w:widowControl w:val="0"/>
            </w:pPr>
            <w:r>
              <w:rPr>
                <w:rFonts w:ascii="Times New Roman" w:hAnsi="Times New Roman" w:cs="Times New Roman"/>
                <w:color w:val="000000"/>
                <w:sz w:val="22"/>
                <w:szCs w:val="22"/>
                <w:lang w:val="uk-UA"/>
              </w:rPr>
              <w:t>20</w:t>
            </w:r>
          </w:p>
        </w:tc>
        <w:tc>
          <w:tcPr>
            <w:tcW w:w="7427" w:type="dxa"/>
            <w:tcBorders>
              <w:top w:val="single" w:sz="2" w:space="0" w:color="000000"/>
              <w:left w:val="single" w:sz="2" w:space="0" w:color="000000"/>
              <w:bottom w:val="single" w:sz="2" w:space="0" w:color="000000"/>
              <w:right w:val="single" w:sz="2" w:space="0" w:color="000000"/>
            </w:tcBorders>
          </w:tcPr>
          <w:p w14:paraId="255AA2A6" w14:textId="77777777" w:rsidR="00424E95" w:rsidRDefault="00424E95" w:rsidP="00424E95">
            <w:pPr>
              <w:widowControl w:val="0"/>
              <w:spacing w:after="0" w:line="240" w:lineRule="auto"/>
              <w:jc w:val="both"/>
            </w:pPr>
            <w:r>
              <w:rPr>
                <w:rFonts w:ascii="Times New Roman" w:hAnsi="Times New Roman" w:cs="Times New Roman"/>
                <w:color w:val="000000"/>
                <w:lang w:eastAsia="uk-UA"/>
              </w:rPr>
              <w:t>Розпізнавання НЗ.</w:t>
            </w:r>
          </w:p>
          <w:p w14:paraId="211E749A"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комплекс повинен функціонально підтримувати покращення визначення послідовності розпізнавання символів номерних знаків в режимі навчання.</w:t>
            </w:r>
          </w:p>
        </w:tc>
        <w:tc>
          <w:tcPr>
            <w:tcW w:w="1704" w:type="dxa"/>
            <w:tcBorders>
              <w:top w:val="single" w:sz="2" w:space="0" w:color="000000"/>
              <w:left w:val="single" w:sz="2" w:space="0" w:color="000000"/>
              <w:bottom w:val="single" w:sz="2" w:space="0" w:color="000000"/>
              <w:right w:val="single" w:sz="2" w:space="0" w:color="000000"/>
            </w:tcBorders>
          </w:tcPr>
          <w:p w14:paraId="286BF790"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FE25ED2"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98222F5" w14:textId="77777777" w:rsidR="00424E95" w:rsidRDefault="00424E95" w:rsidP="00424E95">
            <w:pPr>
              <w:pStyle w:val="af6"/>
              <w:widowControl w:val="0"/>
            </w:pPr>
            <w:r>
              <w:rPr>
                <w:rFonts w:ascii="Times New Roman" w:hAnsi="Times New Roman" w:cs="Times New Roman"/>
                <w:color w:val="000000"/>
                <w:sz w:val="22"/>
                <w:szCs w:val="22"/>
                <w:lang w:val="uk-UA"/>
              </w:rPr>
              <w:t>21</w:t>
            </w:r>
          </w:p>
        </w:tc>
        <w:tc>
          <w:tcPr>
            <w:tcW w:w="7427" w:type="dxa"/>
            <w:tcBorders>
              <w:top w:val="single" w:sz="2" w:space="0" w:color="000000"/>
              <w:left w:val="single" w:sz="2" w:space="0" w:color="000000"/>
              <w:bottom w:val="single" w:sz="2" w:space="0" w:color="000000"/>
              <w:right w:val="single" w:sz="2" w:space="0" w:color="000000"/>
            </w:tcBorders>
          </w:tcPr>
          <w:p w14:paraId="2083F58F" w14:textId="77777777" w:rsidR="00424E95" w:rsidRDefault="00424E95" w:rsidP="00424E95">
            <w:pPr>
              <w:widowControl w:val="0"/>
              <w:spacing w:after="0" w:line="240" w:lineRule="auto"/>
              <w:jc w:val="both"/>
            </w:pPr>
            <w:r>
              <w:rPr>
                <w:rFonts w:ascii="Times New Roman" w:hAnsi="Times New Roman" w:cs="Times New Roman"/>
                <w:color w:val="000000"/>
                <w:lang w:eastAsia="uk-UA"/>
              </w:rPr>
              <w:t xml:space="preserve">Номінальна напруга живлення </w:t>
            </w:r>
            <w:r w:rsidRPr="0007744B">
              <w:rPr>
                <w:rFonts w:ascii="Times New Roman" w:hAnsi="Times New Roman" w:cs="Times New Roman"/>
                <w:color w:val="000000"/>
                <w:lang w:eastAsia="uk-UA"/>
              </w:rPr>
              <w:t>і частота.</w:t>
            </w:r>
          </w:p>
          <w:p w14:paraId="01703FA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07744B">
              <w:rPr>
                <w:rFonts w:ascii="Times New Roman" w:hAnsi="Times New Roman" w:cs="Times New Roman"/>
                <w:color w:val="000000"/>
                <w:lang w:eastAsia="uk-UA"/>
              </w:rPr>
              <w:t>230 В 50 Гц.</w:t>
            </w:r>
          </w:p>
        </w:tc>
        <w:tc>
          <w:tcPr>
            <w:tcW w:w="1704" w:type="dxa"/>
            <w:tcBorders>
              <w:top w:val="single" w:sz="2" w:space="0" w:color="000000"/>
              <w:left w:val="single" w:sz="2" w:space="0" w:color="000000"/>
              <w:bottom w:val="single" w:sz="2" w:space="0" w:color="000000"/>
              <w:right w:val="single" w:sz="2" w:space="0" w:color="000000"/>
            </w:tcBorders>
          </w:tcPr>
          <w:p w14:paraId="4A468ED5"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656B57FC" w14:textId="77777777" w:rsidTr="00920532">
        <w:tc>
          <w:tcPr>
            <w:tcW w:w="507" w:type="dxa"/>
            <w:tcBorders>
              <w:top w:val="single" w:sz="2" w:space="0" w:color="000000"/>
              <w:left w:val="single" w:sz="2" w:space="0" w:color="000000"/>
              <w:bottom w:val="single" w:sz="2" w:space="0" w:color="000000"/>
              <w:right w:val="single" w:sz="2" w:space="0" w:color="000000"/>
            </w:tcBorders>
          </w:tcPr>
          <w:p w14:paraId="7A5C4A45" w14:textId="77777777" w:rsidR="00424E95" w:rsidRDefault="00424E95" w:rsidP="00424E95">
            <w:pPr>
              <w:pStyle w:val="af6"/>
              <w:widowControl w:val="0"/>
            </w:pPr>
            <w:r>
              <w:rPr>
                <w:rFonts w:ascii="Times New Roman" w:hAnsi="Times New Roman" w:cs="Times New Roman"/>
                <w:color w:val="000000"/>
                <w:sz w:val="22"/>
                <w:szCs w:val="22"/>
                <w:lang w:val="uk-UA"/>
              </w:rPr>
              <w:t>22</w:t>
            </w:r>
          </w:p>
        </w:tc>
        <w:tc>
          <w:tcPr>
            <w:tcW w:w="7427" w:type="dxa"/>
            <w:tcBorders>
              <w:top w:val="single" w:sz="2" w:space="0" w:color="000000"/>
              <w:left w:val="single" w:sz="2" w:space="0" w:color="000000"/>
              <w:bottom w:val="single" w:sz="2" w:space="0" w:color="000000"/>
              <w:right w:val="single" w:sz="2" w:space="0" w:color="000000"/>
            </w:tcBorders>
          </w:tcPr>
          <w:p w14:paraId="419A2ACF"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w:t>
            </w:r>
          </w:p>
          <w:p w14:paraId="526916D9" w14:textId="77777777" w:rsidR="00424E95" w:rsidRDefault="00424E95" w:rsidP="00424E95">
            <w:pPr>
              <w:widowControl w:val="0"/>
              <w:spacing w:after="0" w:line="240" w:lineRule="auto"/>
              <w:jc w:val="both"/>
            </w:pPr>
            <w:r>
              <w:rPr>
                <w:rFonts w:ascii="Times New Roman" w:eastAsia="Times New Roman" w:hAnsi="Times New Roman" w:cs="Times New Roman"/>
                <w:color w:val="000000"/>
              </w:rPr>
              <w:t xml:space="preserve"> </w:t>
            </w:r>
            <w:r>
              <w:rPr>
                <w:rFonts w:ascii="Times New Roman" w:hAnsi="Times New Roman" w:cs="Times New Roman"/>
                <w:color w:val="000000"/>
              </w:rPr>
              <w:t>Комплекс має використовувати одну з наступних ліцензійних операційних систем, версії яких не старші 3 років:</w:t>
            </w:r>
          </w:p>
          <w:p w14:paraId="249E5FE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Unix-подібна операційна система;</w:t>
            </w:r>
          </w:p>
          <w:p w14:paraId="6AD19E98"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Windows.</w:t>
            </w:r>
          </w:p>
          <w:p w14:paraId="06BE1539" w14:textId="77777777" w:rsidR="00424E95" w:rsidRDefault="00424E95" w:rsidP="00424E95">
            <w:pPr>
              <w:widowControl w:val="0"/>
              <w:spacing w:after="0" w:line="240" w:lineRule="auto"/>
              <w:jc w:val="both"/>
            </w:pPr>
            <w:r>
              <w:rPr>
                <w:rFonts w:ascii="Times New Roman" w:hAnsi="Times New Roman" w:cs="Times New Roman"/>
                <w:color w:val="000000"/>
              </w:rPr>
              <w:t>Операційна система повинна відповідати актуальним вимогам і забезпечувати стабільну роботу комплексу з урахуванням його функціональних потреб.</w:t>
            </w:r>
          </w:p>
        </w:tc>
        <w:tc>
          <w:tcPr>
            <w:tcW w:w="1704" w:type="dxa"/>
            <w:tcBorders>
              <w:top w:val="single" w:sz="2" w:space="0" w:color="000000"/>
              <w:left w:val="single" w:sz="2" w:space="0" w:color="000000"/>
              <w:bottom w:val="single" w:sz="2" w:space="0" w:color="000000"/>
              <w:right w:val="single" w:sz="2" w:space="0" w:color="000000"/>
            </w:tcBorders>
          </w:tcPr>
          <w:p w14:paraId="4540E3AE"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434E84A6" w14:textId="77777777" w:rsidTr="00920532">
        <w:tc>
          <w:tcPr>
            <w:tcW w:w="507" w:type="dxa"/>
            <w:tcBorders>
              <w:top w:val="single" w:sz="2" w:space="0" w:color="000000"/>
              <w:left w:val="single" w:sz="2" w:space="0" w:color="000000"/>
              <w:bottom w:val="single" w:sz="2" w:space="0" w:color="000000"/>
              <w:right w:val="single" w:sz="2" w:space="0" w:color="000000"/>
            </w:tcBorders>
          </w:tcPr>
          <w:p w14:paraId="621B4D37" w14:textId="77777777" w:rsidR="00424E95" w:rsidRDefault="00424E95" w:rsidP="00424E95">
            <w:pPr>
              <w:pStyle w:val="af6"/>
              <w:widowControl w:val="0"/>
            </w:pPr>
            <w:r>
              <w:rPr>
                <w:rFonts w:ascii="Times New Roman" w:hAnsi="Times New Roman" w:cs="Times New Roman"/>
                <w:color w:val="000000"/>
                <w:sz w:val="22"/>
                <w:szCs w:val="22"/>
                <w:lang w:val="uk-UA"/>
              </w:rPr>
              <w:t>23</w:t>
            </w:r>
          </w:p>
        </w:tc>
        <w:tc>
          <w:tcPr>
            <w:tcW w:w="7427" w:type="dxa"/>
            <w:tcBorders>
              <w:top w:val="single" w:sz="2" w:space="0" w:color="000000"/>
              <w:left w:val="single" w:sz="2" w:space="0" w:color="000000"/>
              <w:bottom w:val="single" w:sz="2" w:space="0" w:color="000000"/>
              <w:right w:val="single" w:sz="2" w:space="0" w:color="000000"/>
            </w:tcBorders>
          </w:tcPr>
          <w:p w14:paraId="4C6E1BAF" w14:textId="77777777" w:rsidR="00424E95" w:rsidRDefault="00424E95" w:rsidP="00424E95">
            <w:pPr>
              <w:widowControl w:val="0"/>
              <w:spacing w:after="0" w:line="240" w:lineRule="auto"/>
              <w:jc w:val="both"/>
            </w:pPr>
            <w:r>
              <w:rPr>
                <w:rFonts w:ascii="Times New Roman" w:hAnsi="Times New Roman" w:cs="Times New Roman"/>
                <w:color w:val="000000"/>
                <w:lang w:eastAsia="uk-UA"/>
              </w:rPr>
              <w:t>Система моніторингу комплексу:</w:t>
            </w:r>
          </w:p>
          <w:p w14:paraId="3728E736"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система моніторингу комплексу повинна підтримувати віддалений моніторинг усіх елементів комплексу: стан камер, електроживлення, каналів передачі даних, прикладного програмного забезпечення, температурний режим та інше;</w:t>
            </w:r>
          </w:p>
          <w:p w14:paraId="373AC5E7"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користувача до системи моніторингу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64C70D1A"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7E84F0EE" w14:textId="77777777" w:rsidTr="00920532">
        <w:tc>
          <w:tcPr>
            <w:tcW w:w="507" w:type="dxa"/>
            <w:tcBorders>
              <w:top w:val="single" w:sz="2" w:space="0" w:color="000000"/>
              <w:left w:val="single" w:sz="2" w:space="0" w:color="000000"/>
              <w:bottom w:val="single" w:sz="2" w:space="0" w:color="000000"/>
              <w:right w:val="single" w:sz="2" w:space="0" w:color="000000"/>
            </w:tcBorders>
          </w:tcPr>
          <w:p w14:paraId="3643A4DB" w14:textId="77777777" w:rsidR="00424E95" w:rsidRDefault="00424E95" w:rsidP="00424E95">
            <w:pPr>
              <w:pStyle w:val="af6"/>
              <w:widowControl w:val="0"/>
            </w:pPr>
            <w:r>
              <w:rPr>
                <w:rFonts w:ascii="Times New Roman" w:hAnsi="Times New Roman" w:cs="Times New Roman"/>
                <w:color w:val="000000"/>
                <w:sz w:val="22"/>
                <w:szCs w:val="22"/>
                <w:lang w:val="uk-UA"/>
              </w:rPr>
              <w:t>24</w:t>
            </w:r>
          </w:p>
        </w:tc>
        <w:tc>
          <w:tcPr>
            <w:tcW w:w="7427" w:type="dxa"/>
            <w:tcBorders>
              <w:top w:val="single" w:sz="2" w:space="0" w:color="000000"/>
              <w:left w:val="single" w:sz="2" w:space="0" w:color="000000"/>
              <w:bottom w:val="single" w:sz="2" w:space="0" w:color="000000"/>
              <w:right w:val="single" w:sz="2" w:space="0" w:color="000000"/>
            </w:tcBorders>
          </w:tcPr>
          <w:p w14:paraId="5C182326" w14:textId="77777777" w:rsidR="00424E95" w:rsidRDefault="00424E95" w:rsidP="00424E95">
            <w:pPr>
              <w:widowControl w:val="0"/>
              <w:spacing w:after="0" w:line="240" w:lineRule="auto"/>
              <w:jc w:val="both"/>
            </w:pPr>
            <w:r>
              <w:rPr>
                <w:rFonts w:ascii="Times New Roman" w:hAnsi="Times New Roman" w:cs="Times New Roman"/>
                <w:color w:val="000000"/>
              </w:rPr>
              <w:t>Система сигналізації</w:t>
            </w:r>
            <w:r>
              <w:rPr>
                <w:rFonts w:ascii="Times New Roman" w:hAnsi="Times New Roman" w:cs="Times New Roman"/>
                <w:color w:val="000000"/>
                <w:lang w:eastAsia="uk-UA"/>
              </w:rPr>
              <w:t xml:space="preserve"> комплексу:</w:t>
            </w:r>
          </w:p>
          <w:p w14:paraId="25094E7C"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xml:space="preserve">- Система сигналізації має фіксувати порушення механічної цілісності (датчики несанкціонованого доступу), а також забезпечувати можливість інформування про спрацювання сигналізації через e-mail, чат-бот або інші </w:t>
            </w:r>
            <w:r>
              <w:rPr>
                <w:rFonts w:ascii="Times New Roman" w:hAnsi="Times New Roman" w:cs="Times New Roman"/>
                <w:color w:val="000000"/>
              </w:rPr>
              <w:lastRenderedPageBreak/>
              <w:t>канали зв’язку;</w:t>
            </w:r>
          </w:p>
          <w:p w14:paraId="7114B12D" w14:textId="77777777" w:rsidR="00424E95" w:rsidRDefault="00424E95" w:rsidP="00424E95">
            <w:pPr>
              <w:pStyle w:val="26"/>
              <w:widowControl w:val="0"/>
              <w:spacing w:after="0" w:line="240" w:lineRule="auto"/>
              <w:ind w:left="0"/>
              <w:jc w:val="both"/>
            </w:pPr>
            <w:r>
              <w:rPr>
                <w:rFonts w:ascii="Times New Roman" w:hAnsi="Times New Roman" w:cs="Times New Roman"/>
                <w:color w:val="000000"/>
              </w:rPr>
              <w:t>- Надання доступу до системи сигналізації комплексу Замовнику.</w:t>
            </w:r>
          </w:p>
        </w:tc>
        <w:tc>
          <w:tcPr>
            <w:tcW w:w="1704" w:type="dxa"/>
            <w:tcBorders>
              <w:top w:val="single" w:sz="2" w:space="0" w:color="000000"/>
              <w:left w:val="single" w:sz="2" w:space="0" w:color="000000"/>
              <w:bottom w:val="single" w:sz="2" w:space="0" w:color="000000"/>
              <w:right w:val="single" w:sz="2" w:space="0" w:color="000000"/>
            </w:tcBorders>
          </w:tcPr>
          <w:p w14:paraId="41DE0C26"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07CA9D91" w14:textId="77777777" w:rsidTr="00920532">
        <w:tc>
          <w:tcPr>
            <w:tcW w:w="507" w:type="dxa"/>
            <w:tcBorders>
              <w:top w:val="single" w:sz="2" w:space="0" w:color="000000"/>
              <w:left w:val="single" w:sz="2" w:space="0" w:color="000000"/>
              <w:bottom w:val="single" w:sz="2" w:space="0" w:color="000000"/>
              <w:right w:val="single" w:sz="2" w:space="0" w:color="000000"/>
            </w:tcBorders>
          </w:tcPr>
          <w:p w14:paraId="4D1BE694" w14:textId="77777777" w:rsidR="00424E95" w:rsidRDefault="00424E95" w:rsidP="00424E95">
            <w:pPr>
              <w:pStyle w:val="af6"/>
              <w:widowControl w:val="0"/>
            </w:pPr>
            <w:r>
              <w:rPr>
                <w:rFonts w:ascii="Times New Roman" w:hAnsi="Times New Roman" w:cs="Times New Roman"/>
                <w:color w:val="000000"/>
                <w:sz w:val="22"/>
                <w:szCs w:val="22"/>
                <w:lang w:val="uk-UA"/>
              </w:rPr>
              <w:t>25</w:t>
            </w:r>
          </w:p>
        </w:tc>
        <w:tc>
          <w:tcPr>
            <w:tcW w:w="7427" w:type="dxa"/>
            <w:tcBorders>
              <w:top w:val="single" w:sz="2" w:space="0" w:color="000000"/>
              <w:left w:val="single" w:sz="2" w:space="0" w:color="000000"/>
              <w:bottom w:val="single" w:sz="2" w:space="0" w:color="000000"/>
              <w:right w:val="single" w:sz="2" w:space="0" w:color="000000"/>
            </w:tcBorders>
          </w:tcPr>
          <w:p w14:paraId="42698904" w14:textId="77777777" w:rsidR="00424E95" w:rsidRDefault="00424E95" w:rsidP="00424E95">
            <w:pPr>
              <w:widowControl w:val="0"/>
              <w:spacing w:after="0" w:line="240" w:lineRule="auto"/>
              <w:jc w:val="both"/>
            </w:pPr>
            <w:r>
              <w:rPr>
                <w:rFonts w:ascii="Times New Roman" w:hAnsi="Times New Roman" w:cs="Times New Roman"/>
                <w:color w:val="000000"/>
                <w:lang w:eastAsia="uk-UA"/>
              </w:rPr>
              <w:t>Централізація потоку даних:</w:t>
            </w:r>
          </w:p>
          <w:p w14:paraId="65BA42B5" w14:textId="77777777" w:rsidR="00424E95" w:rsidRDefault="00424E95" w:rsidP="00424E95">
            <w:pPr>
              <w:pStyle w:val="26"/>
              <w:widowControl w:val="0"/>
              <w:spacing w:after="0" w:line="240" w:lineRule="auto"/>
              <w:ind w:left="0"/>
              <w:jc w:val="both"/>
            </w:pPr>
            <w:r>
              <w:rPr>
                <w:rFonts w:ascii="Times New Roman" w:hAnsi="Times New Roman" w:cs="Times New Roman"/>
                <w:color w:val="000000"/>
                <w:lang w:eastAsia="uk-UA"/>
              </w:rPr>
              <w:t>- </w:t>
            </w:r>
            <w:r w:rsidRPr="00644D3F">
              <w:rPr>
                <w:rFonts w:ascii="Times New Roman" w:hAnsi="Times New Roman" w:cs="Times New Roman"/>
                <w:color w:val="000000"/>
                <w:lang w:eastAsia="uk-UA"/>
              </w:rPr>
              <w:t>І</w:t>
            </w:r>
            <w:r>
              <w:rPr>
                <w:rFonts w:ascii="Times New Roman" w:hAnsi="Times New Roman" w:cs="Times New Roman"/>
                <w:color w:val="000000"/>
                <w:lang w:eastAsia="uk-UA"/>
              </w:rPr>
              <w:t xml:space="preserve">нформаційні файли, повинні передатися від комплексу на АСОД у відповідності до Порядку отримання автоматизованою системою обробки даних Міністерства внутрішніх справ України інформаційних файлів або метаданих від автоматичної системи виявлення та фіксації шляхом фотозйомки або відеозапису подій, що містять ознаки адміністративних правопорушень у сфері забезпечення безпеки дорожнього руху, за допомогою технічних засобів (приладів контролю) затвердженого наказом Міністра внутрішніх справ № 326 від 06.04.2020. </w:t>
            </w:r>
          </w:p>
        </w:tc>
        <w:tc>
          <w:tcPr>
            <w:tcW w:w="1704" w:type="dxa"/>
            <w:tcBorders>
              <w:top w:val="single" w:sz="2" w:space="0" w:color="000000"/>
              <w:left w:val="single" w:sz="2" w:space="0" w:color="000000"/>
              <w:bottom w:val="single" w:sz="2" w:space="0" w:color="000000"/>
              <w:right w:val="single" w:sz="2" w:space="0" w:color="000000"/>
            </w:tcBorders>
          </w:tcPr>
          <w:p w14:paraId="359DF4F1"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9B0E34A"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30B7941" w14:textId="77777777" w:rsidR="00424E95" w:rsidRDefault="00424E95" w:rsidP="00424E95">
            <w:pPr>
              <w:pStyle w:val="af6"/>
              <w:widowControl w:val="0"/>
            </w:pPr>
            <w:r>
              <w:rPr>
                <w:rFonts w:ascii="Times New Roman" w:hAnsi="Times New Roman" w:cs="Times New Roman"/>
                <w:color w:val="000000"/>
                <w:sz w:val="22"/>
                <w:szCs w:val="22"/>
                <w:lang w:val="uk-UA"/>
              </w:rPr>
              <w:t>26</w:t>
            </w:r>
          </w:p>
        </w:tc>
        <w:tc>
          <w:tcPr>
            <w:tcW w:w="7427" w:type="dxa"/>
            <w:tcBorders>
              <w:top w:val="single" w:sz="2" w:space="0" w:color="000000"/>
              <w:left w:val="single" w:sz="2" w:space="0" w:color="000000"/>
              <w:bottom w:val="single" w:sz="2" w:space="0" w:color="000000"/>
              <w:right w:val="single" w:sz="2" w:space="0" w:color="000000"/>
            </w:tcBorders>
          </w:tcPr>
          <w:p w14:paraId="6A376137" w14:textId="77777777" w:rsidR="00424E95" w:rsidRDefault="00424E95" w:rsidP="00424E95">
            <w:pPr>
              <w:widowControl w:val="0"/>
              <w:spacing w:after="0" w:line="240" w:lineRule="auto"/>
              <w:jc w:val="both"/>
            </w:pPr>
            <w:r>
              <w:rPr>
                <w:rFonts w:ascii="Times New Roman" w:hAnsi="Times New Roman" w:cs="Times New Roman"/>
                <w:color w:val="000000"/>
              </w:rPr>
              <w:t>Вимоги до експлуатаційної документації (ЕД):</w:t>
            </w:r>
          </w:p>
          <w:p w14:paraId="69997A6F" w14:textId="77777777" w:rsidR="00424E95" w:rsidRDefault="00424E95" w:rsidP="00424E95">
            <w:pPr>
              <w:pStyle w:val="26"/>
              <w:widowControl w:val="0"/>
              <w:numPr>
                <w:ilvl w:val="3"/>
                <w:numId w:val="18"/>
              </w:numPr>
              <w:tabs>
                <w:tab w:val="left" w:pos="225"/>
              </w:tabs>
              <w:spacing w:after="0" w:line="240" w:lineRule="auto"/>
              <w:ind w:left="83" w:hanging="83"/>
              <w:jc w:val="both"/>
            </w:pPr>
            <w:r>
              <w:rPr>
                <w:rFonts w:ascii="Times New Roman" w:hAnsi="Times New Roman" w:cs="Times New Roman"/>
                <w:color w:val="000000"/>
                <w:lang w:eastAsia="uk-UA"/>
              </w:rPr>
              <w:t>Кожен Комплекс має бути укомплектовано ЕД.</w:t>
            </w:r>
          </w:p>
          <w:p w14:paraId="3FFAE40B" w14:textId="77777777" w:rsidR="00424E95" w:rsidRDefault="00424E95" w:rsidP="00424E95">
            <w:pPr>
              <w:pStyle w:val="26"/>
              <w:widowControl w:val="0"/>
              <w:numPr>
                <w:ilvl w:val="3"/>
                <w:numId w:val="18"/>
              </w:numPr>
              <w:tabs>
                <w:tab w:val="clear" w:pos="0"/>
                <w:tab w:val="left" w:pos="225"/>
                <w:tab w:val="num" w:pos="367"/>
              </w:tabs>
              <w:spacing w:after="0" w:line="240" w:lineRule="auto"/>
              <w:ind w:left="0" w:firstLine="0"/>
              <w:jc w:val="both"/>
            </w:pPr>
            <w:r>
              <w:rPr>
                <w:rFonts w:ascii="Times New Roman" w:hAnsi="Times New Roman" w:cs="Times New Roman"/>
                <w:color w:val="000000"/>
                <w:lang w:eastAsia="uk-UA"/>
              </w:rPr>
              <w:t xml:space="preserve">ЕД має бути викладено державною мовою та має містити щонайменше </w:t>
            </w:r>
            <w:r>
              <w:rPr>
                <w:rFonts w:ascii="Times New Roman" w:hAnsi="Times New Roman" w:cs="Times New Roman"/>
                <w:color w:val="000000"/>
              </w:rPr>
              <w:t>такі відомості:</w:t>
            </w:r>
          </w:p>
          <w:p w14:paraId="170B4D2B"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опис принципу роботи та всіх функцій;</w:t>
            </w:r>
          </w:p>
          <w:p w14:paraId="279C35ED"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настанову з експлуатації комплексу;</w:t>
            </w:r>
          </w:p>
          <w:p w14:paraId="2ECD8DA1"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налаштування;</w:t>
            </w:r>
          </w:p>
          <w:p w14:paraId="1EBF2CBC" w14:textId="77777777" w:rsidR="00424E95" w:rsidRDefault="00424E95" w:rsidP="00424E95">
            <w:pPr>
              <w:pStyle w:val="43"/>
              <w:widowControl w:val="0"/>
              <w:tabs>
                <w:tab w:val="num" w:pos="367"/>
              </w:tabs>
              <w:spacing w:after="0" w:line="240" w:lineRule="auto"/>
              <w:ind w:left="0"/>
              <w:jc w:val="both"/>
            </w:pPr>
            <w:r>
              <w:rPr>
                <w:rFonts w:ascii="Times New Roman" w:hAnsi="Times New Roman"/>
                <w:color w:val="000000"/>
                <w:lang w:val="uk-UA"/>
              </w:rPr>
              <w:t>- вказівки щодо можливих помилок, причин їхнього виникнення та способів їхнього уникнення та усунення;</w:t>
            </w:r>
          </w:p>
          <w:p w14:paraId="2723FA92" w14:textId="77777777" w:rsidR="00424E95" w:rsidRDefault="00424E95" w:rsidP="00424E95">
            <w:pPr>
              <w:widowControl w:val="0"/>
              <w:tabs>
                <w:tab w:val="left" w:pos="339"/>
                <w:tab w:val="num" w:pos="367"/>
              </w:tabs>
              <w:spacing w:after="0" w:line="240" w:lineRule="auto"/>
              <w:jc w:val="both"/>
            </w:pPr>
            <w:r>
              <w:rPr>
                <w:rFonts w:ascii="Times New Roman" w:hAnsi="Times New Roman" w:cs="Times New Roman"/>
                <w:color w:val="000000"/>
              </w:rPr>
              <w:t>- робочі кліматичні умови експлуатації;</w:t>
            </w:r>
          </w:p>
          <w:p w14:paraId="2A507773"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діапазони вимірювання та МДП;</w:t>
            </w:r>
          </w:p>
          <w:p w14:paraId="6C034A65" w14:textId="77777777" w:rsidR="00424E95" w:rsidRDefault="00424E95" w:rsidP="00424E95">
            <w:pPr>
              <w:widowControl w:val="0"/>
              <w:tabs>
                <w:tab w:val="num" w:pos="367"/>
              </w:tabs>
              <w:spacing w:after="0" w:line="240" w:lineRule="auto"/>
              <w:jc w:val="both"/>
            </w:pPr>
            <w:r>
              <w:rPr>
                <w:rFonts w:ascii="Times New Roman" w:hAnsi="Times New Roman" w:cs="Times New Roman"/>
                <w:color w:val="000000"/>
              </w:rPr>
              <w:t>- методику навчання обслуговуваного персоналу.</w:t>
            </w:r>
          </w:p>
          <w:p w14:paraId="5549F9CE" w14:textId="77777777" w:rsidR="00424E95" w:rsidRDefault="00424E95" w:rsidP="00424E95">
            <w:pPr>
              <w:widowControl w:val="0"/>
              <w:spacing w:after="0" w:line="240" w:lineRule="auto"/>
              <w:jc w:val="both"/>
            </w:pPr>
            <w:r>
              <w:rPr>
                <w:rFonts w:ascii="Times New Roman" w:hAnsi="Times New Roman" w:cs="Times New Roman"/>
                <w:color w:val="000000"/>
              </w:rPr>
              <w:t>ЕД повинна мати розділ, який регламентує роботи з монтування</w:t>
            </w:r>
            <w:r>
              <w:rPr>
                <w:rFonts w:ascii="Times New Roman" w:hAnsi="Times New Roman" w:cs="Times New Roman"/>
                <w:color w:val="000000"/>
              </w:rPr>
              <w:br/>
              <w:t>комплексу на місці експлуатації, зокрема докладний опис вимірювання та обчислення, необхідних для визначення параметрів місцеположення комплексу відносно полотна дороги.</w:t>
            </w:r>
          </w:p>
          <w:p w14:paraId="12012A15" w14:textId="77777777" w:rsidR="00424E95" w:rsidRDefault="00424E95" w:rsidP="00424E95">
            <w:pPr>
              <w:widowControl w:val="0"/>
              <w:spacing w:after="0" w:line="240" w:lineRule="auto"/>
              <w:jc w:val="both"/>
            </w:pPr>
            <w:r>
              <w:rPr>
                <w:rFonts w:ascii="Times New Roman" w:hAnsi="Times New Roman" w:cs="Times New Roman"/>
                <w:color w:val="000000"/>
              </w:rPr>
              <w:t>Відносно підсистеми автоматичного розпізнавання номерних знаків в ЕД мають бути зазначено такі параметри:</w:t>
            </w:r>
          </w:p>
          <w:p w14:paraId="51B81DBA"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ймовірність розпізнавання ДНЗ та ІНЗ;</w:t>
            </w:r>
          </w:p>
          <w:p w14:paraId="1F5947F5"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максимальна відстань від лінзи відеокамери ПКД до номерного знаку;</w:t>
            </w:r>
          </w:p>
          <w:p w14:paraId="3F2A3E3F"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горизонтальний кут між лінією, що сполучає центр номерного знаку та центр лінзи відеокамери та нормаллю до площини номерного знаку, за якого виконується розпізнавання номерних знаків;</w:t>
            </w:r>
          </w:p>
          <w:p w14:paraId="52A2D239"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максимальний кут нахилу довгої сторони номерного знаку, за якого виконується розпізнавання номерного знаку;</w:t>
            </w:r>
          </w:p>
          <w:p w14:paraId="4B67BEA8" w14:textId="77777777" w:rsidR="00424E95" w:rsidRDefault="00424E95" w:rsidP="00424E95">
            <w:pPr>
              <w:widowControl w:val="0"/>
              <w:tabs>
                <w:tab w:val="left" w:pos="348"/>
              </w:tabs>
              <w:spacing w:after="0" w:line="240" w:lineRule="auto"/>
              <w:jc w:val="both"/>
            </w:pPr>
            <w:r>
              <w:rPr>
                <w:rFonts w:ascii="Times New Roman" w:hAnsi="Times New Roman" w:cs="Times New Roman"/>
                <w:color w:val="000000"/>
              </w:rPr>
              <w:t>- максимальна швидкість ТЗ, за якої виконується розпізнавання номерного знака.</w:t>
            </w:r>
          </w:p>
        </w:tc>
        <w:tc>
          <w:tcPr>
            <w:tcW w:w="1704" w:type="dxa"/>
            <w:tcBorders>
              <w:top w:val="single" w:sz="2" w:space="0" w:color="000000"/>
              <w:left w:val="single" w:sz="2" w:space="0" w:color="000000"/>
              <w:bottom w:val="single" w:sz="2" w:space="0" w:color="000000"/>
              <w:right w:val="single" w:sz="2" w:space="0" w:color="000000"/>
            </w:tcBorders>
          </w:tcPr>
          <w:p w14:paraId="660A06B9"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r w:rsidR="00424E95" w14:paraId="2CA7A570" w14:textId="77777777" w:rsidTr="00920532">
        <w:tc>
          <w:tcPr>
            <w:tcW w:w="507" w:type="dxa"/>
            <w:tcBorders>
              <w:top w:val="single" w:sz="2" w:space="0" w:color="000000"/>
              <w:left w:val="single" w:sz="2" w:space="0" w:color="000000"/>
              <w:bottom w:val="single" w:sz="2" w:space="0" w:color="000000"/>
              <w:right w:val="single" w:sz="2" w:space="0" w:color="000000"/>
            </w:tcBorders>
          </w:tcPr>
          <w:p w14:paraId="020C5FEF" w14:textId="77777777" w:rsidR="00424E95" w:rsidRDefault="00424E95" w:rsidP="00424E95">
            <w:pPr>
              <w:pStyle w:val="af6"/>
              <w:widowControl w:val="0"/>
            </w:pPr>
            <w:r>
              <w:rPr>
                <w:rFonts w:ascii="Times New Roman" w:hAnsi="Times New Roman" w:cs="Times New Roman"/>
                <w:color w:val="000000"/>
                <w:sz w:val="22"/>
                <w:szCs w:val="22"/>
                <w:lang w:val="uk-UA"/>
              </w:rPr>
              <w:t>27</w:t>
            </w:r>
          </w:p>
        </w:tc>
        <w:tc>
          <w:tcPr>
            <w:tcW w:w="7427" w:type="dxa"/>
            <w:tcBorders>
              <w:top w:val="single" w:sz="2" w:space="0" w:color="000000"/>
              <w:left w:val="single" w:sz="2" w:space="0" w:color="000000"/>
              <w:bottom w:val="single" w:sz="2" w:space="0" w:color="000000"/>
              <w:right w:val="single" w:sz="2" w:space="0" w:color="000000"/>
            </w:tcBorders>
          </w:tcPr>
          <w:p w14:paraId="2FC90354" w14:textId="77777777" w:rsidR="00424E95" w:rsidRDefault="00424E95" w:rsidP="00424E95">
            <w:pPr>
              <w:widowControl w:val="0"/>
              <w:tabs>
                <w:tab w:val="left" w:pos="353"/>
              </w:tabs>
              <w:spacing w:after="0" w:line="240" w:lineRule="auto"/>
              <w:jc w:val="both"/>
            </w:pPr>
            <w:r>
              <w:rPr>
                <w:rFonts w:ascii="Times New Roman" w:hAnsi="Times New Roman" w:cs="Times New Roman"/>
                <w:color w:val="000000"/>
              </w:rPr>
              <w:t>Гарантія на комплекс:</w:t>
            </w:r>
          </w:p>
          <w:p w14:paraId="4D918D80" w14:textId="77777777" w:rsidR="00424E95" w:rsidRDefault="00424E95" w:rsidP="00424E95">
            <w:pPr>
              <w:pStyle w:val="43"/>
              <w:widowControl w:val="0"/>
              <w:tabs>
                <w:tab w:val="left" w:pos="353"/>
              </w:tabs>
              <w:spacing w:after="0" w:line="240" w:lineRule="auto"/>
              <w:ind w:left="0"/>
              <w:jc w:val="both"/>
            </w:pPr>
            <w:r>
              <w:rPr>
                <w:rFonts w:ascii="Times New Roman" w:hAnsi="Times New Roman"/>
                <w:color w:val="000000"/>
                <w:lang w:val="uk-UA"/>
              </w:rPr>
              <w:t>- підтверджується гарантійним талоном;</w:t>
            </w:r>
          </w:p>
          <w:p w14:paraId="63EE4C20" w14:textId="77777777" w:rsidR="00424E95" w:rsidRDefault="00424E95" w:rsidP="00424E95">
            <w:pPr>
              <w:pStyle w:val="43"/>
              <w:widowControl w:val="0"/>
              <w:tabs>
                <w:tab w:val="left" w:pos="628"/>
              </w:tabs>
              <w:spacing w:after="0" w:line="240" w:lineRule="auto"/>
              <w:ind w:left="0"/>
              <w:jc w:val="both"/>
            </w:pPr>
            <w:r>
              <w:rPr>
                <w:rFonts w:ascii="Times New Roman" w:hAnsi="Times New Roman"/>
                <w:color w:val="000000"/>
                <w:lang w:val="uk-UA"/>
              </w:rPr>
              <w:t>- гарантійний строк 24 місяців з дати підписання видаткової накладної, але не більше 12 місяців з дати введення в експлуатацію.</w:t>
            </w:r>
          </w:p>
        </w:tc>
        <w:tc>
          <w:tcPr>
            <w:tcW w:w="1704" w:type="dxa"/>
            <w:tcBorders>
              <w:top w:val="single" w:sz="2" w:space="0" w:color="000000"/>
              <w:left w:val="single" w:sz="2" w:space="0" w:color="000000"/>
              <w:bottom w:val="single" w:sz="2" w:space="0" w:color="000000"/>
              <w:right w:val="single" w:sz="2" w:space="0" w:color="000000"/>
            </w:tcBorders>
          </w:tcPr>
          <w:p w14:paraId="47EB65A7" w14:textId="77777777" w:rsidR="00424E95" w:rsidRDefault="00424E95" w:rsidP="00424E95">
            <w:pPr>
              <w:pStyle w:val="af6"/>
              <w:widowControl w:val="0"/>
              <w:snapToGrid w:val="0"/>
              <w:rPr>
                <w:rFonts w:ascii="Times New Roman" w:hAnsi="Times New Roman" w:cs="Times New Roman"/>
                <w:color w:val="000000"/>
                <w:sz w:val="22"/>
                <w:szCs w:val="22"/>
                <w:lang w:val="uk-UA"/>
              </w:rPr>
            </w:pPr>
          </w:p>
        </w:tc>
      </w:tr>
    </w:tbl>
    <w:p w14:paraId="36829780" w14:textId="77777777" w:rsidR="00424E95" w:rsidRDefault="00424E95" w:rsidP="00424E95">
      <w:pPr>
        <w:pStyle w:val="7"/>
        <w:widowControl w:val="0"/>
        <w:shd w:val="clear" w:color="auto" w:fill="auto"/>
        <w:spacing w:before="0" w:after="0"/>
        <w:ind w:right="282" w:firstLine="567"/>
        <w:jc w:val="both"/>
        <w:rPr>
          <w:color w:val="000000"/>
          <w:spacing w:val="-5"/>
          <w:sz w:val="10"/>
          <w:szCs w:val="10"/>
          <w:lang w:val="uk-UA"/>
        </w:rPr>
      </w:pPr>
    </w:p>
    <w:p w14:paraId="4AFACCDC" w14:textId="77777777" w:rsidR="00424E95" w:rsidRDefault="00424E95" w:rsidP="00424E95">
      <w:pPr>
        <w:widowControl w:val="0"/>
        <w:spacing w:after="0" w:line="240" w:lineRule="auto"/>
      </w:pPr>
      <w:r>
        <w:rPr>
          <w:rFonts w:ascii="Times New Roman" w:hAnsi="Times New Roman" w:cs="Times New Roman"/>
          <w:b/>
          <w:bCs/>
          <w:color w:val="000000"/>
          <w:szCs w:val="24"/>
        </w:rPr>
        <w:t>Додаткові вимоги</w:t>
      </w:r>
    </w:p>
    <w:p w14:paraId="1291F914"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1. Розробка експлуатаційної документації повинна виконуватись у відповідності з діючими нормативними документами.</w:t>
      </w:r>
    </w:p>
    <w:p w14:paraId="050D2FFD" w14:textId="77777777" w:rsidR="00424E95" w:rsidRDefault="00424E95" w:rsidP="00424E95">
      <w:pPr>
        <w:pStyle w:val="41"/>
        <w:widowControl w:val="0"/>
        <w:shd w:val="clear" w:color="auto" w:fill="auto"/>
        <w:tabs>
          <w:tab w:val="left" w:pos="7382"/>
        </w:tabs>
        <w:spacing w:before="0" w:after="0" w:line="240" w:lineRule="auto"/>
        <w:ind w:firstLine="567"/>
        <w:jc w:val="both"/>
      </w:pPr>
      <w:r>
        <w:rPr>
          <w:b w:val="0"/>
          <w:bCs w:val="0"/>
          <w:color w:val="000000"/>
          <w:lang w:val="uk-UA"/>
        </w:rPr>
        <w:t>2. Товар повинен бути сертифікований на відповідність Технічному регламенту законодавчо регульованих засобів вимірювальної техніки, затвердженому постановою Кабінету Міністрів України від 13 січня 2016 року № 94</w:t>
      </w:r>
      <w:r>
        <w:rPr>
          <w:lang w:val="ru-RU"/>
        </w:rPr>
        <w:t xml:space="preserve"> </w:t>
      </w:r>
      <w:r>
        <w:rPr>
          <w:b w:val="0"/>
          <w:bCs w:val="0"/>
          <w:color w:val="000000"/>
          <w:lang w:val="uk-UA"/>
        </w:rPr>
        <w:t>у встановленому законодавством порядку (наявність свідоцтв, сертифікату якості на товар) та відповідати державним стандартам України тощо.</w:t>
      </w:r>
    </w:p>
    <w:p w14:paraId="65F6A778" w14:textId="77777777" w:rsidR="00424E95" w:rsidRDefault="00424E95" w:rsidP="00424E95">
      <w:pPr>
        <w:pStyle w:val="41"/>
        <w:widowControl w:val="0"/>
        <w:shd w:val="clear" w:color="auto" w:fill="auto"/>
        <w:spacing w:before="0" w:after="0" w:line="240" w:lineRule="auto"/>
        <w:ind w:firstLine="567"/>
        <w:jc w:val="both"/>
        <w:rPr>
          <w:b w:val="0"/>
          <w:bCs w:val="0"/>
          <w:color w:val="000000"/>
          <w:lang w:val="uk-UA"/>
        </w:rPr>
      </w:pPr>
      <w:r>
        <w:rPr>
          <w:b w:val="0"/>
          <w:bCs w:val="0"/>
          <w:color w:val="000000"/>
          <w:lang w:val="uk-UA"/>
        </w:rPr>
        <w:t>3. У комплекті з товаром надається: паспорт (формуляр), інструкція по експлуатації товару, гарантійний талон, завірені копії свідоцтв, сертифікатів якості на товар.</w:t>
      </w:r>
    </w:p>
    <w:p w14:paraId="42838707"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lang w:val="uk-UA"/>
        </w:rPr>
        <w:t xml:space="preserve">4. Учасник </w:t>
      </w:r>
      <w:r w:rsidRPr="00434682">
        <w:rPr>
          <w:b w:val="0"/>
          <w:bCs w:val="0"/>
          <w:color w:val="000000"/>
          <w:lang w:val="uk-UA"/>
        </w:rPr>
        <w:t>процедури закупівлі у складі тендерної пропозиції</w:t>
      </w:r>
      <w:r>
        <w:rPr>
          <w:b w:val="0"/>
          <w:bCs w:val="0"/>
          <w:color w:val="000000"/>
          <w:lang w:val="uk-UA"/>
        </w:rPr>
        <w:t xml:space="preserve"> повинен мати досвід впровадження ПКД.</w:t>
      </w:r>
    </w:p>
    <w:p w14:paraId="4ADFE89D" w14:textId="77777777" w:rsidR="00424E95" w:rsidRDefault="00424E95" w:rsidP="00424E95">
      <w:pPr>
        <w:pStyle w:val="41"/>
        <w:widowControl w:val="0"/>
        <w:shd w:val="clear" w:color="auto" w:fill="auto"/>
        <w:spacing w:before="0" w:after="0" w:line="240" w:lineRule="auto"/>
        <w:ind w:firstLine="567"/>
        <w:jc w:val="both"/>
      </w:pPr>
      <w:r>
        <w:rPr>
          <w:b w:val="0"/>
          <w:bCs w:val="0"/>
          <w:color w:val="000000"/>
          <w:shd w:val="clear" w:color="auto" w:fill="FFFFFF"/>
          <w:lang w:val="uk-UA"/>
        </w:rPr>
        <w:t>5. Поставка товару за адресою: вул. Волинська, 26, м. Київ, 03151, Державна установа «Центр інфраструктури та технологій Міністерства внутрішніх справ України».</w:t>
      </w:r>
    </w:p>
    <w:p w14:paraId="0AEBBD68" w14:textId="77777777" w:rsidR="00424E95"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p>
    <w:p w14:paraId="10CE079D"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У разі, якщо у цій тендерній документації (у тому числі у технічній специфікації) міститься посилання на:</w:t>
      </w:r>
    </w:p>
    <w:p w14:paraId="4B06DACA"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стандартні характеристики, технічні регламенти й умови, вимоги, умовні позначення та термінологію, пов’язані з товарами, роботами чи послугами, що закуповуються, передбачені чинними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61045F88" w14:textId="77777777" w:rsidR="00424E95" w:rsidRPr="004938B6" w:rsidRDefault="00424E95" w:rsidP="00424E95">
      <w:pPr>
        <w:spacing w:after="0" w:line="240" w:lineRule="auto"/>
        <w:ind w:firstLine="567"/>
        <w:jc w:val="both"/>
        <w:rPr>
          <w:rFonts w:ascii="Times New Roman" w:eastAsia="Aptos" w:hAnsi="Times New Roman" w:cs="Times New Roman"/>
          <w:i/>
          <w:color w:val="000000"/>
          <w:kern w:val="2"/>
          <w:sz w:val="24"/>
          <w:szCs w:val="24"/>
          <w14:ligatures w14:val="standardContextual"/>
        </w:rPr>
      </w:pPr>
      <w:r w:rsidRPr="004938B6">
        <w:rPr>
          <w:rFonts w:ascii="Times New Roman" w:eastAsia="Aptos" w:hAnsi="Times New Roman" w:cs="Times New Roman"/>
          <w:i/>
          <w:color w:val="000000"/>
          <w:kern w:val="2"/>
          <w:sz w:val="24"/>
          <w:szCs w:val="24"/>
          <w14:ligatures w14:val="standardContextual"/>
        </w:rPr>
        <w:t>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7FD1D0AD" w14:textId="77777777" w:rsidR="00424E95" w:rsidRPr="00085DAA" w:rsidRDefault="00424E95" w:rsidP="00424E95">
      <w:pPr>
        <w:spacing w:after="0" w:line="240" w:lineRule="auto"/>
        <w:ind w:firstLine="567"/>
        <w:jc w:val="both"/>
        <w:rPr>
          <w:rFonts w:ascii="Times New Roman" w:eastAsia="Calibri" w:hAnsi="Times New Roman" w:cs="Times New Roman"/>
          <w:b/>
          <w:bCs/>
          <w:i/>
          <w:iCs/>
          <w:sz w:val="24"/>
          <w:szCs w:val="24"/>
        </w:rPr>
      </w:pPr>
    </w:p>
    <w:p w14:paraId="2F3F68BF" w14:textId="77777777" w:rsidR="00424E95" w:rsidRPr="00085DAA" w:rsidRDefault="00424E95" w:rsidP="00424E95">
      <w:pPr>
        <w:spacing w:after="0" w:line="240" w:lineRule="auto"/>
        <w:ind w:firstLine="567"/>
        <w:jc w:val="both"/>
        <w:rPr>
          <w:rFonts w:ascii="Times New Roman" w:eastAsia="Calibri" w:hAnsi="Times New Roman" w:cs="Times New Roman"/>
          <w:b/>
          <w:bCs/>
          <w:sz w:val="24"/>
          <w:szCs w:val="24"/>
        </w:rPr>
      </w:pPr>
      <w:r w:rsidRPr="00085DAA">
        <w:rPr>
          <w:rFonts w:ascii="Times New Roman" w:eastAsia="Calibri" w:hAnsi="Times New Roman" w:cs="Times New Roman"/>
          <w:b/>
          <w:bCs/>
          <w:i/>
          <w:iCs/>
          <w:sz w:val="24"/>
          <w:szCs w:val="24"/>
        </w:rPr>
        <w:t>Примітка:   Якщо учасник пропонує інший товар (еквівалент) ніж передбачений цією тендерною документацією, даний товар за своїми властивостями повинен повністю відповідати товару, що є предметом закупівлі за всіма показниками або бути кращим.</w:t>
      </w:r>
    </w:p>
    <w:p w14:paraId="2EA23071" w14:textId="77777777" w:rsidR="00424E95" w:rsidRDefault="00424E95" w:rsidP="00424E95">
      <w:pPr>
        <w:tabs>
          <w:tab w:val="left" w:pos="0"/>
        </w:tabs>
        <w:spacing w:after="0" w:line="240" w:lineRule="auto"/>
        <w:ind w:firstLine="567"/>
        <w:jc w:val="both"/>
        <w:rPr>
          <w:rFonts w:ascii="Times New Roman" w:eastAsia="Calibri" w:hAnsi="Times New Roman" w:cs="Times New Roman"/>
          <w:b/>
          <w:i/>
          <w:sz w:val="24"/>
          <w:szCs w:val="24"/>
          <w:lang w:eastAsia="zh-CN"/>
        </w:rPr>
      </w:pPr>
    </w:p>
    <w:p w14:paraId="1F293CB7" w14:textId="77777777" w:rsidR="00424E95" w:rsidRPr="004938B6" w:rsidRDefault="00424E95" w:rsidP="00424E95">
      <w:pPr>
        <w:tabs>
          <w:tab w:val="left" w:pos="0"/>
        </w:tabs>
        <w:spacing w:after="0" w:line="240" w:lineRule="auto"/>
        <w:ind w:firstLine="567"/>
        <w:jc w:val="both"/>
        <w:rPr>
          <w:rFonts w:ascii="Times New Roman" w:eastAsia="Aptos" w:hAnsi="Times New Roman" w:cs="Times New Roman"/>
          <w:sz w:val="24"/>
          <w:szCs w:val="24"/>
        </w:rPr>
      </w:pPr>
      <w:r w:rsidRPr="004938B6">
        <w:rPr>
          <w:rFonts w:ascii="Times New Roman" w:eastAsia="Calibri" w:hAnsi="Times New Roman" w:cs="Times New Roman"/>
          <w:b/>
          <w:i/>
          <w:sz w:val="24"/>
          <w:szCs w:val="24"/>
          <w:lang w:eastAsia="zh-CN"/>
        </w:rPr>
        <w:t>Фактом подання тендерної пропозиції учасник підтверджує відповідність своєї пропозиції технічним, якісним, кількісним, функціональним характеристикам до предмета закупівлі, у тому числі технічній специфікації (у разі потреби — планам, кресленням, малюнкам чи опису предмета закупівлі) та іншим вимогам до предмета закупівлі, що містяться в  тендерній документації та цьому додатку.</w:t>
      </w:r>
    </w:p>
    <w:p w14:paraId="35822D85" w14:textId="77777777" w:rsidR="00401FDB" w:rsidRPr="003D143C" w:rsidRDefault="00401FDB" w:rsidP="00401FDB">
      <w:pPr>
        <w:widowControl w:val="0"/>
        <w:spacing w:after="0" w:line="240" w:lineRule="auto"/>
        <w:ind w:right="-142" w:firstLine="567"/>
        <w:jc w:val="both"/>
        <w:rPr>
          <w:rFonts w:ascii="Times New Roman" w:eastAsia="Times New Roman" w:hAnsi="Times New Roman" w:cs="Times New Roman"/>
          <w:i/>
          <w:iCs/>
          <w:sz w:val="24"/>
          <w:szCs w:val="24"/>
          <w:lang w:eastAsia="ru-RU"/>
        </w:rPr>
      </w:pP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4A93A919"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172507">
        <w:rPr>
          <w:rFonts w:ascii="Times New Roman" w:eastAsia="Times New Roman" w:hAnsi="Times New Roman" w:cs="Times New Roman"/>
          <w:sz w:val="24"/>
          <w:szCs w:val="24"/>
          <w:lang w:eastAsia="ru-RU"/>
        </w:rPr>
        <w:t>12 500</w:t>
      </w:r>
      <w:r w:rsidR="00424E95">
        <w:rPr>
          <w:rFonts w:ascii="Times New Roman" w:eastAsia="Times New Roman" w:hAnsi="Times New Roman" w:cs="Times New Roman"/>
          <w:sz w:val="24"/>
          <w:szCs w:val="24"/>
          <w:lang w:eastAsia="ru-RU"/>
        </w:rPr>
        <w:t xml:space="preserve"> 000</w:t>
      </w:r>
      <w:r w:rsidR="00E40FD1">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172507">
        <w:rPr>
          <w:rFonts w:ascii="Times New Roman" w:eastAsia="Times New Roman" w:hAnsi="Times New Roman" w:cs="Times New Roman"/>
          <w:sz w:val="24"/>
          <w:szCs w:val="24"/>
          <w:lang w:eastAsia="ru-RU"/>
        </w:rPr>
        <w:t>дванадцять мільйонів п’ятсот тисяч</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E40FD1">
        <w:rPr>
          <w:rFonts w:ascii="Times New Roman" w:eastAsia="Times New Roman" w:hAnsi="Times New Roman" w:cs="Times New Roman"/>
          <w:sz w:val="24"/>
          <w:szCs w:val="24"/>
          <w:lang w:eastAsia="ru-RU"/>
        </w:rPr>
        <w:t>00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та сільського господарства України 18.02.2020 № 275 та розрахована, як середньоарифметичне значення масиву отриманих даних, що розраховується за такою формулою: Цод = (Ц1 +… + Цк)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9"/>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A869C0" w14:textId="77777777" w:rsidR="00E06770" w:rsidRDefault="00E06770">
      <w:pPr>
        <w:spacing w:after="0" w:line="240" w:lineRule="auto"/>
      </w:pPr>
      <w:r>
        <w:separator/>
      </w:r>
    </w:p>
  </w:endnote>
  <w:endnote w:type="continuationSeparator" w:id="0">
    <w:p w14:paraId="3D00F00B" w14:textId="77777777" w:rsidR="00E06770" w:rsidRDefault="00E06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1"/>
    <w:family w:val="swiss"/>
    <w:pitch w:val="variable"/>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charset w:val="00"/>
    <w:family w:val="roman"/>
    <w:pitch w:val="default"/>
  </w:font>
  <w:font w:name="FreeSans">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077FC" w14:textId="77777777" w:rsidR="00E06770" w:rsidRDefault="00E06770">
      <w:pPr>
        <w:spacing w:after="0" w:line="240" w:lineRule="auto"/>
      </w:pPr>
      <w:r>
        <w:separator/>
      </w:r>
    </w:p>
  </w:footnote>
  <w:footnote w:type="continuationSeparator" w:id="0">
    <w:p w14:paraId="64F42B34" w14:textId="77777777" w:rsidR="00E06770" w:rsidRDefault="00E06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7"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8"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19"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1"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5"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6"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7"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8"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9"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0"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1"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3"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4"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5"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7"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5"/>
  </w:num>
  <w:num w:numId="3" w16cid:durableId="556090777">
    <w:abstractNumId w:val="18"/>
  </w:num>
  <w:num w:numId="4" w16cid:durableId="1865628638">
    <w:abstractNumId w:val="23"/>
  </w:num>
  <w:num w:numId="5" w16cid:durableId="522862248">
    <w:abstractNumId w:val="29"/>
  </w:num>
  <w:num w:numId="6" w16cid:durableId="1128400551">
    <w:abstractNumId w:val="12"/>
  </w:num>
  <w:num w:numId="7" w16cid:durableId="1549879148">
    <w:abstractNumId w:val="21"/>
  </w:num>
  <w:num w:numId="8" w16cid:durableId="537087471">
    <w:abstractNumId w:val="28"/>
  </w:num>
  <w:num w:numId="9" w16cid:durableId="632519650">
    <w:abstractNumId w:val="38"/>
  </w:num>
  <w:num w:numId="10" w16cid:durableId="713892545">
    <w:abstractNumId w:val="34"/>
  </w:num>
  <w:num w:numId="11" w16cid:durableId="2031645203">
    <w:abstractNumId w:val="11"/>
  </w:num>
  <w:num w:numId="12" w16cid:durableId="1392928292">
    <w:abstractNumId w:val="16"/>
  </w:num>
  <w:num w:numId="13" w16cid:durableId="502626488">
    <w:abstractNumId w:val="35"/>
  </w:num>
  <w:num w:numId="14" w16cid:durableId="1996909732">
    <w:abstractNumId w:val="31"/>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2"/>
  </w:num>
  <w:num w:numId="24" w16cid:durableId="1117216616">
    <w:abstractNumId w:val="6"/>
  </w:num>
  <w:num w:numId="25" w16cid:durableId="1597712182">
    <w:abstractNumId w:val="17"/>
  </w:num>
  <w:num w:numId="26" w16cid:durableId="83501982">
    <w:abstractNumId w:val="20"/>
  </w:num>
  <w:num w:numId="27" w16cid:durableId="897714752">
    <w:abstractNumId w:val="36"/>
  </w:num>
  <w:num w:numId="28" w16cid:durableId="1340739716">
    <w:abstractNumId w:val="27"/>
  </w:num>
  <w:num w:numId="29" w16cid:durableId="1303923221">
    <w:abstractNumId w:val="9"/>
  </w:num>
  <w:num w:numId="30" w16cid:durableId="563369717">
    <w:abstractNumId w:val="7"/>
  </w:num>
  <w:num w:numId="31" w16cid:durableId="1640304287">
    <w:abstractNumId w:val="24"/>
  </w:num>
  <w:num w:numId="32" w16cid:durableId="992947525">
    <w:abstractNumId w:val="30"/>
  </w:num>
  <w:num w:numId="33" w16cid:durableId="517935318">
    <w:abstractNumId w:val="19"/>
  </w:num>
  <w:num w:numId="34" w16cid:durableId="165441230">
    <w:abstractNumId w:val="10"/>
  </w:num>
  <w:num w:numId="35" w16cid:durableId="2119257652">
    <w:abstractNumId w:val="37"/>
  </w:num>
  <w:num w:numId="36" w16cid:durableId="1737513576">
    <w:abstractNumId w:val="26"/>
  </w:num>
  <w:num w:numId="37" w16cid:durableId="1201362699">
    <w:abstractNumId w:val="33"/>
  </w:num>
  <w:num w:numId="38" w16cid:durableId="1472871293">
    <w:abstractNumId w:val="15"/>
  </w:num>
  <w:num w:numId="39" w16cid:durableId="189494074">
    <w:abstractNumId w:val="3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401FDB"/>
    <w:rsid w:val="004037B3"/>
    <w:rsid w:val="00407472"/>
    <w:rsid w:val="00424E95"/>
    <w:rsid w:val="00431467"/>
    <w:rsid w:val="0043174C"/>
    <w:rsid w:val="00461C1C"/>
    <w:rsid w:val="004675A8"/>
    <w:rsid w:val="00471FC6"/>
    <w:rsid w:val="004A340F"/>
    <w:rsid w:val="004A4ED7"/>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404B8"/>
    <w:rsid w:val="008471EC"/>
    <w:rsid w:val="0084770C"/>
    <w:rsid w:val="0086417F"/>
    <w:rsid w:val="00870764"/>
    <w:rsid w:val="008840C7"/>
    <w:rsid w:val="008909A3"/>
    <w:rsid w:val="008A2445"/>
    <w:rsid w:val="008D4BA3"/>
    <w:rsid w:val="008F6ABC"/>
    <w:rsid w:val="00904765"/>
    <w:rsid w:val="00920A2E"/>
    <w:rsid w:val="0094712E"/>
    <w:rsid w:val="009656F2"/>
    <w:rsid w:val="009A3150"/>
    <w:rsid w:val="009D1AE9"/>
    <w:rsid w:val="009D2593"/>
    <w:rsid w:val="009E0135"/>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65313"/>
    <w:rsid w:val="00C665CD"/>
    <w:rsid w:val="00C66F3C"/>
    <w:rsid w:val="00C71656"/>
    <w:rsid w:val="00C92558"/>
    <w:rsid w:val="00CC015E"/>
    <w:rsid w:val="00CC0C05"/>
    <w:rsid w:val="00CD0EC0"/>
    <w:rsid w:val="00CD210E"/>
    <w:rsid w:val="00CD40DE"/>
    <w:rsid w:val="00CF3B29"/>
    <w:rsid w:val="00D13D9F"/>
    <w:rsid w:val="00D274F4"/>
    <w:rsid w:val="00D42EB8"/>
    <w:rsid w:val="00D66E58"/>
    <w:rsid w:val="00D713FC"/>
    <w:rsid w:val="00D824DB"/>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uiPriority w:val="3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5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odiy.ua/pdr/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8</Pages>
  <Words>15884</Words>
  <Characters>9054</Characters>
  <Application>Microsoft Office Word</Application>
  <DocSecurity>0</DocSecurity>
  <Lines>75</Lines>
  <Paragraphs>49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24889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219</cp:revision>
  <dcterms:created xsi:type="dcterms:W3CDTF">2022-11-01T12:47:00Z</dcterms:created>
  <dcterms:modified xsi:type="dcterms:W3CDTF">2026-07-27T07:39:00Z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