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туалетного паперу за кодом CPV за ЄЗС ДК 021:2015 - 33760000-5 Туалетний папір, носові хустинки, рушники для рук і серветки.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005179</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туалетного паперу за кодом CPV за ЄЗС ДК 021:2015 - 33760000-5 Туалетний папір, носові хустинки, рушники для рук і серветки.</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Style w:val="736"/>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738"/>
              <w:jc w:val="center"/>
              <w:rPr>
                <w:b/>
                <w:bCs/>
              </w:rPr>
            </w:pPr>
            <w:r>
              <w:rPr>
                <w:b/>
                <w:bCs/>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8"/>
              <w:jc w:val="center"/>
              <w:rPr>
                <w:b/>
                <w:bCs/>
              </w:rPr>
            </w:pPr>
            <w:r>
              <w:rPr>
                <w:b/>
                <w:bCs/>
              </w:rPr>
              <w:t xml:space="preserve">Назва 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8"/>
              <w:jc w:val="center"/>
              <w:rPr>
                <w:b/>
                <w:bCs/>
              </w:rPr>
            </w:pPr>
            <w:r>
              <w:rPr>
                <w:b/>
                <w:bCs/>
              </w:rPr>
              <w:t xml:space="preserve">Одиниця 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8"/>
              <w:jc w:val="center"/>
              <w:rPr>
                <w:b/>
                <w:bCs/>
              </w:rPr>
            </w:pPr>
            <w:r>
              <w:rPr>
                <w:b/>
                <w:bCs/>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8"/>
              <w:jc w:val="center"/>
            </w:pPr>
            <w:r>
              <w:rPr>
                <w:b/>
                <w:bCs/>
              </w:rPr>
              <w:t xml:space="preserve">1</w:t>
            </w:r>
            <w:r/>
          </w:p>
        </w:tc>
        <w:tc>
          <w:tcPr>
            <w:tcBorders>
              <w:top w:val="single" w:color="auto" w:sz="4" w:space="0"/>
              <w:left w:val="single" w:color="auto" w:sz="4" w:space="0"/>
              <w:bottom w:val="single" w:color="auto" w:sz="4" w:space="0"/>
              <w:right w:val="single" w:color="auto" w:sz="4" w:space="0"/>
            </w:tcBorders>
            <w:tcW w:w="5670" w:type="dxa"/>
            <w:vAlign w:val="center"/>
            <w:textDirection w:val="lrTb"/>
            <w:noWrap w:val="false"/>
          </w:tcPr>
          <w:p>
            <w:pPr>
              <w:pStyle w:val="738"/>
              <w:rPr>
                <w:b/>
                <w:bCs/>
              </w:rPr>
            </w:pPr>
            <w:r>
              <w:rPr>
                <w:b/>
              </w:rPr>
              <w:t xml:space="preserve">Папір туалетний </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8"/>
              <w:jc w:val="center"/>
            </w:pPr>
            <w:r>
              <w:rPr>
                <w:b/>
              </w:rPr>
              <w:t xml:space="preserve">шт.(</w:t>
            </w:r>
            <w:r>
              <w:rPr>
                <w:b/>
              </w:rPr>
              <w:t xml:space="preserve">рул</w:t>
            </w:r>
            <w:r>
              <w:rPr>
                <w:b/>
              </w:rPr>
              <w:t xml:space="preserve">.)</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8"/>
              <w:jc w:val="center"/>
            </w:pPr>
            <w:r>
              <w:rPr>
                <w:b/>
              </w:rPr>
              <w:t xml:space="preserve">5600</w:t>
            </w:r>
            <w:r/>
          </w:p>
        </w:tc>
      </w:tr>
    </w:tbl>
    <w:p>
      <w:pPr>
        <w:pStyle w:val="738"/>
        <w:jc w:val="both"/>
        <w:rPr>
          <w:b/>
          <w:bCs/>
          <w:i/>
          <w:iCs/>
          <w:lang w:eastAsia="ru-RU"/>
        </w:rPr>
      </w:pPr>
      <w:r>
        <w:rPr>
          <w:b/>
          <w:bCs/>
          <w:i/>
          <w:iCs/>
          <w:lang w:eastAsia="ru-RU"/>
        </w:rPr>
      </w:r>
      <w:r/>
    </w:p>
    <w:p>
      <w:pPr>
        <w:pStyle w:val="738"/>
        <w:jc w:val="both"/>
        <w:rPr>
          <w:b/>
          <w:bCs/>
          <w:i/>
          <w:iCs/>
        </w:rPr>
      </w:pPr>
      <w:r>
        <w:rPr>
          <w:b/>
          <w:bCs/>
          <w:i/>
          <w:iCs/>
        </w:rPr>
        <w:t xml:space="preserve">У ціну мають бути включені прямі, загальновиробничі та адміністративні витрати з урахуванням витрат, у тому ч</w:t>
      </w:r>
      <w:r>
        <w:rPr>
          <w:b/>
          <w:bCs/>
          <w:i/>
          <w:iCs/>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rPr>
        <w:t xml:space="preserve">проєкту</w:t>
      </w:r>
      <w:r>
        <w:rPr>
          <w:b/>
          <w:bCs/>
          <w:i/>
          <w:iCs/>
        </w:rPr>
        <w:t xml:space="preserve"> Договору до моменту його повного завершення.</w:t>
      </w:r>
      <w:r/>
    </w:p>
    <w:p>
      <w:pPr>
        <w:spacing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both"/>
        <w:spacing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 (характеристики будуть порівнюватися із характеристиками на зазначений товар в Специфікації).</w:t>
      </w:r>
      <w:r>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5.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r/>
    </w:p>
    <w:p>
      <w:pPr>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6. </w:t>
      </w:r>
      <w:r>
        <w:rPr>
          <w:rFonts w:ascii="Times New Roman" w:hAnsi="Times New Roman" w:cs="Times New Roman"/>
          <w:color w:val="000000"/>
          <w:sz w:val="24"/>
          <w:szCs w:val="24"/>
          <w:u w:val="single"/>
        </w:rPr>
        <w:t xml:space="preserve">Вимоги щодо якості</w:t>
      </w:r>
      <w:r>
        <w:rPr>
          <w:rFonts w:ascii="Times New Roman" w:hAnsi="Times New Roman" w:cs="Times New Roman"/>
          <w:color w:val="000000"/>
          <w:sz w:val="24"/>
          <w:szCs w:val="24"/>
        </w:rPr>
        <w:t xml:space="preserve">: предмет закупівлі повинен бути но</w:t>
      </w:r>
      <w:r>
        <w:rPr>
          <w:rFonts w:ascii="Times New Roman" w:hAnsi="Times New Roman" w:cs="Times New Roman"/>
          <w:color w:val="000000"/>
          <w:sz w:val="24"/>
          <w:szCs w:val="24"/>
        </w:rPr>
        <w:t xml:space="preserve">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w:t>
      </w:r>
      <w:r>
        <w:rPr>
          <w:rFonts w:ascii="Times New Roman" w:hAnsi="Times New Roman" w:cs="Times New Roman"/>
          <w:color w:val="000000"/>
          <w:sz w:val="24"/>
          <w:szCs w:val="24"/>
        </w:rPr>
        <w:t xml:space="preserve">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w:t>
      </w:r>
      <w:r>
        <w:rPr>
          <w:rFonts w:ascii="Times New Roman" w:hAnsi="Times New Roman" w:cs="Times New Roman"/>
          <w:color w:val="000000"/>
          <w:sz w:val="24"/>
          <w:szCs w:val="24"/>
        </w:rPr>
        <w:t xml:space="preserve">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r/>
    </w:p>
    <w:p>
      <w:pPr>
        <w:ind w:left="14" w:firstLine="538"/>
        <w:jc w:val="both"/>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val="ru-RU" w:eastAsia="ar-SA"/>
              </w:rPr>
            </w:pPr>
            <w:r>
              <w:rPr>
                <w:rFonts w:ascii="Times New Roman" w:hAnsi="Times New Roman" w:cs="Times New Roman"/>
                <w:bCs/>
                <w:sz w:val="24"/>
                <w:szCs w:val="24"/>
                <w:lang w:val="ru-RU" w:eastAsia="ar-SA"/>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val="ru-RU" w:eastAsia="ar-SA"/>
              </w:rPr>
            </w:pPr>
            <w:r>
              <w:rPr>
                <w:rFonts w:ascii="Times New Roman" w:hAnsi="Times New Roman" w:cs="Times New Roman"/>
                <w:bCs/>
                <w:sz w:val="24"/>
                <w:szCs w:val="24"/>
                <w:lang w:val="ru-RU"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val="ru-RU" w:eastAsia="ar-SA"/>
              </w:rPr>
            </w:pPr>
            <w:r>
              <w:rPr>
                <w:rFonts w:ascii="Times New Roman" w:hAnsi="Times New Roman" w:cs="Times New Roman"/>
                <w:bCs/>
                <w:sz w:val="24"/>
                <w:szCs w:val="24"/>
                <w:lang w:val="ru-RU" w:eastAsia="ar-SA"/>
              </w:rPr>
              <w:t xml:space="preserve">Опис</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технічних</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вимог</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які</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визначені</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val="ru-RU" w:eastAsia="ar-SA"/>
              </w:rPr>
            </w:pPr>
            <w:r>
              <w:rPr>
                <w:rFonts w:ascii="Times New Roman" w:hAnsi="Times New Roman" w:cs="Times New Roman"/>
                <w:bCs/>
                <w:sz w:val="24"/>
                <w:szCs w:val="24"/>
                <w:lang w:val="ru-RU" w:eastAsia="ar-SA"/>
              </w:rPr>
              <w:t xml:space="preserve">Опис</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технічних</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вимог</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які</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пропонуються</w:t>
            </w:r>
            <w:r>
              <w:rPr>
                <w:rFonts w:ascii="Times New Roman" w:hAnsi="Times New Roman" w:cs="Times New Roman"/>
                <w:bCs/>
                <w:sz w:val="24"/>
                <w:szCs w:val="24"/>
                <w:lang w:val="ru-RU" w:eastAsia="ar-SA"/>
              </w:rPr>
              <w:t xml:space="preserve"> </w:t>
            </w:r>
            <w:r>
              <w:rPr>
                <w:rFonts w:ascii="Times New Roman" w:hAnsi="Times New Roman" w:cs="Times New Roman"/>
                <w:bCs/>
                <w:sz w:val="24"/>
                <w:szCs w:val="24"/>
                <w:lang w:val="ru-RU" w:eastAsia="ar-SA"/>
              </w:rPr>
              <w:t xml:space="preserve">Учасником</w:t>
            </w:r>
            <w:r/>
          </w:p>
        </w:tc>
      </w:tr>
    </w:tbl>
    <w:p>
      <w:pPr>
        <w:ind w:firstLine="263"/>
        <w:jc w:val="both"/>
        <w:spacing w:line="240" w:lineRule="auto"/>
        <w:rPr>
          <w:rFonts w:ascii="Times New Roman" w:hAnsi="Times New Roman" w:cs="Times New Roman"/>
          <w:bCs/>
          <w:iCs/>
          <w:sz w:val="24"/>
          <w:szCs w:val="24"/>
        </w:rPr>
      </w:pPr>
      <w:r/>
      <w:bookmarkStart w:id="0" w:name="_Hlk134167948"/>
      <w:r>
        <w:rPr>
          <w:rFonts w:ascii="Times New Roman" w:hAnsi="Times New Roman" w:cs="Times New Roman"/>
          <w:bCs/>
          <w:iCs/>
          <w:sz w:val="24"/>
          <w:szCs w:val="24"/>
        </w:rPr>
        <w:t xml:space="preserve">Товар повинен відповідати вимогам:</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1" w:name="_Hlk134167935"/>
      <w:r>
        <w:rPr>
          <w:rFonts w:ascii="Times New Roman" w:hAnsi="Times New Roman" w:cs="Times New Roman"/>
          <w:bCs/>
          <w:iCs/>
          <w:sz w:val="24"/>
          <w:szCs w:val="24"/>
        </w:rPr>
        <w:t xml:space="preserve">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bookmarkEnd w:id="0"/>
      <w:bookmarkEnd w:id="1"/>
      <w:r/>
    </w:p>
    <w:p>
      <w:pPr>
        <w:pStyle w:val="734"/>
        <w:ind w:left="0" w:firstLine="567"/>
        <w:jc w:val="center"/>
        <w:spacing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34"/>
        <w:ind w:left="0" w:firstLine="567"/>
        <w:jc w:val="center"/>
        <w:spacing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736"/>
        <w:tblW w:w="9634" w:type="dxa"/>
        <w:tblLook w:val="04A0" w:firstRow="1" w:lastRow="0" w:firstColumn="1" w:lastColumn="0" w:noHBand="0" w:noVBand="1"/>
      </w:tblPr>
      <w:tblGrid>
        <w:gridCol w:w="455"/>
        <w:gridCol w:w="6567"/>
        <w:gridCol w:w="1208"/>
        <w:gridCol w:w="1404"/>
      </w:tblGrid>
      <w:tr>
        <w:trPr/>
        <w:tc>
          <w:tcPr>
            <w:tcBorders>
              <w:top w:val="single" w:color="auto" w:sz="4" w:space="0"/>
              <w:left w:val="single" w:color="auto" w:sz="4" w:space="0"/>
              <w:bottom w:val="single" w:color="auto" w:sz="4" w:space="0"/>
              <w:right w:val="single" w:color="auto" w:sz="4" w:space="0"/>
            </w:tcBorders>
            <w:tcW w:w="455" w:type="dxa"/>
            <w:textDirection w:val="lrTb"/>
            <w:noWrap w:val="false"/>
          </w:tcPr>
          <w:p>
            <w:pPr>
              <w:contextualSpacing/>
              <w:jc w:val="both"/>
              <w:spacing w:after="255"/>
              <w:rPr>
                <w:rFonts w:ascii="Times New Roman" w:hAnsi="Times New Roman" w:cs="Times New Roman"/>
                <w:b/>
                <w:bCs/>
                <w:sz w:val="24"/>
                <w:szCs w:val="24"/>
                <w:lang w:val="ru-RU"/>
              </w:rPr>
            </w:pPr>
            <w:r/>
            <w:bookmarkStart w:id="2" w:name="_Hlk134167923"/>
            <w:r/>
            <w:r/>
          </w:p>
        </w:tc>
        <w:tc>
          <w:tcPr>
            <w:tcBorders>
              <w:top w:val="single" w:color="auto" w:sz="4" w:space="0"/>
              <w:left w:val="single" w:color="auto" w:sz="4" w:space="0"/>
              <w:bottom w:val="single" w:color="auto" w:sz="4" w:space="0"/>
              <w:right w:val="single" w:color="auto" w:sz="4" w:space="0"/>
            </w:tcBorders>
            <w:tcW w:w="6567" w:type="dxa"/>
            <w:textDirection w:val="lrTb"/>
            <w:noWrap w:val="false"/>
          </w:tcPr>
          <w:p>
            <w:pPr>
              <w:contextualSpacing/>
              <w:jc w:val="center"/>
              <w:spacing w:after="255"/>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Найменування</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обладнання</w:t>
            </w:r>
            <w:r/>
          </w:p>
        </w:tc>
        <w:tc>
          <w:tcPr>
            <w:tcBorders>
              <w:top w:val="single" w:color="auto" w:sz="4" w:space="0"/>
              <w:left w:val="single" w:color="auto" w:sz="4" w:space="0"/>
              <w:bottom w:val="single" w:color="auto" w:sz="4" w:space="0"/>
              <w:right w:val="single" w:color="auto" w:sz="4" w:space="0"/>
            </w:tcBorders>
            <w:tcW w:w="1208" w:type="dxa"/>
            <w:textDirection w:val="lrTb"/>
            <w:noWrap w:val="false"/>
          </w:tcPr>
          <w:p>
            <w:pPr>
              <w:contextualSpacing/>
              <w:jc w:val="center"/>
              <w:spacing w:after="255"/>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Одиниця</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виміру</w:t>
            </w:r>
            <w:r/>
          </w:p>
        </w:tc>
        <w:tc>
          <w:tcPr>
            <w:tcBorders>
              <w:top w:val="single" w:color="auto" w:sz="4" w:space="0"/>
              <w:left w:val="single" w:color="auto" w:sz="4" w:space="0"/>
              <w:bottom w:val="single" w:color="auto" w:sz="4" w:space="0"/>
              <w:right w:val="single" w:color="auto" w:sz="4" w:space="0"/>
            </w:tcBorders>
            <w:tcW w:w="1404" w:type="dxa"/>
            <w:textDirection w:val="lrTb"/>
            <w:noWrap w:val="false"/>
          </w:tcPr>
          <w:p>
            <w:pPr>
              <w:contextualSpacing/>
              <w:jc w:val="both"/>
              <w:spacing w:after="255"/>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455" w:type="dxa"/>
            <w:vAlign w:val="center"/>
            <w:textDirection w:val="lrTb"/>
            <w:noWrap w:val="false"/>
          </w:tcPr>
          <w:p>
            <w:pPr>
              <w:contextualSpacing/>
              <w:jc w:val="center"/>
              <w:spacing w:after="255"/>
              <w:rPr>
                <w:rFonts w:ascii="Times New Roman" w:hAnsi="Times New Roman" w:cs="Times New Roman"/>
                <w:sz w:val="24"/>
                <w:szCs w:val="24"/>
                <w:lang w:val="ru-RU"/>
              </w:rPr>
            </w:pPr>
            <w:r>
              <w:rPr>
                <w:rFonts w:ascii="Times New Roman" w:hAnsi="Times New Roman" w:cs="Times New Roman"/>
                <w:sz w:val="24"/>
                <w:szCs w:val="24"/>
                <w:lang w:val="ru-RU"/>
              </w:rPr>
              <w:t xml:space="preserve">1</w:t>
            </w:r>
            <w:r/>
          </w:p>
        </w:tc>
        <w:tc>
          <w:tcPr>
            <w:tcBorders>
              <w:top w:val="single" w:color="auto" w:sz="4" w:space="0"/>
              <w:left w:val="single" w:color="auto" w:sz="4" w:space="0"/>
              <w:bottom w:val="single" w:color="auto" w:sz="4" w:space="0"/>
              <w:right w:val="single" w:color="auto" w:sz="4" w:space="0"/>
            </w:tcBorders>
            <w:tcW w:w="6567" w:type="dxa"/>
            <w:vAlign w:val="center"/>
            <w:textDirection w:val="lrTb"/>
            <w:noWrap w:val="false"/>
          </w:tcPr>
          <w:p>
            <w:pPr>
              <w:contextualSpacing/>
              <w:jc w:val="both"/>
              <w:spacing w:after="255"/>
              <w:rPr>
                <w:rFonts w:ascii="Times New Roman" w:hAnsi="Times New Roman" w:cs="Times New Roman"/>
                <w:b/>
                <w:bCs/>
                <w:sz w:val="24"/>
                <w:szCs w:val="24"/>
                <w:lang w:val="ru-RU"/>
              </w:rPr>
            </w:pPr>
            <w:r>
              <w:rPr>
                <w:rFonts w:ascii="Times New Roman" w:hAnsi="Times New Roman" w:cs="Times New Roman"/>
                <w:b/>
                <w:sz w:val="24"/>
                <w:szCs w:val="24"/>
                <w:lang w:val="ru-RU"/>
              </w:rPr>
              <w:t xml:space="preserve">Папір</w:t>
            </w:r>
            <w:r>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туалетни</w:t>
            </w:r>
            <w:r>
              <w:rPr>
                <w:rFonts w:ascii="Times New Roman" w:hAnsi="Times New Roman" w:cs="Times New Roman"/>
                <w:b/>
                <w:sz w:val="24"/>
                <w:szCs w:val="24"/>
                <w:lang w:val="ru-RU"/>
              </w:rPr>
              <w:t xml:space="preserve"> </w:t>
            </w:r>
            <w:r/>
          </w:p>
        </w:tc>
        <w:tc>
          <w:tcPr>
            <w:tcBorders>
              <w:top w:val="single" w:color="auto" w:sz="4" w:space="0"/>
              <w:left w:val="single" w:color="auto" w:sz="4" w:space="0"/>
              <w:bottom w:val="single" w:color="auto" w:sz="4" w:space="0"/>
              <w:right w:val="single" w:color="auto" w:sz="4" w:space="0"/>
            </w:tcBorders>
            <w:tcW w:w="1208" w:type="dxa"/>
            <w:vAlign w:val="center"/>
            <w:textDirection w:val="lrTb"/>
            <w:noWrap w:val="false"/>
          </w:tcPr>
          <w:p>
            <w:pPr>
              <w:contextualSpacing/>
              <w:jc w:val="center"/>
              <w:spacing w:after="255"/>
              <w:rPr>
                <w:rFonts w:ascii="Times New Roman" w:hAnsi="Times New Roman" w:cs="Times New Roman"/>
                <w:b/>
                <w:bCs/>
                <w:sz w:val="24"/>
                <w:szCs w:val="24"/>
                <w:lang w:val="ru-RU"/>
              </w:rPr>
            </w:pPr>
            <w:r>
              <w:rPr>
                <w:rFonts w:ascii="Times New Roman" w:hAnsi="Times New Roman" w:cs="Times New Roman"/>
                <w:b/>
                <w:lang w:val="ru-RU"/>
              </w:rPr>
              <w:t xml:space="preserve">шт. (</w:t>
            </w:r>
            <w:r>
              <w:rPr>
                <w:rFonts w:ascii="Times New Roman" w:hAnsi="Times New Roman" w:cs="Times New Roman"/>
                <w:b/>
                <w:lang w:val="ru-RU"/>
              </w:rPr>
              <w:t xml:space="preserve">рул</w:t>
            </w:r>
            <w:r>
              <w:rPr>
                <w:rFonts w:ascii="Times New Roman" w:hAnsi="Times New Roman" w:cs="Times New Roman"/>
                <w:b/>
                <w:lang w:val="ru-RU"/>
              </w:rPr>
              <w:t xml:space="preserve">.)</w:t>
            </w:r>
            <w:r/>
          </w:p>
        </w:tc>
        <w:tc>
          <w:tcPr>
            <w:tcBorders>
              <w:top w:val="single" w:color="auto" w:sz="4" w:space="0"/>
              <w:left w:val="single" w:color="auto" w:sz="4" w:space="0"/>
              <w:bottom w:val="single" w:color="auto" w:sz="4" w:space="0"/>
              <w:right w:val="single" w:color="auto" w:sz="4" w:space="0"/>
            </w:tcBorders>
            <w:tcW w:w="1404" w:type="dxa"/>
            <w:vAlign w:val="center"/>
            <w:textDirection w:val="lrTb"/>
            <w:noWrap w:val="false"/>
          </w:tcPr>
          <w:p>
            <w:pPr>
              <w:contextualSpacing/>
              <w:jc w:val="center"/>
              <w:spacing w:after="255"/>
              <w:rPr>
                <w:rFonts w:ascii="Times New Roman" w:hAnsi="Times New Roman" w:cs="Times New Roman"/>
                <w:b/>
                <w:bCs/>
                <w:sz w:val="24"/>
                <w:szCs w:val="24"/>
                <w:lang w:val="ru-RU"/>
              </w:rPr>
            </w:pPr>
            <w:r>
              <w:rPr>
                <w:rFonts w:ascii="Times New Roman" w:hAnsi="Times New Roman" w:cs="Times New Roman"/>
                <w:b/>
                <w:sz w:val="24"/>
                <w:szCs w:val="24"/>
                <w:lang w:val="ru-RU"/>
              </w:rPr>
              <w:t xml:space="preserve">5600</w:t>
            </w:r>
            <w:r/>
          </w:p>
        </w:tc>
      </w:tr>
      <w:tr>
        <w:trPr/>
        <w:tc>
          <w:tcPr>
            <w:gridSpan w:val="4"/>
            <w:tcBorders>
              <w:top w:val="single" w:color="auto" w:sz="4" w:space="0"/>
              <w:left w:val="single" w:color="auto" w:sz="4" w:space="0"/>
              <w:bottom w:val="single" w:color="auto" w:sz="4" w:space="0"/>
              <w:right w:val="single" w:color="auto" w:sz="4" w:space="0"/>
            </w:tcBorders>
            <w:tcW w:w="9634" w:type="dxa"/>
            <w:vAlign w:val="center"/>
            <w:textDirection w:val="lrTb"/>
            <w:noWrap w:val="false"/>
          </w:tcPr>
          <w:p>
            <w:pPr>
              <w:pStyle w:val="738"/>
              <w:jc w:val="both"/>
              <w:rPr>
                <w:color w:val="000000"/>
              </w:rPr>
            </w:pPr>
            <w:r>
              <w:rPr>
                <w:color w:val="000000"/>
              </w:rPr>
              <w:t xml:space="preserve">колір – білий, </w:t>
            </w:r>
            <w:r/>
          </w:p>
          <w:p>
            <w:pPr>
              <w:pStyle w:val="738"/>
              <w:jc w:val="both"/>
              <w:rPr>
                <w:color w:val="000000"/>
              </w:rPr>
            </w:pPr>
            <w:r>
              <w:rPr>
                <w:color w:val="000000"/>
              </w:rPr>
              <w:t xml:space="preserve">кількість шарів – 3,</w:t>
            </w:r>
            <w:r/>
          </w:p>
          <w:p>
            <w:pPr>
              <w:pStyle w:val="738"/>
              <w:jc w:val="both"/>
              <w:rPr>
                <w:color w:val="000000"/>
              </w:rPr>
            </w:pPr>
            <w:r>
              <w:rPr>
                <w:color w:val="000000"/>
              </w:rPr>
              <w:t xml:space="preserve">кількість листів/відривів – 140,</w:t>
            </w:r>
            <w:r/>
          </w:p>
          <w:p>
            <w:pPr>
              <w:pStyle w:val="738"/>
              <w:jc w:val="both"/>
              <w:rPr>
                <w:color w:val="000000"/>
              </w:rPr>
            </w:pPr>
            <w:r>
              <w:rPr>
                <w:color w:val="000000"/>
              </w:rPr>
              <w:t xml:space="preserve">матеріал – 100 % целюлоза, </w:t>
            </w:r>
            <w:r/>
          </w:p>
          <w:p>
            <w:pPr>
              <w:pStyle w:val="738"/>
              <w:jc w:val="both"/>
              <w:rPr>
                <w:color w:val="000000"/>
              </w:rPr>
            </w:pPr>
            <w:r>
              <w:rPr>
                <w:color w:val="000000"/>
              </w:rPr>
              <w:t xml:space="preserve">щільність паперу – більше 15 г/м²,</w:t>
            </w:r>
            <w:r/>
          </w:p>
          <w:p>
            <w:pPr>
              <w:pStyle w:val="738"/>
              <w:jc w:val="both"/>
              <w:rPr>
                <w:color w:val="000000"/>
              </w:rPr>
            </w:pPr>
            <w:r>
              <w:rPr>
                <w:color w:val="000000"/>
              </w:rPr>
              <w:t xml:space="preserve">перфорація – по 11 см., </w:t>
            </w:r>
            <w:r/>
          </w:p>
          <w:p>
            <w:pPr>
              <w:pStyle w:val="738"/>
              <w:jc w:val="both"/>
              <w:rPr>
                <w:color w:val="000000"/>
              </w:rPr>
            </w:pPr>
            <w:r>
              <w:rPr>
                <w:color w:val="000000"/>
              </w:rPr>
              <w:t xml:space="preserve">ширина – не менше 9,3 см.,</w:t>
            </w:r>
            <w:r/>
          </w:p>
          <w:p>
            <w:pPr>
              <w:pStyle w:val="738"/>
              <w:jc w:val="both"/>
              <w:rPr>
                <w:color w:val="000000"/>
              </w:rPr>
            </w:pPr>
            <w:r>
              <w:rPr>
                <w:color w:val="000000"/>
              </w:rPr>
              <w:t xml:space="preserve">довжина </w:t>
            </w:r>
            <w:r>
              <w:rPr>
                <w:color w:val="000000"/>
              </w:rPr>
              <w:t xml:space="preserve">рулона</w:t>
            </w:r>
            <w:r>
              <w:rPr>
                <w:color w:val="000000"/>
              </w:rPr>
              <w:t xml:space="preserve"> – не менше 14,7 м.,</w:t>
            </w:r>
            <w:r/>
          </w:p>
          <w:p>
            <w:pPr>
              <w:pStyle w:val="738"/>
              <w:jc w:val="both"/>
              <w:rPr>
                <w:color w:val="000000"/>
              </w:rPr>
            </w:pPr>
            <w:r>
              <w:rPr>
                <w:color w:val="000000"/>
              </w:rPr>
              <w:t xml:space="preserve">діаметр гільзи 45 мм;</w:t>
            </w:r>
            <w:r/>
          </w:p>
          <w:p>
            <w:pPr>
              <w:pStyle w:val="738"/>
              <w:jc w:val="both"/>
              <w:rPr>
                <w:color w:val="000000"/>
              </w:rPr>
            </w:pPr>
            <w:r>
              <w:rPr>
                <w:color w:val="000000"/>
              </w:rPr>
              <w:t xml:space="preserve">зовнішній діаметр рулону не менше 110 мм;</w:t>
            </w:r>
            <w:r/>
          </w:p>
          <w:p>
            <w:pPr>
              <w:pStyle w:val="738"/>
              <w:jc w:val="both"/>
              <w:rPr>
                <w:color w:val="000000"/>
              </w:rPr>
            </w:pPr>
            <w:r>
              <w:rPr>
                <w:color w:val="000000"/>
              </w:rPr>
              <w:t xml:space="preserve">без запаху;</w:t>
            </w:r>
            <w:r/>
          </w:p>
          <w:p>
            <w:pPr>
              <w:pStyle w:val="738"/>
              <w:jc w:val="both"/>
              <w:rPr>
                <w:color w:val="000000"/>
                <w:sz w:val="28"/>
                <w:szCs w:val="28"/>
              </w:rPr>
            </w:pPr>
            <w:r>
              <w:rPr>
                <w:color w:val="000000"/>
              </w:rPr>
              <w:t xml:space="preserve">категорія: </w:t>
            </w:r>
            <w:r>
              <w:fldChar w:fldCharType="begin"/>
            </w:r>
            <w:r>
              <w:instrText xml:space="preserve"> HYPERLINK "https://rutashop.com.ua/product-category/horeca/" </w:instrText>
            </w:r>
            <w:r>
              <w:fldChar w:fldCharType="separate"/>
            </w:r>
            <w:r>
              <w:rPr>
                <w:rStyle w:val="743"/>
                <w:color w:val="000000" w:themeColor="text1"/>
                <w14:textOutline w14:w="0" w14:cap="flat" w14:cmpd="sng" w14:algn="ctr">
                  <w14:noFill/>
                  <w14:prstDash w14:val="solid"/>
                  <w14:round/>
                </w14:textOutline>
              </w:rPr>
              <w:t xml:space="preserve">HoReCa</w:t>
            </w:r>
            <w:r>
              <w:fldChar w:fldCharType="end"/>
            </w:r>
            <w:bookmarkEnd w:id="2"/>
            <w:r/>
          </w:p>
        </w:tc>
      </w:tr>
    </w:tbl>
    <w:p>
      <w:pPr>
        <w:pStyle w:val="738"/>
        <w:ind w:firstLine="708"/>
        <w:jc w:val="both"/>
        <w:rPr>
          <w:color w:val="000000"/>
          <w:lang w:eastAsia="ru-RU"/>
        </w:rPr>
      </w:pPr>
      <w:r>
        <w:rPr>
          <w:color w:val="000000"/>
          <w:lang w:eastAsia="ru-RU"/>
        </w:rPr>
      </w:r>
      <w:r/>
    </w:p>
    <w:p>
      <w:pPr>
        <w:pStyle w:val="738"/>
        <w:ind w:firstLine="708"/>
        <w:jc w:val="both"/>
        <w:rPr>
          <w:color w:val="000000"/>
        </w:rPr>
      </w:pPr>
      <w:r>
        <w:rPr>
          <w:color w:val="000000"/>
        </w:rPr>
      </w:r>
      <w:r/>
    </w:p>
    <w:p>
      <w:pPr>
        <w:pStyle w:val="738"/>
        <w:ind w:firstLine="708"/>
        <w:jc w:val="both"/>
        <w:rPr>
          <w:color w:val="000000"/>
        </w:rPr>
      </w:pPr>
      <w:r>
        <w:rPr>
          <w:color w:val="000000"/>
        </w:rPr>
        <w:t xml:space="preserve">місце поставки: вул. Володимира </w:t>
      </w:r>
      <w:r>
        <w:rPr>
          <w:color w:val="000000"/>
        </w:rPr>
        <w:t xml:space="preserve">Сікевича</w:t>
      </w:r>
      <w:r>
        <w:rPr>
          <w:color w:val="000000"/>
        </w:rPr>
        <w:t xml:space="preserve">, 28, м. Київ. </w:t>
      </w:r>
      <w:r/>
    </w:p>
    <w:p>
      <w:pPr>
        <w:pStyle w:val="738"/>
        <w:ind w:firstLine="708"/>
        <w:jc w:val="both"/>
        <w:rPr>
          <w:color w:val="000000"/>
        </w:rPr>
      </w:pPr>
      <w:r>
        <w:rPr>
          <w:color w:val="000000"/>
        </w:rPr>
      </w:r>
      <w:r/>
    </w:p>
    <w:p>
      <w:pPr>
        <w:pStyle w:val="738"/>
        <w:ind w:firstLine="708"/>
        <w:jc w:val="both"/>
        <w:rPr>
          <w:color w:val="000000"/>
        </w:rPr>
      </w:pPr>
      <w:r>
        <w:rPr>
          <w:color w:val="000000"/>
        </w:rPr>
        <w:t xml:space="preserve">Постачальник при поставці товару надає наступні документи </w:t>
      </w:r>
      <w:r>
        <w:rPr>
          <w:b/>
          <w:bCs/>
          <w:i/>
          <w:iCs/>
          <w:color w:val="000000"/>
        </w:rPr>
        <w:t xml:space="preserve">(надати гарантійний лист)</w:t>
      </w:r>
      <w:r>
        <w:rPr>
          <w:color w:val="000000"/>
        </w:rPr>
        <w:t xml:space="preserve">:</w:t>
      </w:r>
      <w:r/>
    </w:p>
    <w:p>
      <w:pPr>
        <w:pStyle w:val="738"/>
        <w:numPr>
          <w:ilvl w:val="0"/>
          <w:numId w:val="42"/>
        </w:numPr>
        <w:jc w:val="both"/>
        <w:spacing w:after="0" w:line="240" w:lineRule="auto"/>
        <w:rPr>
          <w:color w:val="000000"/>
        </w:rPr>
      </w:pPr>
      <w:r>
        <w:rPr>
          <w:color w:val="000000"/>
        </w:rPr>
        <w:t xml:space="preserve">видаткову накладну на товар у 2х примірниках;</w:t>
      </w:r>
      <w:r/>
    </w:p>
    <w:p>
      <w:pPr>
        <w:pStyle w:val="738"/>
        <w:numPr>
          <w:ilvl w:val="0"/>
          <w:numId w:val="42"/>
        </w:numPr>
        <w:jc w:val="both"/>
        <w:spacing w:after="0" w:line="240" w:lineRule="auto"/>
        <w:rPr>
          <w:color w:val="000000"/>
        </w:rPr>
      </w:pPr>
      <w:r>
        <w:rPr>
          <w:color w:val="000000"/>
        </w:rPr>
        <w:t xml:space="preserve">сертифікат відповідності/якості на продукцію;</w:t>
      </w:r>
      <w:r/>
    </w:p>
    <w:p>
      <w:pPr>
        <w:pStyle w:val="738"/>
        <w:ind w:firstLine="708"/>
        <w:jc w:val="both"/>
        <w:rPr>
          <w:color w:val="000000"/>
        </w:rPr>
      </w:pPr>
      <w:r>
        <w:rPr>
          <w:color w:val="000000"/>
        </w:rPr>
        <w:t xml:space="preserve">Доставка до місця поставки, навантаження та розвантаження, здійснюється Постачальником за його власний рахунок </w:t>
      </w:r>
      <w:r>
        <w:rPr>
          <w:b/>
          <w:bCs/>
          <w:i/>
          <w:iCs/>
          <w:color w:val="000000"/>
        </w:rPr>
        <w:t xml:space="preserve">(надати гарантійний лист)</w:t>
      </w:r>
      <w:r>
        <w:rPr>
          <w:color w:val="000000"/>
        </w:rPr>
        <w:t xml:space="preserve"> . </w:t>
      </w:r>
      <w:r/>
    </w:p>
    <w:p>
      <w:pPr>
        <w:pStyle w:val="738"/>
        <w:ind w:firstLine="708"/>
        <w:jc w:val="both"/>
        <w:rPr>
          <w:color w:val="000000"/>
        </w:rPr>
      </w:pPr>
      <w:r>
        <w:rPr>
          <w:color w:val="000000"/>
        </w:rPr>
        <w:t xml:space="preserve">П</w:t>
      </w:r>
      <w:r>
        <w:rPr>
          <w:color w:val="000000"/>
        </w:rPr>
        <w:t xml:space="preserve">апір повинен бути упакований у вологостійку упаковку, упаковка повинна повністю зберігати та захищати товар від пошкоджень під час транспортування та зберігання. Неякісний товар чи зіпсований товар при транспортуванні підлягає заміні протягом однієї доби. </w:t>
      </w:r>
      <w:r>
        <w:rPr>
          <w:b/>
          <w:bCs/>
          <w:i/>
          <w:iCs/>
          <w:color w:val="000000"/>
        </w:rPr>
        <w:t xml:space="preserve">(надати гарантійний лист)</w:t>
      </w:r>
      <w:r/>
    </w:p>
    <w:p>
      <w:pPr>
        <w:pStyle w:val="738"/>
        <w:ind w:firstLine="708"/>
        <w:jc w:val="both"/>
        <w:rPr>
          <w:color w:val="000000"/>
        </w:rPr>
      </w:pPr>
      <w:r>
        <w:rPr>
          <w:color w:val="000000"/>
        </w:rPr>
        <w:t xml:space="preserve">Задля уникнення маніпуляцій, та ство</w:t>
      </w:r>
      <w:r>
        <w:rPr>
          <w:color w:val="000000"/>
        </w:rPr>
        <w:t xml:space="preserve">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Pr>
          <w:b/>
          <w:bCs/>
          <w:i/>
          <w:iCs/>
          <w:color w:val="000000"/>
        </w:rPr>
        <w:t xml:space="preserve"> (надати гарантійний лист)</w:t>
      </w:r>
      <w:r/>
    </w:p>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i/>
          <w:iCs/>
          <w:color w:val="000000"/>
          <w:sz w:val="24"/>
          <w:szCs w:val="24"/>
        </w:rPr>
      </w:pPr>
      <w:r>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Pr>
          <w:rFonts w:ascii="Times New Roman" w:hAnsi="Times New Roman" w:cs="Times New Roman"/>
          <w:b/>
          <w:bCs/>
          <w:i/>
          <w:iCs/>
          <w:color w:val="000000"/>
          <w:sz w:val="24"/>
          <w:szCs w:val="24"/>
        </w:rPr>
        <w:t xml:space="preserve">(надати гарантійний лист). </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Надати у складі тендерної пропозиції гарантійний лист, що при постачанні това</w:t>
      </w:r>
      <w:r>
        <w:rPr>
          <w:rFonts w:ascii="Times New Roman" w:hAnsi="Times New Roman" w:cs="Times New Roman"/>
          <w:b/>
          <w:bCs/>
          <w:color w:val="000000"/>
          <w:sz w:val="24"/>
          <w:szCs w:val="24"/>
        </w:rPr>
        <w:t xml:space="preserve">ру Замовником у присутності відповідальної особи Постачальника перевірятиметься 3 (три) рулони туалетного паперу на вибір Замовника, з усієї партії,  на відповідність технічним характеристикам, зазначеним Замовником в тендерній документації та/або таблиці </w:t>
      </w:r>
      <w:r>
        <w:rPr>
          <w:rFonts w:ascii="Times New Roman" w:hAnsi="Times New Roman" w:cs="Times New Roman"/>
          <w:b/>
          <w:bCs/>
          <w:color w:val="000000"/>
          <w:sz w:val="24"/>
          <w:szCs w:val="24"/>
        </w:rPr>
        <w:t xml:space="preserve">відповідностей</w:t>
      </w:r>
      <w:r>
        <w:rPr>
          <w:rFonts w:ascii="Times New Roman" w:hAnsi="Times New Roman" w:cs="Times New Roman"/>
          <w:b/>
          <w:bCs/>
          <w:color w:val="000000"/>
          <w:sz w:val="24"/>
          <w:szCs w:val="24"/>
        </w:rPr>
        <w:t xml:space="preserve">, що завантажить Учасник-переможець у складі тендерної документації та сертифікату відповідності/якості на продукцію (що надаватиметься під час постачання товару). Після перевірки на відповідність:</w:t>
      </w:r>
      <w:r/>
    </w:p>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у разі повної відповідності Постачальник заміняє 3 (три) рулони, що були відібрані для перевірки на нові за власний рахунок, без будь яких додаткових витрат зі сторони Замовника;</w:t>
      </w:r>
      <w:r/>
    </w:p>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у разі невідповідності товару складається  Акт виявлених недоліків представниками сторін та Постачальник повністю</w:t>
      </w:r>
      <w:r>
        <w:rPr>
          <w:rFonts w:ascii="Times New Roman" w:hAnsi="Times New Roman" w:cs="Times New Roman"/>
          <w:b/>
          <w:bCs/>
          <w:color w:val="000000"/>
          <w:sz w:val="24"/>
          <w:szCs w:val="24"/>
        </w:rPr>
        <w:t xml:space="preserve"> замінює всю партію поставленого товару на новий, що також підлягатиме обов’язковій повторній перевірці за алгоритмом наведеним вище. Замовником не компенсується вартість 3 (трьох) рулонів, що були відібрані для перевірки та вартість заміни всієї партії.  </w:t>
      </w:r>
      <w:r/>
    </w:p>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r>
      <w:r/>
    </w:p>
    <w:p>
      <w:pPr>
        <w:ind w:firstLine="263"/>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83 310,64</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вісімдесят три тисячі триста десять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64</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068" w:hanging="360"/>
      </w:pPr>
      <w:rPr>
        <w:rFonts w:hint="default" w:ascii="Times New Roman" w:hAnsi="Times New Roman"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8"/>
  </w:num>
  <w:num w:numId="4">
    <w:abstractNumId w:val="27"/>
  </w:num>
  <w:num w:numId="5">
    <w:abstractNumId w:val="7"/>
  </w:num>
  <w:num w:numId="6">
    <w:abstractNumId w:val="34"/>
  </w:num>
  <w:num w:numId="7">
    <w:abstractNumId w:val="11"/>
  </w:num>
  <w:num w:numId="8">
    <w:abstractNumId w:val="36"/>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5"/>
  </w:num>
  <w:num w:numId="17">
    <w:abstractNumId w:val="1"/>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3"/>
  </w:num>
  <w:num w:numId="32">
    <w:abstractNumId w:val="20"/>
  </w:num>
  <w:num w:numId="33">
    <w:abstractNumId w:val="17"/>
  </w:num>
  <w:num w:numId="34">
    <w:abstractNumId w:val="15"/>
  </w:num>
  <w:num w:numId="35">
    <w:abstractNumId w:val="38"/>
  </w:num>
  <w:num w:numId="36">
    <w:abstractNumId w:val="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160</cp:revision>
  <dcterms:created xsi:type="dcterms:W3CDTF">2022-11-01T12:47:00Z</dcterms:created>
  <dcterms:modified xsi:type="dcterms:W3CDTF">2024-05-13T10:00:26Z</dcterms:modified>
</cp:coreProperties>
</file>