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з професійного догляду за рослинами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 кодом CPV за ЄЗС ДК 021:2015 – 77310000-6 «Послуги з озеленення територій та утримання зелених насаджень»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7950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професійного догляду за рослинами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кодом CPV за ЄЗС ДК 021:2015 – 77310000-6 «Послуги з озеленення територій та утримання зелених насаджень»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/>
    </w:p>
    <w:tbl>
      <w:tblPr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6874"/>
        <w:gridCol w:w="1134"/>
        <w:gridCol w:w="1276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68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Послуги з професійного догляду за рослинами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СПЕЦИФІКАЦІЯ ПОСЛУГ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741"/>
        <w:ind w:left="-142" w:right="1"/>
        <w:spacing w:before="0" w:line="240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Регулярно оглядати кожну рослину під час відвідування спеціалістом з метою  своєчасного виявлення несприятливих ознак стану рослини. </w:t>
      </w:r>
      <w:r/>
    </w:p>
    <w:p>
      <w:pPr>
        <w:pStyle w:val="741"/>
        <w:ind w:left="-142" w:right="1"/>
        <w:spacing w:before="0" w:line="240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Індивідуальнии</w:t>
      </w:r>
      <w:r>
        <w:rPr>
          <w:rFonts w:ascii="Times New Roman" w:hAnsi="Times New Roman" w:cs="Times New Roman"/>
          <w:shd w:val="clear" w:color="auto" w:fill="ffffff"/>
        </w:rPr>
        <w:t xml:space="preserve">̆ </w:t>
      </w:r>
      <w:r>
        <w:rPr>
          <w:rFonts w:ascii="Times New Roman" w:hAnsi="Times New Roman" w:cs="Times New Roman"/>
          <w:shd w:val="clear" w:color="auto" w:fill="ffffff"/>
        </w:rPr>
        <w:t xml:space="preserve">диференційовании</w:t>
      </w:r>
      <w:r>
        <w:rPr>
          <w:rFonts w:ascii="Times New Roman" w:hAnsi="Times New Roman" w:cs="Times New Roman"/>
          <w:shd w:val="clear" w:color="auto" w:fill="ffffff"/>
        </w:rPr>
        <w:t xml:space="preserve">̆ полив рослин.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Миття та видалення пилу з листя рослин.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Нанесення на листя певних рослин спеціального блиску.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Проведення профілактичних та оздоровчих заходів щодо покращення стану </w:t>
      </w:r>
      <w:r>
        <w:rPr>
          <w:rFonts w:ascii="Times New Roman" w:hAnsi="Times New Roman" w:cs="Times New Roman"/>
          <w:shd w:val="clear" w:color="auto" w:fill="ffffff"/>
        </w:rPr>
        <w:t xml:space="preserve">ґрунтоґрунту</w:t>
      </w:r>
      <w:r>
        <w:rPr>
          <w:rFonts w:ascii="Times New Roman" w:hAnsi="Times New Roman" w:cs="Times New Roman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Обробка рослин від шкідників та </w:t>
      </w:r>
      <w:r>
        <w:rPr>
          <w:rFonts w:ascii="Times New Roman" w:hAnsi="Times New Roman" w:cs="Times New Roman"/>
          <w:shd w:val="clear" w:color="auto" w:fill="ffffff"/>
        </w:rPr>
        <w:t xml:space="preserve">хвороб</w:t>
      </w:r>
      <w:r>
        <w:rPr>
          <w:rFonts w:ascii="Times New Roman" w:hAnsi="Times New Roman" w:cs="Times New Roman"/>
          <w:shd w:val="clear" w:color="auto" w:fill="ffffff"/>
        </w:rPr>
        <w:t xml:space="preserve"> у профілактичних та винищувальних цілях.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Пересадка рослин при необхідності з перевіркою </w:t>
      </w:r>
      <w:r>
        <w:rPr>
          <w:rFonts w:ascii="Times New Roman" w:hAnsi="Times New Roman" w:cs="Times New Roman"/>
          <w:shd w:val="clear" w:color="auto" w:fill="ffffff"/>
        </w:rPr>
        <w:t xml:space="preserve">кореневоі</w:t>
      </w:r>
      <w:r>
        <w:rPr>
          <w:rFonts w:ascii="Times New Roman" w:hAnsi="Times New Roman" w:cs="Times New Roman"/>
          <w:shd w:val="clear" w:color="auto" w:fill="ffffff"/>
        </w:rPr>
        <w:t xml:space="preserve">̈ системи.</w:t>
      </w:r>
      <w:r/>
    </w:p>
    <w:p>
      <w:pPr>
        <w:pStyle w:val="741"/>
        <w:ind w:left="-142" w:right="1"/>
        <w:spacing w:before="0" w:line="240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Профілактичні обробки спеціальними регулюючими, стимулюючими та антистресовими препаратами. </w:t>
      </w:r>
      <w:r/>
    </w:p>
    <w:p>
      <w:pPr>
        <w:pStyle w:val="741"/>
        <w:ind w:left="-142" w:right="1"/>
        <w:spacing w:before="0" w:line="240" w:lineRule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Кореневе та позакореневе підживлення рослин мінеральними та органічними добривами.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Санітарне обрізання та індивідуальне формування </w:t>
      </w:r>
      <w:r>
        <w:rPr>
          <w:rFonts w:ascii="Times New Roman" w:hAnsi="Times New Roman" w:cs="Times New Roman"/>
          <w:shd w:val="clear" w:color="auto" w:fill="ffffff"/>
        </w:rPr>
        <w:t xml:space="preserve">кожноі</w:t>
      </w:r>
      <w:r>
        <w:rPr>
          <w:rFonts w:ascii="Times New Roman" w:hAnsi="Times New Roman" w:cs="Times New Roman"/>
          <w:shd w:val="clear" w:color="auto" w:fill="ffffff"/>
        </w:rPr>
        <w:t xml:space="preserve">̈ рослини.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Лікування рослин, у разі потреби до повного </w:t>
      </w:r>
      <w:r>
        <w:rPr>
          <w:rFonts w:ascii="Times New Roman" w:hAnsi="Times New Roman" w:cs="Times New Roman"/>
          <w:shd w:val="clear" w:color="auto" w:fill="ffffff"/>
        </w:rPr>
        <w:t xml:space="preserve">їх</w:t>
      </w:r>
      <w:r>
        <w:rPr>
          <w:rFonts w:ascii="Times New Roman" w:hAnsi="Times New Roman" w:cs="Times New Roman"/>
          <w:shd w:val="clear" w:color="auto" w:fill="ffffff"/>
        </w:rPr>
        <w:t xml:space="preserve"> одужання.</w:t>
      </w:r>
      <w:r>
        <w:rPr>
          <w:rFonts w:ascii="Times New Roman" w:hAnsi="Times New Roman" w:eastAsia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Розпушування, підсипка та заміна верхнього шару ґрунту у рослин, мульчування при необхідності. </w:t>
      </w:r>
      <w:r/>
    </w:p>
    <w:p>
      <w:pPr>
        <w:ind w:left="-142" w:right="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Встановлення опор та підв'язка рослин.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Видалення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солеи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̆ жорсткості з поверхні ґрунту.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Миття та протирання кашпо.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Регулярнии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̆ контроль за станом рослин.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̆ догляд за рослинами.</w:t>
      </w:r>
      <w:r/>
    </w:p>
    <w:p>
      <w:pPr>
        <w:ind w:left="-142" w:right="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left="-142" w:right="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Перелік та кількість рослин:</w:t>
      </w:r>
      <w:r/>
    </w:p>
    <w:tbl>
      <w:tblPr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14"/>
        <w:gridCol w:w="7880"/>
        <w:gridCol w:w="1300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с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Спатіфілумом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Сансів'єрією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Заміокулькасом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Сансів'єрією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Циліндріка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Фікусом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Бенжаміна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Стрелицією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Ніколай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Пальмою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Хамедорея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Горщик з Фікусом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Гінсенг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Сансив’єрія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металевій конструкції (2 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шт</w:t>
            </w:r>
            <w:r>
              <w:rPr>
                <w:rStyle w:val="73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</w:tr>
    </w:tbl>
    <w:p>
      <w:pPr>
        <w:ind w:left="-142" w:right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наданні послуг Учасник повинен дотримуватись законодавства у сфері охорони праці.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83 466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вісімдесят три тисячі чотириста шістдесят шість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Helvetica Neue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По умолчанию"/>
    <w:pPr>
      <w:spacing w:before="160" w:after="0" w:line="288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4"/>
      <w:szCs w:val="24"/>
      <w:lang w:val="uk-UA" w:eastAsia="uk-U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2023-12-13T21:44:01Z</dcterms:modified>
</cp:coreProperties>
</file>