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Override PartName="/word/styles.xml" ContentType="application/vnd.openxmlformats-officedocument.wordprocessingml.styl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jc w:val="center"/>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t xml:space="preserve">ОБҐРУНТУВАННЯ ТЕХНІЧНИХ ТА ЯКІСНИХ ХАРАКТЕРИСТИК ПРЕДМЕТА ЗАКУПІВЛІ, РОЗМІРУ БЮДЖЕТНОГО ПРИЗНАЧЕННЯ, ОЧІКУВАНОЇ ВАРТОСТІ ПРЕДМЕТА ЗАКУПІВЛІ</w:t>
      </w:r>
      <w:r/>
    </w:p>
    <w:p>
      <w:pPr>
        <w:jc w:val="center"/>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r>
      <w:r/>
    </w:p>
    <w:p>
      <w:pPr>
        <w:jc w:val="center"/>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t xml:space="preserve">(відповідно до пункту 4</w:t>
      </w:r>
      <w:r>
        <w:rPr>
          <w:rFonts w:ascii="Times New Roman" w:hAnsi="Times New Roman" w:cs="Times New Roman"/>
          <w:sz w:val="24"/>
          <w:szCs w:val="24"/>
          <w:vertAlign w:val="superscript"/>
        </w:rPr>
        <w:t xml:space="preserve">1</w:t>
      </w:r>
      <w:r>
        <w:rPr>
          <w:rFonts w:ascii="Times New Roman" w:hAnsi="Times New Roman" w:cs="Times New Roman"/>
          <w:sz w:val="24"/>
          <w:szCs w:val="24"/>
        </w:rPr>
        <w:t xml:space="preserve"> постанови КМУ від 11.10.2016 № 710 «Про ефективне використання державних коштів» (зі змінами))</w:t>
      </w:r>
      <w:r/>
    </w:p>
    <w:p>
      <w:pPr>
        <w:jc w:val="center"/>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b/>
          <w:sz w:val="24"/>
          <w:szCs w:val="24"/>
        </w:rPr>
        <w:t xml:space="preserve">1. Найменування, місцезнаходження та ідентифікаційний код замовника в Єдиному державному реєстрі юридичних осіб, фізичних осіб-підприємців та громадських формувань, його категорія: </w:t>
      </w:r>
      <w:r>
        <w:rPr>
          <w:rFonts w:ascii="Times New Roman" w:hAnsi="Times New Roman" w:cs="Times New Roman"/>
          <w:sz w:val="24"/>
          <w:szCs w:val="24"/>
        </w:rPr>
        <w:t xml:space="preserve">ДЕРЖАВНА УСТАНОВА "ЦЕНТР ІНФРАСТРУКТУРИ ТА ТЕХНОЛОГІЙ МІНІСТЕРСТВА ВНУТРІШНІХ СПРАВ УКРАЇНИ"; 03151, Україна, м. Київ, вул. Володимира </w:t>
      </w:r>
      <w:r>
        <w:rPr>
          <w:rFonts w:ascii="Times New Roman" w:hAnsi="Times New Roman" w:cs="Times New Roman"/>
          <w:sz w:val="24"/>
          <w:szCs w:val="24"/>
        </w:rPr>
        <w:t xml:space="preserve">Сікевича</w:t>
      </w:r>
      <w:r>
        <w:rPr>
          <w:rFonts w:ascii="Times New Roman" w:hAnsi="Times New Roman" w:cs="Times New Roman"/>
          <w:sz w:val="24"/>
          <w:szCs w:val="24"/>
        </w:rPr>
        <w:t xml:space="preserve">, 28; категорія замовника – бюджетна неприбуткова установа. </w:t>
      </w:r>
      <w:r/>
    </w:p>
    <w:p>
      <w:pPr>
        <w:jc w:val="both"/>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r>
      <w:r/>
    </w:p>
    <w:p>
      <w:pPr>
        <w:pStyle w:val="734"/>
        <w:jc w:val="both"/>
        <w:spacing w:before="0" w:beforeAutospacing="0" w:after="0" w:afterAutospacing="0"/>
        <w:shd w:val="clear" w:color="auto" w:fill="ffffff" w:themeFill="background1"/>
        <w:rPr>
          <w:color w:val="585858"/>
          <w:sz w:val="28"/>
          <w:szCs w:val="28"/>
        </w:rPr>
      </w:pPr>
      <w:r>
        <w:rPr>
          <w:sz w:val="24"/>
          <w:szCs w:val="24"/>
        </w:rPr>
        <w:t xml:space="preserve">2</w:t>
      </w:r>
      <w:r>
        <w:rPr>
          <w:sz w:val="24"/>
          <w:szCs w:val="24"/>
        </w:rPr>
        <w:t xml:space="preserve">. Назва предм</w:t>
      </w:r>
      <w:r>
        <w:rPr>
          <w:sz w:val="24"/>
          <w:szCs w:val="24"/>
        </w:rPr>
        <w:t xml:space="preserve">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Pr>
          <w:b w:val="0"/>
          <w:bCs w:val="0"/>
          <w:sz w:val="24"/>
          <w:szCs w:val="24"/>
        </w:rPr>
        <w:t xml:space="preserve"> </w:t>
      </w:r>
      <w:r>
        <w:rPr>
          <w:b w:val="0"/>
          <w:bCs w:val="0"/>
          <w:sz w:val="24"/>
          <w:szCs w:val="24"/>
        </w:rPr>
        <w:t xml:space="preserve">Послуги з виготовлення технічного паспорта на об'єкт нерухомості, внесення інформації про проведену технічну інвентаризацію до Єдиної державної електронної системи у сфері будівництва</w:t>
      </w:r>
      <w:r>
        <w:rPr>
          <w:b w:val="0"/>
          <w:bCs w:val="0"/>
          <w:color w:val="000000"/>
          <w:sz w:val="24"/>
          <w:szCs w:val="24"/>
        </w:rPr>
        <w:t xml:space="preserve"> за кодом CPV за ЄЗС ДК 021:2015: 71240000-2 «</w:t>
      </w:r>
      <w:r>
        <w:rPr>
          <w:b w:val="0"/>
          <w:bCs w:val="0"/>
          <w:sz w:val="24"/>
          <w:szCs w:val="24"/>
        </w:rPr>
        <w:t xml:space="preserve">Архітектурні, інженерні та планувальні</w:t>
      </w:r>
      <w:r>
        <w:rPr>
          <w:b w:val="0"/>
          <w:sz w:val="24"/>
          <w:szCs w:val="24"/>
        </w:rPr>
        <w:t xml:space="preserve"> послуги</w:t>
      </w:r>
      <w:r>
        <w:rPr>
          <w:b w:val="0"/>
          <w:bCs w:val="0"/>
          <w:color w:val="000000"/>
          <w:sz w:val="24"/>
          <w:szCs w:val="24"/>
        </w:rPr>
        <w:t xml:space="preserve">»</w:t>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b/>
          <w:sz w:val="24"/>
          <w:szCs w:val="24"/>
        </w:rPr>
        <w:t xml:space="preserve">3. Ідентифікатор закупівлі: — </w:t>
      </w:r>
      <w:r>
        <w:rPr>
          <w:rFonts w:ascii="Times New Roman" w:hAnsi="Times New Roman" w:cs="Times New Roman"/>
          <w:sz w:val="24"/>
          <w:szCs w:val="24"/>
        </w:rPr>
        <w:t xml:space="preserve">UA-202</w:t>
      </w:r>
      <w:r>
        <w:rPr>
          <w:rFonts w:ascii="Times New Roman" w:hAnsi="Times New Roman" w:cs="Times New Roman"/>
          <w:sz w:val="24"/>
          <w:szCs w:val="24"/>
        </w:rPr>
        <w:t xml:space="preserve">4</w:t>
      </w:r>
      <w:r>
        <w:rPr>
          <w:rFonts w:ascii="Times New Roman" w:hAnsi="Times New Roman" w:cs="Times New Roman"/>
          <w:sz w:val="24"/>
          <w:szCs w:val="24"/>
        </w:rPr>
        <w:t xml:space="preserve">-</w:t>
      </w:r>
      <w:r>
        <w:rPr>
          <w:rFonts w:ascii="Times New Roman" w:hAnsi="Times New Roman" w:cs="Times New Roman"/>
          <w:sz w:val="24"/>
          <w:szCs w:val="24"/>
        </w:rPr>
        <w:t xml:space="preserve">0</w:t>
      </w:r>
      <w:r>
        <w:rPr>
          <w:rFonts w:ascii="Times New Roman" w:hAnsi="Times New Roman" w:cs="Times New Roman"/>
          <w:sz w:val="24"/>
          <w:szCs w:val="24"/>
        </w:rPr>
        <w:t xml:space="preserve">7</w:t>
      </w:r>
      <w:r>
        <w:rPr>
          <w:rFonts w:ascii="Times New Roman" w:hAnsi="Times New Roman" w:cs="Times New Roman"/>
          <w:sz w:val="24"/>
          <w:szCs w:val="24"/>
        </w:rPr>
        <w:t xml:space="preserve">-</w:t>
      </w:r>
      <w:r>
        <w:rPr>
          <w:rFonts w:ascii="Times New Roman" w:hAnsi="Times New Roman" w:cs="Times New Roman"/>
          <w:sz w:val="24"/>
          <w:szCs w:val="24"/>
        </w:rPr>
        <w:t xml:space="preserve">15</w:t>
      </w:r>
      <w:r>
        <w:rPr>
          <w:rFonts w:ascii="Times New Roman" w:hAnsi="Times New Roman" w:cs="Times New Roman"/>
          <w:sz w:val="24"/>
          <w:szCs w:val="24"/>
        </w:rPr>
        <w:t xml:space="preserve">-</w:t>
      </w:r>
      <w:r>
        <w:rPr>
          <w:rFonts w:ascii="Times New Roman" w:hAnsi="Times New Roman" w:cs="Times New Roman"/>
          <w:sz w:val="24"/>
          <w:szCs w:val="24"/>
        </w:rPr>
        <w:t xml:space="preserve">00</w:t>
      </w:r>
      <w:r>
        <w:rPr>
          <w:rFonts w:ascii="Times New Roman" w:hAnsi="Times New Roman" w:cs="Times New Roman"/>
          <w:sz w:val="24"/>
          <w:szCs w:val="24"/>
        </w:rPr>
        <w:t xml:space="preserve">8531</w:t>
      </w:r>
      <w:r>
        <w:rPr>
          <w:rFonts w:ascii="Times New Roman" w:hAnsi="Times New Roman" w:cs="Times New Roman"/>
          <w:sz w:val="24"/>
          <w:szCs w:val="24"/>
        </w:rPr>
        <w:t xml:space="preserve">-а</w:t>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rPr>
          <w:rFonts w:ascii="Times New Roman" w:hAnsi="Times New Roman" w:cs="Times New Roman"/>
          <w:bCs/>
          <w:sz w:val="24"/>
          <w:szCs w:val="24"/>
        </w:rPr>
      </w:pPr>
      <w:r>
        <w:rPr>
          <w:rFonts w:ascii="Times New Roman" w:hAnsi="Times New Roman" w:eastAsia="Times New Roman" w:cs="Times New Roman"/>
          <w:b/>
          <w:sz w:val="24"/>
          <w:lang w:eastAsia="ru-RU"/>
        </w:rPr>
        <w:t xml:space="preserve">4. Обґрунтування технічних та якісних </w:t>
      </w:r>
      <w:r>
        <w:rPr>
          <w:rFonts w:ascii="Times New Roman" w:hAnsi="Times New Roman" w:eastAsia="Times New Roman" w:cs="Times New Roman"/>
          <w:b/>
          <w:sz w:val="24"/>
          <w:lang w:eastAsia="ru-RU"/>
        </w:rPr>
        <w:t xml:space="preserve">характеристик предмета закупівлі</w:t>
      </w:r>
      <w:r>
        <w:rPr>
          <w:rFonts w:ascii="Times New Roman" w:hAnsi="Times New Roman" w:eastAsia="Times New Roman" w:cs="Times New Roman"/>
          <w:bCs/>
          <w:sz w:val="24"/>
          <w:lang w:eastAsia="ru-RU"/>
        </w:rPr>
        <w:t xml:space="preserve">:  </w:t>
      </w:r>
      <w:r>
        <w:rPr>
          <w:rFonts w:ascii="Times New Roman" w:hAnsi="Times New Roman" w:cs="Times New Roman"/>
          <w:sz w:val="24"/>
          <w:szCs w:val="24"/>
        </w:rPr>
        <w:t xml:space="preserve">Послуги з виготовлення технічного паспорта на об'єкт нерухомості, внесення інформації про проведену технічну інвентаризацію до Єдиної державної електронної системи у сфері будівництва</w:t>
      </w:r>
      <w:r>
        <w:rPr>
          <w:rFonts w:ascii="Times New Roman" w:hAnsi="Times New Roman" w:cs="Times New Roman"/>
          <w:color w:val="000000"/>
          <w:sz w:val="24"/>
          <w:szCs w:val="24"/>
        </w:rPr>
        <w:t xml:space="preserve"> за кодом CPV за ЄЗС ДК 021:2015: 71240000-2 «</w:t>
      </w:r>
      <w:r>
        <w:rPr>
          <w:rFonts w:ascii="Times New Roman" w:hAnsi="Times New Roman" w:cs="Times New Roman"/>
          <w:sz w:val="24"/>
          <w:szCs w:val="24"/>
        </w:rPr>
        <w:t xml:space="preserve">Архітектурні, інженерні та планувальні послуги</w:t>
      </w:r>
      <w:r>
        <w:rPr>
          <w:rFonts w:ascii="Times New Roman" w:hAnsi="Times New Roman" w:cs="Times New Roman"/>
          <w:color w:val="000000"/>
          <w:sz w:val="24"/>
          <w:szCs w:val="24"/>
        </w:rPr>
        <w:t xml:space="preserve">»</w:t>
      </w:r>
      <w:r/>
    </w:p>
    <w:p>
      <w:pPr>
        <w:jc w:val="center"/>
        <w:spacing w:after="0" w:line="240" w:lineRule="auto"/>
        <w:rPr>
          <w:rFonts w:ascii="Times New Roman" w:hAnsi="Times New Roman" w:cs="Times New Roman"/>
          <w:b/>
          <w:sz w:val="24"/>
          <w:szCs w:val="24"/>
          <w:lang w:eastAsia="zh-CN"/>
        </w:rPr>
      </w:pPr>
      <w:r>
        <w:rPr>
          <w:rFonts w:ascii="Times New Roman" w:hAnsi="Times New Roman" w:cs="Times New Roman"/>
          <w:b/>
          <w:sz w:val="24"/>
          <w:szCs w:val="24"/>
          <w:lang w:eastAsia="zh-CN"/>
        </w:rPr>
        <w:t xml:space="preserve">ТЕХНІЧНЕ ЗАВДАННЯ</w:t>
      </w:r>
      <w:r/>
    </w:p>
    <w:p>
      <w:pPr>
        <w:jc w:val="cente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Інформація про необхідні технічні, якісні та кількісні характеристики </w:t>
      </w:r>
      <w:r/>
    </w:p>
    <w:p>
      <w:pPr>
        <w:jc w:val="cente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предмета закупівлі</w:t>
      </w:r>
      <w:r/>
    </w:p>
    <w:p>
      <w:pPr>
        <w:jc w:val="center"/>
        <w:spacing w:after="0" w:line="240" w:lineRule="auto"/>
        <w:rPr>
          <w:rFonts w:ascii="Times New Roman" w:hAnsi="Times New Roman" w:cs="Times New Roman"/>
          <w:b/>
          <w:bCs/>
          <w:sz w:val="24"/>
          <w:szCs w:val="24"/>
        </w:rPr>
      </w:pPr>
      <w:r>
        <w:rPr>
          <w:rFonts w:ascii="Times New Roman" w:hAnsi="Times New Roman" w:cs="Times New Roman"/>
          <w:b/>
          <w:bCs/>
          <w:sz w:val="24"/>
          <w:szCs w:val="24"/>
        </w:rPr>
      </w:r>
      <w:r/>
    </w:p>
    <w:tbl>
      <w:tblPr>
        <w:tblW w:w="5000" w:type="pct"/>
        <w:tblLayout w:type="fixed"/>
        <w:tblCellMar>
          <w:left w:w="100" w:type="dxa"/>
          <w:top w:w="100" w:type="dxa"/>
          <w:right w:w="100" w:type="dxa"/>
          <w:bottom w:w="100" w:type="dxa"/>
        </w:tblCellMar>
        <w:tblLook w:val="0600" w:firstRow="0" w:lastRow="0" w:firstColumn="0" w:lastColumn="0" w:noHBand="1" w:noVBand="1"/>
      </w:tblPr>
      <w:tblGrid>
        <w:gridCol w:w="4376"/>
        <w:gridCol w:w="5241"/>
      </w:tblGrid>
      <w:tr>
        <w:trPr>
          <w:trHeight w:val="896"/>
        </w:trPr>
        <w:tc>
          <w:tcPr>
            <w:shd w:val="clear" w:color="auto" w:fill="auto"/>
            <w:tcBorders>
              <w:top w:val="single" w:color="000000" w:sz="8" w:space="0"/>
              <w:left w:val="single" w:color="000000" w:sz="8" w:space="0"/>
              <w:bottom w:val="single" w:color="000000" w:sz="8" w:space="0"/>
              <w:right w:val="single" w:color="000000" w:sz="8" w:space="0"/>
            </w:tcBorders>
            <w:tcW w:w="4755" w:type="dxa"/>
            <w:textDirection w:val="lrTb"/>
            <w:noWrap w:val="false"/>
          </w:tcPr>
          <w:p>
            <w:pPr>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t xml:space="preserve">Назва </w:t>
            </w:r>
            <w:r/>
          </w:p>
        </w:tc>
        <w:tc>
          <w:tcPr>
            <w:shd w:val="clear" w:color="auto" w:fill="auto"/>
            <w:tcBorders>
              <w:top w:val="single" w:color="000000" w:sz="8" w:space="0"/>
              <w:left w:val="single" w:color="000000" w:sz="8" w:space="0"/>
              <w:bottom w:val="single" w:color="000000" w:sz="8" w:space="0"/>
              <w:right w:val="single" w:color="000000" w:sz="8" w:space="0"/>
            </w:tcBorders>
            <w:tcW w:w="5700" w:type="dxa"/>
            <w:textDirection w:val="lrTb"/>
            <w:noWrap w:val="false"/>
          </w:tcPr>
          <w:p>
            <w:pPr>
              <w:jc w:val="both"/>
              <w:spacing w:after="0" w:line="240" w:lineRule="auto"/>
              <w:widowControl w:val="off"/>
              <w:tabs>
                <w:tab w:val="left" w:pos="5220" w:leader="none"/>
              </w:tabs>
              <w:rPr>
                <w:rFonts w:ascii="Times New Roman" w:hAnsi="Times New Roman" w:cs="Times New Roman"/>
                <w:sz w:val="24"/>
                <w:szCs w:val="24"/>
              </w:rPr>
            </w:pPr>
            <w:r>
              <w:rPr>
                <w:rFonts w:ascii="Times New Roman" w:hAnsi="Times New Roman" w:cs="Times New Roman"/>
                <w:sz w:val="24"/>
                <w:szCs w:val="24"/>
              </w:rPr>
              <w:t xml:space="preserve">Послуга з виготовлення технічного паспорта на об'єкт нерухомості, внесення інформації про проведену технічну інвентаризацію до Єдиної державної електронної системи у сфері будівництва</w:t>
            </w:r>
            <w:bookmarkStart w:id="0" w:name="_Hlk161168300"/>
            <w:r/>
            <w:bookmarkEnd w:id="0"/>
            <w:r/>
            <w:r/>
          </w:p>
        </w:tc>
      </w:tr>
      <w:tr>
        <w:trPr>
          <w:trHeight w:val="243"/>
        </w:trPr>
        <w:tc>
          <w:tcPr>
            <w:shd w:val="clear" w:color="auto" w:fill="auto"/>
            <w:tcBorders>
              <w:top w:val="single" w:color="000000" w:sz="8" w:space="0"/>
              <w:left w:val="single" w:color="000000" w:sz="8" w:space="0"/>
              <w:bottom w:val="single" w:color="000000" w:sz="8" w:space="0"/>
              <w:right w:val="single" w:color="000000" w:sz="8" w:space="0"/>
            </w:tcBorders>
            <w:tcW w:w="4755" w:type="dxa"/>
            <w:textDirection w:val="lrTb"/>
            <w:noWrap w:val="false"/>
          </w:tcPr>
          <w:p>
            <w:pPr>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t xml:space="preserve">Код ДК 021:2015</w:t>
            </w:r>
            <w:r/>
          </w:p>
        </w:tc>
        <w:tc>
          <w:tcPr>
            <w:shd w:val="clear" w:color="auto" w:fill="auto"/>
            <w:tcBorders>
              <w:top w:val="single" w:color="000000" w:sz="8" w:space="0"/>
              <w:left w:val="single" w:color="000000" w:sz="8" w:space="0"/>
              <w:bottom w:val="single" w:color="000000" w:sz="8" w:space="0"/>
              <w:right w:val="single" w:color="000000" w:sz="8" w:space="0"/>
            </w:tcBorders>
            <w:tcW w:w="5700" w:type="dxa"/>
            <w:textDirection w:val="lrTb"/>
            <w:noWrap w:val="false"/>
          </w:tcPr>
          <w:p>
            <w:pPr>
              <w:pStyle w:val="756"/>
              <w:widowControl w:val="off"/>
              <w:rPr>
                <w:rFonts w:ascii="Times New Roman" w:hAnsi="Times New Roman" w:eastAsia="Times New Roman"/>
                <w:b/>
                <w:sz w:val="24"/>
                <w:szCs w:val="24"/>
              </w:rPr>
            </w:pPr>
            <w:r/>
            <w:bookmarkStart w:id="1" w:name="_Hlk144228854"/>
            <w:r>
              <w:rPr>
                <w:rFonts w:ascii="Times New Roman" w:hAnsi="Times New Roman" w:eastAsia="Times New Roman"/>
                <w:sz w:val="24"/>
                <w:szCs w:val="24"/>
              </w:rPr>
              <w:t xml:space="preserve">71240000-2: Архітектурні, інженерні та планувальні послуги</w:t>
            </w:r>
            <w:bookmarkEnd w:id="1"/>
            <w:r/>
            <w:r/>
          </w:p>
        </w:tc>
      </w:tr>
      <w:tr>
        <w:trPr>
          <w:trHeight w:val="25"/>
        </w:trPr>
        <w:tc>
          <w:tcPr>
            <w:shd w:val="clear" w:color="auto" w:fill="auto"/>
            <w:tcBorders>
              <w:top w:val="single" w:color="000000" w:sz="8" w:space="0"/>
              <w:left w:val="single" w:color="000000" w:sz="8" w:space="0"/>
              <w:bottom w:val="single" w:color="000000" w:sz="8" w:space="0"/>
              <w:right w:val="single" w:color="000000" w:sz="8" w:space="0"/>
            </w:tcBorders>
            <w:tcW w:w="4755" w:type="dxa"/>
            <w:textDirection w:val="lrTb"/>
            <w:noWrap w:val="false"/>
          </w:tcPr>
          <w:p>
            <w:pPr>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t xml:space="preserve">Строк надання послуг</w:t>
            </w:r>
            <w:r/>
          </w:p>
        </w:tc>
        <w:tc>
          <w:tcPr>
            <w:shd w:val="clear" w:color="auto" w:fill="auto"/>
            <w:tcBorders>
              <w:top w:val="single" w:color="000000" w:sz="8" w:space="0"/>
              <w:left w:val="single" w:color="000000" w:sz="8" w:space="0"/>
              <w:bottom w:val="single" w:color="000000" w:sz="8" w:space="0"/>
              <w:right w:val="single" w:color="000000" w:sz="8" w:space="0"/>
            </w:tcBorders>
            <w:tcW w:w="5700" w:type="dxa"/>
            <w:textDirection w:val="lrTb"/>
            <w:noWrap w:val="false"/>
          </w:tcPr>
          <w:p>
            <w:pPr>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t xml:space="preserve">до 30.08.2024 </w:t>
            </w:r>
            <w:r/>
          </w:p>
        </w:tc>
      </w:tr>
    </w:tbl>
    <w:p>
      <w:pPr>
        <w:pStyle w:val="756"/>
        <w:ind w:firstLine="567"/>
        <w:jc w:val="both"/>
        <w:rPr>
          <w:rFonts w:ascii="Times New Roman" w:hAnsi="Times New Roman"/>
          <w:sz w:val="24"/>
          <w:szCs w:val="24"/>
        </w:rPr>
      </w:pPr>
      <w:r>
        <w:rPr>
          <w:rFonts w:ascii="Times New Roman" w:hAnsi="Times New Roman"/>
          <w:sz w:val="24"/>
          <w:szCs w:val="24"/>
        </w:rPr>
      </w:r>
      <w:r/>
    </w:p>
    <w:p>
      <w:pPr>
        <w:pStyle w:val="756"/>
        <w:ind w:firstLine="567"/>
        <w:jc w:val="both"/>
        <w:rPr>
          <w:rFonts w:ascii="Times New Roman" w:hAnsi="Times New Roman"/>
          <w:sz w:val="24"/>
          <w:szCs w:val="24"/>
        </w:rPr>
      </w:pPr>
      <w:r>
        <w:rPr>
          <w:rFonts w:ascii="Times New Roman" w:hAnsi="Times New Roman"/>
          <w:sz w:val="24"/>
          <w:szCs w:val="24"/>
        </w:rPr>
        <w:t xml:space="preserve">Учасник зобов’язується надати </w:t>
      </w:r>
      <w:r>
        <w:rPr>
          <w:rFonts w:ascii="Times New Roman" w:hAnsi="Times New Roman" w:eastAsia="Times New Roman"/>
          <w:sz w:val="24"/>
          <w:szCs w:val="24"/>
        </w:rPr>
        <w:t xml:space="preserve">П</w:t>
      </w:r>
      <w:r>
        <w:rPr>
          <w:rFonts w:ascii="Times New Roman" w:hAnsi="Times New Roman"/>
          <w:sz w:val="24"/>
          <w:szCs w:val="24"/>
        </w:rPr>
        <w:t xml:space="preserve">ослугу з виготовлення технічного паспорта на об’єкт нерухомого майна </w:t>
      </w:r>
      <w:r>
        <w:rPr>
          <w:rFonts w:ascii="Times New Roman" w:hAnsi="Times New Roman"/>
          <w:b/>
          <w:bCs/>
          <w:i/>
          <w:iCs/>
          <w:sz w:val="24"/>
          <w:szCs w:val="24"/>
        </w:rPr>
        <w:t xml:space="preserve">(надати гарантійний лист)</w:t>
      </w:r>
      <w:r>
        <w:rPr>
          <w:rFonts w:ascii="Times New Roman" w:hAnsi="Times New Roman"/>
          <w:sz w:val="24"/>
          <w:szCs w:val="24"/>
        </w:rPr>
        <w:t xml:space="preserve">, а саме:</w:t>
      </w:r>
      <w:r/>
    </w:p>
    <w:p>
      <w:pPr>
        <w:pStyle w:val="756"/>
        <w:numPr>
          <w:ilvl w:val="0"/>
          <w:numId w:val="45"/>
        </w:numPr>
        <w:ind w:left="0" w:firstLine="567"/>
        <w:jc w:val="both"/>
        <w:tabs>
          <w:tab w:val="num" w:pos="-217" w:leader="none"/>
          <w:tab w:val="clear" w:pos="66" w:leader="none"/>
        </w:tabs>
        <w:rPr>
          <w:rFonts w:ascii="Times New Roman" w:hAnsi="Times New Roman" w:eastAsia="Times New Roman"/>
          <w:sz w:val="24"/>
          <w:szCs w:val="24"/>
        </w:rPr>
      </w:pPr>
      <w:r>
        <w:rPr>
          <w:rFonts w:ascii="Times New Roman" w:hAnsi="Times New Roman" w:eastAsia="Times New Roman"/>
          <w:sz w:val="24"/>
          <w:szCs w:val="24"/>
        </w:rPr>
        <w:t xml:space="preserve">виконати інвентаризацію об’єкта нерухомого майна;</w:t>
      </w:r>
      <w:r/>
    </w:p>
    <w:p>
      <w:pPr>
        <w:pStyle w:val="756"/>
        <w:numPr>
          <w:ilvl w:val="0"/>
          <w:numId w:val="45"/>
        </w:numPr>
        <w:ind w:left="0" w:firstLine="567"/>
        <w:jc w:val="both"/>
        <w:tabs>
          <w:tab w:val="num" w:pos="-217" w:leader="none"/>
          <w:tab w:val="clear" w:pos="66" w:leader="none"/>
        </w:tabs>
        <w:rPr>
          <w:rFonts w:ascii="Times New Roman" w:hAnsi="Times New Roman" w:eastAsia="Times New Roman"/>
          <w:sz w:val="24"/>
          <w:szCs w:val="24"/>
        </w:rPr>
      </w:pPr>
      <w:r>
        <w:rPr>
          <w:rFonts w:ascii="Times New Roman" w:hAnsi="Times New Roman" w:eastAsia="Times New Roman"/>
          <w:sz w:val="24"/>
          <w:szCs w:val="24"/>
        </w:rPr>
        <w:t xml:space="preserve">створити ідентифікатор об’єкта нерухомого майна;</w:t>
      </w:r>
      <w:r/>
    </w:p>
    <w:p>
      <w:pPr>
        <w:pStyle w:val="756"/>
        <w:numPr>
          <w:ilvl w:val="0"/>
          <w:numId w:val="45"/>
        </w:numPr>
        <w:ind w:left="0" w:firstLine="567"/>
        <w:jc w:val="both"/>
        <w:tabs>
          <w:tab w:val="num" w:pos="-217" w:leader="none"/>
          <w:tab w:val="clear" w:pos="66" w:leader="none"/>
        </w:tabs>
        <w:rPr>
          <w:rFonts w:ascii="Times New Roman" w:hAnsi="Times New Roman"/>
          <w:sz w:val="24"/>
          <w:szCs w:val="24"/>
        </w:rPr>
      </w:pPr>
      <w:r>
        <w:rPr>
          <w:rFonts w:ascii="Times New Roman" w:hAnsi="Times New Roman"/>
          <w:sz w:val="24"/>
          <w:szCs w:val="24"/>
        </w:rPr>
        <w:t xml:space="preserve">внести</w:t>
      </w:r>
      <w:r>
        <w:rPr>
          <w:rFonts w:ascii="Times New Roman" w:hAnsi="Times New Roman"/>
          <w:sz w:val="24"/>
          <w:szCs w:val="24"/>
        </w:rPr>
        <w:t xml:space="preserve"> </w:t>
      </w:r>
      <w:hyperlink r:id="rId11" w:tooltip="https://e-construction.gov.ua/document/optype=33" w:history="1">
        <w:r>
          <w:rPr>
            <w:rFonts w:ascii="Times New Roman" w:hAnsi="Times New Roman"/>
            <w:sz w:val="24"/>
            <w:szCs w:val="24"/>
          </w:rPr>
          <w:t xml:space="preserve">висновок з технічної інвентаризації</w:t>
        </w:r>
      </w:hyperlink>
      <w:r>
        <w:rPr>
          <w:rFonts w:ascii="Times New Roman" w:hAnsi="Times New Roman"/>
          <w:sz w:val="24"/>
          <w:szCs w:val="24"/>
        </w:rPr>
        <w:t xml:space="preserve"> до Єдиної державної електронної системи у сфері будівництва.</w:t>
      </w:r>
      <w:r/>
    </w:p>
    <w:p>
      <w:pPr>
        <w:pStyle w:val="756"/>
        <w:ind w:left="567"/>
        <w:jc w:val="both"/>
        <w:rPr>
          <w:rFonts w:ascii="Times New Roman" w:hAnsi="Times New Roman"/>
          <w:sz w:val="24"/>
          <w:szCs w:val="24"/>
        </w:rPr>
      </w:pPr>
      <w:r>
        <w:rPr>
          <w:rFonts w:ascii="Times New Roman" w:hAnsi="Times New Roman"/>
          <w:sz w:val="24"/>
          <w:szCs w:val="24"/>
        </w:rPr>
      </w:r>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3717"/>
        <w:gridCol w:w="4607"/>
        <w:gridCol w:w="1303"/>
      </w:tblGrid>
      <w:tr>
        <w:trPr/>
        <w:tc>
          <w:tcPr>
            <w:shd w:val="clear" w:color="auto" w:fill="auto"/>
            <w:tcW w:w="3936" w:type="dxa"/>
            <w:vAlign w:val="center"/>
            <w:textDirection w:val="lrTb"/>
            <w:noWrap w:val="false"/>
          </w:tcPr>
          <w:p>
            <w:pPr>
              <w:pStyle w:val="756"/>
              <w:jc w:val="center"/>
              <w:rPr>
                <w:rFonts w:ascii="Times New Roman" w:hAnsi="Times New Roman" w:eastAsia="Times New Roman"/>
                <w:b/>
                <w:bCs/>
                <w:sz w:val="24"/>
                <w:szCs w:val="24"/>
              </w:rPr>
            </w:pPr>
            <w:r>
              <w:rPr>
                <w:rFonts w:ascii="Times New Roman" w:hAnsi="Times New Roman"/>
                <w:b/>
                <w:bCs/>
                <w:sz w:val="24"/>
                <w:szCs w:val="24"/>
              </w:rPr>
              <w:t xml:space="preserve">Адреса об’єкта нерухомого майна</w:t>
            </w:r>
            <w:r/>
          </w:p>
        </w:tc>
        <w:tc>
          <w:tcPr>
            <w:shd w:val="clear" w:color="auto" w:fill="auto"/>
            <w:tcW w:w="4882" w:type="dxa"/>
            <w:vAlign w:val="center"/>
            <w:textDirection w:val="lrTb"/>
            <w:noWrap w:val="false"/>
          </w:tcPr>
          <w:p>
            <w:pPr>
              <w:pStyle w:val="756"/>
              <w:jc w:val="center"/>
              <w:rPr>
                <w:rFonts w:ascii="Times New Roman" w:hAnsi="Times New Roman" w:eastAsia="Times New Roman"/>
                <w:b/>
                <w:bCs/>
                <w:sz w:val="24"/>
                <w:szCs w:val="24"/>
              </w:rPr>
            </w:pPr>
            <w:r>
              <w:rPr>
                <w:rFonts w:ascii="Times New Roman" w:hAnsi="Times New Roman"/>
                <w:b/>
                <w:bCs/>
                <w:sz w:val="24"/>
                <w:szCs w:val="24"/>
              </w:rPr>
              <w:t xml:space="preserve">Найменування будівлі</w:t>
            </w:r>
            <w:r/>
          </w:p>
        </w:tc>
        <w:tc>
          <w:tcPr>
            <w:shd w:val="clear" w:color="auto" w:fill="auto"/>
            <w:tcW w:w="1370" w:type="dxa"/>
            <w:vAlign w:val="center"/>
            <w:textDirection w:val="lrTb"/>
            <w:noWrap w:val="false"/>
          </w:tcPr>
          <w:p>
            <w:pPr>
              <w:jc w:val="cente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Площа, м</w:t>
            </w:r>
            <w:r>
              <w:rPr>
                <w:rFonts w:ascii="Times New Roman" w:hAnsi="Times New Roman" w:cs="Times New Roman"/>
                <w:b/>
                <w:bCs/>
                <w:sz w:val="24"/>
                <w:szCs w:val="24"/>
                <w:vertAlign w:val="superscript"/>
              </w:rPr>
              <w:t xml:space="preserve">2</w:t>
            </w:r>
            <w:r/>
          </w:p>
        </w:tc>
      </w:tr>
      <w:tr>
        <w:trPr/>
        <w:tc>
          <w:tcPr>
            <w:shd w:val="clear" w:color="auto" w:fill="auto"/>
            <w:tcW w:w="3936" w:type="dxa"/>
            <w:vAlign w:val="center"/>
            <w:textDirection w:val="lrTb"/>
            <w:noWrap w:val="false"/>
          </w:tcPr>
          <w:p>
            <w:pPr>
              <w:jc w:val="both"/>
              <w:spacing w:after="0" w:line="240" w:lineRule="auto"/>
              <w:widowControl w:val="off"/>
              <w:tabs>
                <w:tab w:val="left" w:pos="5220" w:leader="none"/>
              </w:tabs>
              <w:rPr>
                <w:rFonts w:ascii="Times New Roman" w:hAnsi="Times New Roman" w:cs="Times New Roman"/>
                <w:sz w:val="24"/>
                <w:szCs w:val="24"/>
              </w:rPr>
            </w:pPr>
            <w:r>
              <w:rPr>
                <w:rFonts w:ascii="Times New Roman" w:hAnsi="Times New Roman" w:cs="Times New Roman"/>
                <w:sz w:val="24"/>
                <w:szCs w:val="24"/>
              </w:rPr>
              <w:t xml:space="preserve">вул. Волинська, 26, літ. А,</w:t>
            </w:r>
            <w:r/>
          </w:p>
          <w:p>
            <w:pPr>
              <w:jc w:val="both"/>
              <w:spacing w:after="0" w:line="240" w:lineRule="auto"/>
              <w:widowControl w:val="off"/>
              <w:tabs>
                <w:tab w:val="left" w:pos="5220" w:leader="none"/>
              </w:tabs>
              <w:rPr>
                <w:rFonts w:ascii="Times New Roman" w:hAnsi="Times New Roman" w:cs="Times New Roman"/>
                <w:sz w:val="24"/>
                <w:szCs w:val="24"/>
              </w:rPr>
            </w:pPr>
            <w:r>
              <w:rPr>
                <w:rFonts w:ascii="Times New Roman" w:hAnsi="Times New Roman" w:cs="Times New Roman"/>
                <w:sz w:val="24"/>
                <w:szCs w:val="24"/>
              </w:rPr>
              <w:t xml:space="preserve">м. Київ</w:t>
            </w:r>
            <w:r/>
          </w:p>
        </w:tc>
        <w:tc>
          <w:tcPr>
            <w:shd w:val="clear" w:color="auto" w:fill="auto"/>
            <w:tcW w:w="4882" w:type="dxa"/>
            <w:vAlign w:val="center"/>
            <w:textDirection w:val="lrTb"/>
            <w:noWrap w:val="false"/>
          </w:tcPr>
          <w:p>
            <w:pPr>
              <w:pStyle w:val="756"/>
              <w:rPr>
                <w:rFonts w:ascii="Times New Roman" w:hAnsi="Times New Roman" w:eastAsia="Times New Roman"/>
                <w:sz w:val="24"/>
                <w:szCs w:val="24"/>
              </w:rPr>
            </w:pPr>
            <w:r>
              <w:rPr>
                <w:rFonts w:ascii="Times New Roman" w:hAnsi="Times New Roman" w:eastAsia="Times New Roman"/>
                <w:sz w:val="24"/>
                <w:szCs w:val="24"/>
              </w:rPr>
              <w:t xml:space="preserve">Будівля ДУ ЦІТ МВС України</w:t>
            </w:r>
            <w:r/>
          </w:p>
        </w:tc>
        <w:tc>
          <w:tcPr>
            <w:shd w:val="clear" w:color="auto" w:fill="auto"/>
            <w:tcW w:w="1370" w:type="dxa"/>
            <w:vAlign w:val="center"/>
            <w:textDirection w:val="lrTb"/>
            <w:noWrap w:val="false"/>
          </w:tcPr>
          <w:p>
            <w:pPr>
              <w:pStyle w:val="756"/>
              <w:jc w:val="center"/>
              <w:rPr>
                <w:rFonts w:ascii="Times New Roman" w:hAnsi="Times New Roman" w:eastAsia="Times New Roman"/>
                <w:sz w:val="24"/>
                <w:szCs w:val="24"/>
              </w:rPr>
            </w:pPr>
            <w:r>
              <w:rPr>
                <w:rFonts w:ascii="Times New Roman" w:hAnsi="Times New Roman" w:eastAsia="Times New Roman"/>
                <w:sz w:val="24"/>
                <w:szCs w:val="24"/>
              </w:rPr>
              <w:t xml:space="preserve">2567,7</w:t>
            </w:r>
            <w:r/>
          </w:p>
        </w:tc>
      </w:tr>
    </w:tbl>
    <w:p>
      <w:pPr>
        <w:pStyle w:val="756"/>
        <w:ind w:firstLine="709"/>
        <w:jc w:val="both"/>
        <w:rPr>
          <w:rFonts w:ascii="Times New Roman" w:hAnsi="Times New Roman"/>
          <w:sz w:val="24"/>
          <w:szCs w:val="24"/>
        </w:rPr>
      </w:pPr>
      <w:r>
        <w:rPr>
          <w:rFonts w:ascii="Times New Roman" w:hAnsi="Times New Roman"/>
          <w:sz w:val="24"/>
          <w:szCs w:val="24"/>
        </w:rPr>
      </w:r>
      <w:r/>
    </w:p>
    <w:p>
      <w:pPr>
        <w:pStyle w:val="756"/>
        <w:ind w:firstLine="709"/>
        <w:jc w:val="both"/>
        <w:rPr>
          <w:rFonts w:ascii="Times New Roman" w:hAnsi="Times New Roman"/>
          <w:sz w:val="24"/>
          <w:szCs w:val="24"/>
        </w:rPr>
      </w:pPr>
      <w:r>
        <w:rPr>
          <w:rFonts w:ascii="Times New Roman" w:hAnsi="Times New Roman"/>
          <w:sz w:val="24"/>
          <w:szCs w:val="24"/>
        </w:rPr>
        <w:t xml:space="preserve">Якість наданих послуг повинна відповідати вимогам діючого законодавства України, зокрема:</w:t>
      </w:r>
      <w:r/>
    </w:p>
    <w:p>
      <w:pPr>
        <w:pStyle w:val="756"/>
        <w:ind w:firstLine="709"/>
        <w:jc w:val="both"/>
        <w:rPr>
          <w:rFonts w:ascii="Times New Roman" w:hAnsi="Times New Roman"/>
          <w:sz w:val="24"/>
          <w:szCs w:val="24"/>
          <w:lang w:eastAsia="ar-SA"/>
        </w:rPr>
      </w:pPr>
      <w:r>
        <w:rPr>
          <w:rFonts w:ascii="Times New Roman" w:hAnsi="Times New Roman"/>
          <w:sz w:val="24"/>
          <w:szCs w:val="24"/>
          <w:lang w:eastAsia="ar-SA"/>
        </w:rPr>
        <w:t xml:space="preserve">Закону України “Про регулювання містобудівної діяльності”;</w:t>
      </w:r>
      <w:r/>
    </w:p>
    <w:p>
      <w:pPr>
        <w:pStyle w:val="756"/>
        <w:ind w:firstLine="709"/>
        <w:jc w:val="both"/>
        <w:rPr>
          <w:rFonts w:ascii="Times New Roman" w:hAnsi="Times New Roman"/>
          <w:sz w:val="24"/>
          <w:szCs w:val="24"/>
          <w:lang w:eastAsia="ar-SA"/>
        </w:rPr>
      </w:pPr>
      <w:r>
        <w:rPr>
          <w:rFonts w:ascii="Times New Roman" w:hAnsi="Times New Roman"/>
          <w:sz w:val="24"/>
          <w:szCs w:val="24"/>
          <w:lang w:eastAsia="ar-SA"/>
        </w:rPr>
        <w:t xml:space="preserve">Порядку проведення технічної інвентаризації, затвердженого постановою Кабінету Міністрів України від 12.05.2023 № 488;</w:t>
      </w:r>
      <w:r/>
    </w:p>
    <w:p>
      <w:pPr>
        <w:pStyle w:val="756"/>
        <w:ind w:firstLine="709"/>
        <w:jc w:val="both"/>
        <w:rPr>
          <w:rFonts w:ascii="Times New Roman" w:hAnsi="Times New Roman"/>
          <w:sz w:val="24"/>
          <w:szCs w:val="24"/>
        </w:rPr>
      </w:pPr>
      <w:r>
        <w:rPr>
          <w:rFonts w:ascii="Times New Roman" w:hAnsi="Times New Roman"/>
          <w:sz w:val="24"/>
          <w:szCs w:val="24"/>
        </w:rPr>
        <w:t xml:space="preserve">Постанові Кабінету Міністрів України від 23.06.2021 № 681 “Деякі питання забезпечення функціонування Єдиної державної електронної системи у сфері будівництва” (із змінами);</w:t>
      </w:r>
      <w:r/>
    </w:p>
    <w:p>
      <w:pPr>
        <w:pStyle w:val="756"/>
        <w:ind w:firstLine="709"/>
        <w:jc w:val="both"/>
        <w:rPr>
          <w:rFonts w:ascii="Times New Roman" w:hAnsi="Times New Roman"/>
          <w:sz w:val="24"/>
          <w:szCs w:val="24"/>
        </w:rPr>
      </w:pPr>
      <w:r>
        <w:rPr>
          <w:rFonts w:ascii="Times New Roman" w:hAnsi="Times New Roman"/>
          <w:sz w:val="24"/>
          <w:szCs w:val="24"/>
        </w:rPr>
        <w:t xml:space="preserve">Постанові Кабінету Міністрів України від 23.05.2011 № 554 “Деякі питання професійної атестації виконавців окремих видів робіт (послуг), пов'язаних із створенням об'єктів архітектури”</w:t>
      </w:r>
      <w:r/>
    </w:p>
    <w:p>
      <w:pPr>
        <w:pStyle w:val="756"/>
        <w:ind w:firstLine="709"/>
        <w:jc w:val="both"/>
        <w:rPr>
          <w:rFonts w:ascii="Times New Roman" w:hAnsi="Times New Roman"/>
          <w:sz w:val="24"/>
          <w:szCs w:val="24"/>
        </w:rPr>
      </w:pPr>
      <w:r>
        <w:rPr>
          <w:rFonts w:ascii="Times New Roman" w:hAnsi="Times New Roman"/>
          <w:sz w:val="24"/>
          <w:szCs w:val="24"/>
        </w:rPr>
        <w:t xml:space="preserve">Постанові Кабінету Міністрів України від 04.06.2015 № 374 “Про затвердження переліку категорій законодавчо регульованих засобів вимірювальної техніки, що підлягають періодичній повірці”;</w:t>
      </w:r>
      <w:r/>
    </w:p>
    <w:p>
      <w:pPr>
        <w:pStyle w:val="756"/>
        <w:ind w:firstLine="709"/>
        <w:jc w:val="both"/>
        <w:rPr>
          <w:rFonts w:ascii="Times New Roman" w:hAnsi="Times New Roman"/>
          <w:sz w:val="24"/>
          <w:szCs w:val="24"/>
        </w:rPr>
      </w:pPr>
      <w:r>
        <w:rPr>
          <w:rFonts w:ascii="Times New Roman" w:hAnsi="Times New Roman"/>
          <w:sz w:val="24"/>
          <w:szCs w:val="24"/>
        </w:rPr>
        <w:t xml:space="preserve">Постанові Кабінету Міністрів України від 04.06.2015 № 374 “Про затвердження переліку категорій законодавчо врегульованих засобів вимірювальної техніки, що підлягають періодичній повірці”;</w:t>
      </w:r>
      <w:r/>
    </w:p>
    <w:p>
      <w:pPr>
        <w:pStyle w:val="756"/>
        <w:ind w:firstLine="709"/>
        <w:jc w:val="both"/>
        <w:rPr>
          <w:rFonts w:ascii="Times New Roman" w:hAnsi="Times New Roman"/>
          <w:sz w:val="24"/>
          <w:szCs w:val="24"/>
        </w:rPr>
      </w:pPr>
      <w:r>
        <w:rPr>
          <w:rFonts w:ascii="Times New Roman" w:hAnsi="Times New Roman"/>
          <w:sz w:val="24"/>
          <w:szCs w:val="24"/>
        </w:rPr>
        <w:t xml:space="preserve">Закону України “Про державну реєстрацію речових прав на нерухоме майно та їх обтяжень” від 01.07.2004 № 1952-IV;</w:t>
      </w:r>
      <w:r/>
    </w:p>
    <w:p>
      <w:pPr>
        <w:pStyle w:val="756"/>
        <w:ind w:firstLine="709"/>
        <w:jc w:val="both"/>
        <w:rPr>
          <w:rFonts w:ascii="Times New Roman" w:hAnsi="Times New Roman"/>
          <w:sz w:val="24"/>
          <w:szCs w:val="24"/>
        </w:rPr>
      </w:pPr>
      <w:r>
        <w:rPr>
          <w:rFonts w:ascii="Times New Roman" w:hAnsi="Times New Roman"/>
          <w:sz w:val="24"/>
          <w:szCs w:val="24"/>
          <w:lang w:eastAsia="ar-SA"/>
        </w:rPr>
        <w:t xml:space="preserve">Інших вимог законодавства, чинного на момент надання послуг, інших вимог законодавства, чинного на момент надання послуг.</w:t>
      </w:r>
      <w:bookmarkStart w:id="2" w:name="_Hlk87007729"/>
      <w:r/>
      <w:bookmarkEnd w:id="2"/>
      <w:r/>
      <w:r/>
    </w:p>
    <w:p>
      <w:pPr>
        <w:numPr>
          <w:ilvl w:val="6"/>
          <w:numId w:val="43"/>
        </w:numPr>
        <w:ind w:left="0" w:firstLine="709"/>
        <w:jc w:val="center"/>
        <w:spacing w:after="0" w:line="240" w:lineRule="auto"/>
        <w:shd w:val="clear" w:color="auto" w:fill="ffffff"/>
        <w:widowControl w:val="off"/>
        <w:rPr>
          <w:rFonts w:ascii="Times New Roman" w:hAnsi="Times New Roman" w:cs="Times New Roman"/>
          <w:sz w:val="24"/>
          <w:szCs w:val="24"/>
          <w:lang w:eastAsia="ru-RU"/>
        </w:rPr>
      </w:pPr>
      <w:r>
        <w:rPr>
          <w:rFonts w:ascii="Times New Roman" w:hAnsi="Times New Roman" w:cs="Times New Roman"/>
          <w:sz w:val="24"/>
          <w:szCs w:val="24"/>
          <w:lang w:eastAsia="ru-RU"/>
        </w:rPr>
      </w:r>
      <w:r/>
    </w:p>
    <w:p>
      <w:pPr>
        <w:numPr>
          <w:ilvl w:val="6"/>
          <w:numId w:val="43"/>
        </w:numPr>
        <w:ind w:left="0" w:firstLine="709"/>
        <w:jc w:val="center"/>
        <w:spacing w:after="0" w:line="240" w:lineRule="auto"/>
        <w:shd w:val="clear" w:color="auto" w:fill="ffffff"/>
        <w:widowControl w:val="off"/>
        <w:rPr>
          <w:rFonts w:ascii="Times New Roman" w:hAnsi="Times New Roman" w:cs="Times New Roman"/>
          <w:sz w:val="24"/>
          <w:szCs w:val="24"/>
          <w:lang w:eastAsia="ru-RU"/>
        </w:rPr>
      </w:pPr>
      <w:r>
        <w:rPr>
          <w:rFonts w:ascii="Times New Roman" w:hAnsi="Times New Roman" w:cs="Times New Roman"/>
          <w:b/>
          <w:bCs/>
          <w:iCs/>
          <w:spacing w:val="-1"/>
          <w:sz w:val="24"/>
          <w:szCs w:val="24"/>
          <w:lang w:eastAsia="ru-RU"/>
        </w:rPr>
        <w:t xml:space="preserve">Вимоги до якості послуг, що надаються:</w:t>
      </w:r>
      <w:r/>
    </w:p>
    <w:p>
      <w:pPr>
        <w:pStyle w:val="740"/>
        <w:ind w:left="0" w:firstLine="709"/>
        <w:jc w:val="both"/>
        <w:spacing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Послуги з технічної інвентаризації об’єктів нерухомого майна складаються з наступного: </w:t>
      </w:r>
      <w:r/>
    </w:p>
    <w:p>
      <w:pPr>
        <w:pStyle w:val="779"/>
        <w:numPr>
          <w:ilvl w:val="0"/>
          <w:numId w:val="44"/>
        </w:numPr>
        <w:ind w:left="0" w:firstLine="709"/>
        <w:jc w:val="both"/>
        <w:spacing w:before="0" w:beforeAutospacing="0" w:after="0" w:afterAutospacing="0"/>
        <w:shd w:val="clear" w:color="auto" w:fill="ffffff"/>
        <w:tabs>
          <w:tab w:val="left" w:pos="993" w:leader="none"/>
        </w:tabs>
        <w:rPr>
          <w:lang w:val="uk-UA"/>
        </w:rPr>
      </w:pPr>
      <w:r>
        <w:rPr>
          <w:lang w:val="uk-UA"/>
        </w:rPr>
        <w:t xml:space="preserve">підготовка до обстеження об’єктів нерухомого майна (вивчення документів, що стосуються інвентаризації);</w:t>
      </w:r>
      <w:r/>
    </w:p>
    <w:p>
      <w:pPr>
        <w:pStyle w:val="779"/>
        <w:numPr>
          <w:ilvl w:val="0"/>
          <w:numId w:val="44"/>
        </w:numPr>
        <w:ind w:left="0" w:firstLine="709"/>
        <w:jc w:val="both"/>
        <w:spacing w:before="0" w:beforeAutospacing="0" w:after="0" w:afterAutospacing="0"/>
        <w:shd w:val="clear" w:color="auto" w:fill="ffffff"/>
        <w:tabs>
          <w:tab w:val="left" w:pos="993" w:leader="none"/>
        </w:tabs>
        <w:rPr>
          <w:lang w:val="uk-UA"/>
        </w:rPr>
      </w:pPr>
      <w:r/>
      <w:bookmarkStart w:id="3" w:name="n105"/>
      <w:r/>
      <w:bookmarkEnd w:id="3"/>
      <w:r>
        <w:rPr>
          <w:lang w:val="uk-UA"/>
        </w:rPr>
        <w:t xml:space="preserve">виїзд техніка та обстеження об’єктів нерухомого майна;</w:t>
      </w:r>
      <w:r/>
    </w:p>
    <w:p>
      <w:pPr>
        <w:pStyle w:val="779"/>
        <w:numPr>
          <w:ilvl w:val="0"/>
          <w:numId w:val="44"/>
        </w:numPr>
        <w:ind w:left="0" w:firstLine="709"/>
        <w:jc w:val="both"/>
        <w:spacing w:before="0" w:beforeAutospacing="0" w:after="0" w:afterAutospacing="0"/>
        <w:shd w:val="clear" w:color="auto" w:fill="ffffff"/>
        <w:tabs>
          <w:tab w:val="left" w:pos="993" w:leader="none"/>
        </w:tabs>
        <w:rPr>
          <w:lang w:val="uk-UA"/>
        </w:rPr>
      </w:pPr>
      <w:r/>
      <w:bookmarkStart w:id="4" w:name="n106"/>
      <w:r/>
      <w:bookmarkEnd w:id="4"/>
      <w:r>
        <w:rPr>
          <w:lang w:val="uk-UA"/>
        </w:rPr>
        <w:t xml:space="preserve">проведення вимірювальних робіт (за необхідності) та фотофіксації;</w:t>
      </w:r>
      <w:r/>
    </w:p>
    <w:p>
      <w:pPr>
        <w:pStyle w:val="779"/>
        <w:numPr>
          <w:ilvl w:val="0"/>
          <w:numId w:val="44"/>
        </w:numPr>
        <w:ind w:left="0" w:firstLine="709"/>
        <w:jc w:val="both"/>
        <w:spacing w:before="0" w:beforeAutospacing="0" w:after="0" w:afterAutospacing="0"/>
        <w:shd w:val="clear" w:color="auto" w:fill="ffffff"/>
        <w:tabs>
          <w:tab w:val="left" w:pos="993" w:leader="none"/>
        </w:tabs>
        <w:rPr>
          <w:lang w:val="uk-UA"/>
        </w:rPr>
      </w:pPr>
      <w:r/>
      <w:bookmarkStart w:id="5" w:name="n107"/>
      <w:r/>
      <w:bookmarkEnd w:id="5"/>
      <w:r>
        <w:rPr>
          <w:lang w:val="uk-UA"/>
        </w:rPr>
        <w:t xml:space="preserve">оформлення результатів технічної інвентаризації (створення ідентифікатора об’єкта нерухомого майна; внесення </w:t>
      </w:r>
      <w:hyperlink r:id="rId12" w:tooltip="https://e-construction.gov.ua/document/optype=33" w:history="1">
        <w:r>
          <w:rPr>
            <w:lang w:val="uk-UA"/>
          </w:rPr>
          <w:t xml:space="preserve">висновку з технічної інвентаризації</w:t>
        </w:r>
      </w:hyperlink>
      <w:r>
        <w:rPr>
          <w:lang w:val="uk-UA"/>
        </w:rPr>
        <w:t xml:space="preserve"> до ЄДЕССБ; видача витягу з ЄДЕССБ з  реєстраційним номером на об’єкт нерухомого майна).</w:t>
      </w:r>
      <w:r/>
    </w:p>
    <w:p>
      <w:pPr>
        <w:ind w:firstLine="709"/>
        <w:jc w:val="both"/>
        <w:spacing w:after="0" w:line="240" w:lineRule="auto"/>
        <w:widowControl w:val="off"/>
        <w:rPr>
          <w:rFonts w:ascii="Times New Roman" w:hAnsi="Times New Roman" w:cs="Times New Roman"/>
          <w:b/>
          <w:bCs/>
          <w:i/>
          <w:iCs/>
          <w:sz w:val="24"/>
          <w:szCs w:val="24"/>
        </w:rPr>
      </w:pPr>
      <w:r>
        <w:rPr>
          <w:rFonts w:ascii="Times New Roman" w:hAnsi="Times New Roman" w:cs="Times New Roman"/>
          <w:sz w:val="24"/>
          <w:szCs w:val="24"/>
        </w:rPr>
        <w:t xml:space="preserve">Обстеження проводиться у присутності замовника або уповноваженої ним особи шляхом візуального огляду об’єктів нерухомого майна (м</w:t>
      </w:r>
      <w:r>
        <w:rPr>
          <w:rFonts w:ascii="Times New Roman" w:hAnsi="Times New Roman" w:cs="Times New Roman"/>
          <w:sz w:val="24"/>
          <w:szCs w:val="24"/>
        </w:rPr>
        <w:t xml:space="preserve">ісця їх розташування) з вимірюванням та визначенням його складу, фактичної площі, об’єму, технічного стану. Під час обстеження проводяться необхідні вимірювання кількісних характеристик об’єктів та фотофіксація місць розташування об’єктів нерухомого майна </w:t>
      </w:r>
      <w:r>
        <w:rPr>
          <w:rFonts w:ascii="Times New Roman" w:hAnsi="Times New Roman" w:cs="Times New Roman"/>
          <w:b/>
          <w:bCs/>
          <w:i/>
          <w:iCs/>
          <w:sz w:val="24"/>
          <w:szCs w:val="24"/>
        </w:rPr>
        <w:t xml:space="preserve">(надати гарантійний лист).</w:t>
      </w:r>
      <w:r/>
    </w:p>
    <w:p>
      <w:pPr>
        <w:ind w:firstLine="709"/>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t xml:space="preserve">Вимірювання на об’єкті проводиться засобами вимірювальної техніки. Регульовані на законодавчому рівні</w:t>
      </w:r>
      <w:r>
        <w:rPr>
          <w:rFonts w:ascii="Times New Roman" w:hAnsi="Times New Roman" w:cs="Times New Roman"/>
          <w:sz w:val="24"/>
          <w:szCs w:val="24"/>
        </w:rPr>
        <w:t xml:space="preserve"> засоби вимірювальної техніки, що застосовуються під час проведення технічної інвентаризації, повинні відповідати положенням Закону України “Про метрологію та метрологічну діяльність” та іншим нормативно-правовим актам, що містять вимоги до таких засобів. </w:t>
      </w:r>
      <w:r/>
    </w:p>
    <w:p>
      <w:pPr>
        <w:pStyle w:val="740"/>
        <w:ind w:left="0" w:firstLine="709"/>
        <w:jc w:val="both"/>
        <w:spacing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У разі виявлення недоліків (помилок) у Технічному паспорті, недоліки підлягають виправленню (переробці) Учасником за власний рахунок </w:t>
      </w:r>
      <w:r>
        <w:rPr>
          <w:rFonts w:ascii="Times New Roman" w:hAnsi="Times New Roman" w:cs="Times New Roman"/>
          <w:b/>
          <w:bCs/>
          <w:i/>
          <w:iCs/>
          <w:sz w:val="24"/>
          <w:szCs w:val="24"/>
          <w:lang w:val="uk-UA"/>
        </w:rPr>
        <w:t xml:space="preserve">(надати гарантійний лист).</w:t>
      </w:r>
      <w:r/>
    </w:p>
    <w:p>
      <w:pPr>
        <w:pStyle w:val="740"/>
        <w:ind w:left="0" w:firstLine="709"/>
        <w:jc w:val="both"/>
        <w:spacing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Технічна інвента</w:t>
      </w:r>
      <w:r>
        <w:rPr>
          <w:rFonts w:ascii="Times New Roman" w:hAnsi="Times New Roman" w:cs="Times New Roman"/>
          <w:sz w:val="24"/>
          <w:szCs w:val="24"/>
          <w:lang w:val="uk-UA"/>
        </w:rPr>
        <w:t xml:space="preserve">ризація об’єктів нерухомого майна повинна проводитися суб’єктом господарювання, у складі якого працює один або більше відповідальних виконавців окремих видів робіт (послуг), пов’язаних із створенням об’єктів архітектури, які пройшли професійну атестацію у </w:t>
      </w:r>
      <w:r>
        <w:rPr>
          <w:rFonts w:ascii="Times New Roman" w:hAnsi="Times New Roman" w:cs="Times New Roman"/>
          <w:sz w:val="24"/>
          <w:szCs w:val="24"/>
          <w:lang w:val="uk-UA"/>
        </w:rPr>
        <w:t xml:space="preserve">Мінрегіоні</w:t>
      </w:r>
      <w:r>
        <w:rPr>
          <w:rFonts w:ascii="Times New Roman" w:hAnsi="Times New Roman" w:cs="Times New Roman"/>
          <w:sz w:val="24"/>
          <w:szCs w:val="24"/>
          <w:lang w:val="uk-UA"/>
        </w:rPr>
        <w:t xml:space="preserve"> України та отримали кваліфікаційний сертифікат відповідно до статті 17</w:t>
      </w:r>
      <w:r>
        <w:rPr>
          <w:rFonts w:ascii="Times New Roman" w:hAnsi="Times New Roman" w:cs="Times New Roman"/>
          <w:sz w:val="24"/>
          <w:szCs w:val="24"/>
          <w:lang w:val="uk-UA"/>
        </w:rPr>
        <w:t xml:space="preserve"> Закону України «Про архітектурну діяльність» та постанови Кабінету Міністрів України від 23 травня 2011 року № 554 «Деякі питання професійної атестації відповідальних виконавців окремих видів робіт (послуг), пов’язаних із створенням об’єктів архітектури» </w:t>
      </w:r>
      <w:r>
        <w:rPr>
          <w:rFonts w:ascii="Times New Roman" w:hAnsi="Times New Roman" w:cs="Times New Roman"/>
          <w:b/>
          <w:bCs/>
          <w:i/>
          <w:iCs/>
          <w:sz w:val="24"/>
          <w:szCs w:val="24"/>
          <w:lang w:val="uk-UA"/>
        </w:rPr>
        <w:t xml:space="preserve">(надати підтверджуючі  документи).</w:t>
      </w:r>
      <w:r/>
    </w:p>
    <w:p>
      <w:pPr>
        <w:pStyle w:val="740"/>
        <w:ind w:left="0" w:firstLine="709"/>
        <w:jc w:val="both"/>
        <w:spacing w:line="240" w:lineRule="auto"/>
        <w:rPr>
          <w:rFonts w:ascii="Times New Roman" w:hAnsi="Times New Roman" w:eastAsia="PMingLiU" w:cs="Times New Roman"/>
          <w:bCs/>
          <w:iCs/>
          <w:sz w:val="24"/>
          <w:szCs w:val="24"/>
          <w:lang w:val="uk-UA"/>
        </w:rPr>
      </w:pPr>
      <w:r>
        <w:rPr>
          <w:rFonts w:ascii="Times New Roman" w:hAnsi="Times New Roman" w:eastAsia="PMingLiU" w:cs="Times New Roman"/>
          <w:bCs/>
          <w:iCs/>
          <w:sz w:val="24"/>
          <w:szCs w:val="24"/>
          <w:lang w:val="uk-UA"/>
        </w:rPr>
        <w:t xml:space="preserve">У випадку відмови у здійсненні державної реєстрації права власності з підстав невідповідності технічної документації встановленим вимогам, Учасник послуг зобов’язаний переробити та / або доопрацювати технічні паспорти </w:t>
      </w:r>
      <w:r>
        <w:rPr>
          <w:rFonts w:ascii="Times New Roman" w:hAnsi="Times New Roman" w:cs="Times New Roman"/>
          <w:b/>
          <w:bCs/>
          <w:i/>
          <w:iCs/>
          <w:sz w:val="24"/>
          <w:szCs w:val="24"/>
          <w:lang w:val="uk-UA"/>
        </w:rPr>
        <w:t xml:space="preserve">(надати гарантійний лист).</w:t>
      </w:r>
      <w:r/>
    </w:p>
    <w:p>
      <w:pPr>
        <w:pStyle w:val="779"/>
        <w:ind w:firstLine="709"/>
        <w:jc w:val="both"/>
        <w:spacing w:before="0" w:beforeAutospacing="0" w:after="0" w:afterAutospacing="0"/>
        <w:shd w:val="clear" w:color="auto" w:fill="ffffff"/>
        <w:rPr>
          <w:color w:val="333333"/>
          <w:lang w:val="uk-UA"/>
        </w:rPr>
      </w:pPr>
      <w:r>
        <w:rPr>
          <w:color w:val="333333"/>
          <w:lang w:val="uk-UA"/>
        </w:rPr>
      </w:r>
      <w:r/>
    </w:p>
    <w:p>
      <w:pPr>
        <w:pStyle w:val="740"/>
        <w:ind w:left="0" w:firstLine="709"/>
        <w:jc w:val="both"/>
        <w:spacing w:line="240" w:lineRule="auto"/>
        <w:rPr>
          <w:rFonts w:ascii="Times New Roman" w:hAnsi="Times New Roman" w:eastAsia="Times New Roman CYR" w:cs="Times New Roman"/>
          <w:sz w:val="24"/>
          <w:szCs w:val="24"/>
          <w:lang w:val="uk-UA"/>
        </w:rPr>
      </w:pPr>
      <w:r>
        <w:rPr>
          <w:rFonts w:ascii="Times New Roman" w:hAnsi="Times New Roman" w:cs="Times New Roman"/>
          <w:sz w:val="24"/>
          <w:szCs w:val="24"/>
          <w:lang w:val="uk-UA"/>
        </w:rPr>
        <w:t xml:space="preserve">Вартість послуг повинна включати витрати на транспортування, страхування та усі інші витрати, пов’язані з виконанням послуг,</w:t>
      </w:r>
      <w:r>
        <w:rPr>
          <w:rFonts w:ascii="Times New Roman" w:hAnsi="Times New Roman" w:eastAsia="Times New Roman CYR" w:cs="Times New Roman"/>
          <w:sz w:val="24"/>
          <w:szCs w:val="24"/>
          <w:lang w:val="uk-UA"/>
        </w:rPr>
        <w:t xml:space="preserve"> податки і збори, що спла</w:t>
      </w:r>
      <w:r>
        <w:rPr>
          <w:rFonts w:ascii="Times New Roman" w:hAnsi="Times New Roman" w:eastAsia="Times New Roman CYR" w:cs="Times New Roman"/>
          <w:sz w:val="24"/>
          <w:szCs w:val="24"/>
          <w:lang w:val="uk-UA"/>
        </w:rPr>
        <w:t xml:space="preserve">чуються або мають бути сплачені. Не врахована учасником вартість окремих супутніх послуг не сплачується замовником окремо, а витрати на їх виконання вважаються врахованими у загальній ціні його пропозиції, за результатами проведеного електронного аукціону </w:t>
      </w:r>
      <w:r>
        <w:rPr>
          <w:rFonts w:ascii="Times New Roman" w:hAnsi="Times New Roman" w:cs="Times New Roman"/>
          <w:b/>
          <w:bCs/>
          <w:i/>
          <w:iCs/>
          <w:sz w:val="24"/>
          <w:szCs w:val="24"/>
          <w:lang w:val="uk-UA"/>
        </w:rPr>
        <w:t xml:space="preserve">(надати гарантійний лист).</w:t>
      </w:r>
      <w:r/>
    </w:p>
    <w:p>
      <w:pPr>
        <w:pStyle w:val="740"/>
        <w:ind w:left="0" w:firstLine="709"/>
        <w:jc w:val="both"/>
        <w:spacing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Учасником за результатами надання послуг надаються такі документи:</w:t>
      </w:r>
      <w:r/>
    </w:p>
    <w:p>
      <w:pPr>
        <w:pStyle w:val="740"/>
        <w:ind w:left="0" w:firstLine="709"/>
        <w:jc w:val="both"/>
        <w:spacing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Витяг про Висновок з технічної інвентаризації з реєстру будівельної діяльності Єдиної державної електронної системи у сфері будівництва;</w:t>
      </w:r>
      <w:r/>
    </w:p>
    <w:p>
      <w:pPr>
        <w:pStyle w:val="740"/>
        <w:ind w:left="0" w:firstLine="709"/>
        <w:jc w:val="both"/>
        <w:spacing w:line="240" w:lineRule="auto"/>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 xml:space="preserve">Вихідні дані, які будуть надаватись Учаснику-переможцю при виконанні Договору:  </w:t>
      </w:r>
      <w:r/>
    </w:p>
    <w:p>
      <w:pPr>
        <w:pStyle w:val="740"/>
        <w:ind w:left="0" w:firstLine="709"/>
        <w:jc w:val="both"/>
        <w:spacing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завірені копії установчих документів Замовника; </w:t>
      </w:r>
      <w:r/>
    </w:p>
    <w:p>
      <w:pPr>
        <w:pStyle w:val="740"/>
        <w:ind w:left="0" w:firstLine="709"/>
        <w:jc w:val="both"/>
        <w:spacing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правовстановлюючі та реєстраційні документи на будівлі (об'єкти інвентаризації) (за наявності), або довідки про їх балансову приналежність.</w:t>
      </w:r>
      <w:r/>
    </w:p>
    <w:p>
      <w:pPr>
        <w:pStyle w:val="740"/>
        <w:ind w:left="0" w:firstLine="709"/>
        <w:jc w:val="both"/>
        <w:spacing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Замовник забезпечує:</w:t>
      </w:r>
      <w:r/>
    </w:p>
    <w:p>
      <w:pPr>
        <w:pStyle w:val="740"/>
        <w:ind w:left="0" w:firstLine="709"/>
        <w:jc w:val="both"/>
        <w:spacing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доступ на об’єктів нерухомого майна для виконання робіт із технічної інвентаризації та забезпечення безпечних умов праці;</w:t>
      </w:r>
      <w:r/>
    </w:p>
    <w:p>
      <w:pPr>
        <w:ind w:right="-1"/>
        <w:jc w:val="both"/>
        <w:spacing w:after="0" w:line="240" w:lineRule="auto"/>
        <w:widowControl w:val="off"/>
        <w:rPr>
          <w:rFonts w:ascii="Times New Roman" w:hAnsi="Times New Roman" w:cs="Times New Roman"/>
          <w:sz w:val="24"/>
          <w:szCs w:val="24"/>
          <w:lang w:eastAsia="ru-RU"/>
        </w:rPr>
      </w:pPr>
      <w:r>
        <w:rPr>
          <w:rFonts w:ascii="Times New Roman" w:hAnsi="Times New Roman" w:cs="Times New Roman"/>
          <w:sz w:val="24"/>
          <w:szCs w:val="24"/>
          <w:lang w:eastAsia="ru-RU"/>
        </w:rPr>
        <w:t xml:space="preserve">супроводження на об’єктах нерухомого майна або надання представника для здійснення супроводження.</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5. Обґрунтування розміру бюджетного призначення:</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розмір бюджетного призначення визначено Законом України «Про Державний б</w:t>
      </w:r>
      <w:r>
        <w:rPr>
          <w:rFonts w:ascii="Times New Roman" w:hAnsi="Times New Roman" w:eastAsia="Times New Roman" w:cs="Times New Roman"/>
          <w:sz w:val="24"/>
          <w:szCs w:val="24"/>
          <w:lang w:eastAsia="ru-RU"/>
        </w:rPr>
        <w:t xml:space="preserve">юджет України на 2024 рік» за КПКВК 1001050 «Забезпечення діяльності органів, установ та закладів Міністерства внутрішніх справ України, підготовка кадрів закладами вищої освіти із спеціальними умовами навчання» відповідно до бюджетного запиту на 2024 рік.</w:t>
      </w:r>
      <w:r>
        <w:rPr>
          <w:rFonts w:ascii="Times New Roman" w:hAnsi="Times New Roman" w:eastAsia="Times New Roman" w:cs="Times New Roman"/>
          <w:sz w:val="24"/>
          <w:szCs w:val="24"/>
          <w:lang w:eastAsia="ru-RU"/>
        </w:rPr>
        <w:t xml:space="preserve"> </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6. Очікувана вартість предмета закупівлі:</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13 500,00</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грн. (</w:t>
      </w:r>
      <w:r>
        <w:rPr>
          <w:rFonts w:ascii="Times New Roman" w:hAnsi="Times New Roman" w:eastAsia="Times New Roman" w:cs="Times New Roman"/>
          <w:sz w:val="24"/>
          <w:szCs w:val="24"/>
          <w:lang w:eastAsia="ru-RU"/>
        </w:rPr>
        <w:t xml:space="preserve">тринадцять тисяч п’ятсот гривень</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00</w:t>
      </w:r>
      <w:r>
        <w:rPr>
          <w:rFonts w:ascii="Times New Roman" w:hAnsi="Times New Roman" w:eastAsia="Times New Roman" w:cs="Times New Roman"/>
          <w:sz w:val="24"/>
          <w:szCs w:val="24"/>
          <w:lang w:eastAsia="ru-RU"/>
        </w:rPr>
        <w:t xml:space="preserve"> коп.) з ПДВ. </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vertAlign w:val="superscript"/>
          <w:lang w:eastAsia="ru-RU"/>
        </w:rPr>
      </w:pPr>
      <w:r>
        <w:rPr>
          <w:rFonts w:ascii="Times New Roman" w:hAnsi="Times New Roman" w:eastAsia="Times New Roman" w:cs="Times New Roman"/>
          <w:b/>
          <w:sz w:val="24"/>
          <w:szCs w:val="24"/>
          <w:lang w:eastAsia="ru-RU"/>
        </w:rPr>
        <w:t xml:space="preserve">7. Обґрунтування </w:t>
      </w:r>
      <w:r>
        <w:rPr>
          <w:rFonts w:ascii="Times New Roman" w:hAnsi="Times New Roman" w:eastAsia="Times New Roman" w:cs="Times New Roman"/>
          <w:b/>
          <w:sz w:val="24"/>
          <w:szCs w:val="24"/>
          <w:lang w:eastAsia="ru-RU"/>
        </w:rPr>
        <w:t xml:space="preserve">очікуваної вартості предмета закупівлі:</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Очікувана вартість визначена відповідно до частини 1 та 2 пункту 1 Розділу ІІІ «Методи визначення очікуваної вартості» Примірної методики визначення очікува</w:t>
      </w:r>
      <w:r>
        <w:rPr>
          <w:rFonts w:ascii="Times New Roman" w:hAnsi="Times New Roman" w:eastAsia="Times New Roman" w:cs="Times New Roman"/>
          <w:sz w:val="24"/>
          <w:szCs w:val="24"/>
          <w:lang w:eastAsia="ru-RU"/>
        </w:rPr>
        <w:t xml:space="preserve">ної вартості предмета закупівлі затвердженої Наказом Міністерства розвитку економіки, торгівлі та сільського господарства України 18.02.2020 № 275 та розрахована, як середньоарифметичне значення масиву отриманих даних, що розраховується за такою формулою: </w:t>
      </w:r>
      <w:r>
        <w:rPr>
          <w:rFonts w:ascii="Times New Roman" w:hAnsi="Times New Roman" w:eastAsia="Times New Roman" w:cs="Times New Roman"/>
          <w:sz w:val="24"/>
          <w:szCs w:val="24"/>
          <w:lang w:eastAsia="ru-RU"/>
        </w:rPr>
        <w:t xml:space="preserve">Цод</w:t>
      </w:r>
      <w:r>
        <w:rPr>
          <w:rFonts w:ascii="Times New Roman" w:hAnsi="Times New Roman" w:eastAsia="Times New Roman" w:cs="Times New Roman"/>
          <w:sz w:val="24"/>
          <w:szCs w:val="24"/>
          <w:lang w:eastAsia="ru-RU"/>
        </w:rPr>
        <w:t xml:space="preserve"> = (Ц1 +… + </w:t>
      </w:r>
      <w:r>
        <w:rPr>
          <w:rFonts w:ascii="Times New Roman" w:hAnsi="Times New Roman" w:eastAsia="Times New Roman" w:cs="Times New Roman"/>
          <w:sz w:val="24"/>
          <w:szCs w:val="24"/>
          <w:lang w:eastAsia="ru-RU"/>
        </w:rPr>
        <w:t xml:space="preserve">Цк</w:t>
      </w:r>
      <w:r>
        <w:rPr>
          <w:rFonts w:ascii="Times New Roman" w:hAnsi="Times New Roman" w:eastAsia="Times New Roman" w:cs="Times New Roman"/>
          <w:sz w:val="24"/>
          <w:szCs w:val="24"/>
          <w:lang w:eastAsia="ru-RU"/>
        </w:rPr>
        <w:t xml:space="preserve">) / К.</w:t>
      </w:r>
      <w:r/>
    </w:p>
    <w:p>
      <w:pPr>
        <w:ind w:right="-1"/>
        <w:jc w:val="both"/>
        <w:spacing w:after="0" w:line="240" w:lineRule="auto"/>
        <w:widowControl w:val="off"/>
        <w:rPr>
          <w:rFonts w:ascii="Times New Roman" w:hAnsi="Times New Roman" w:eastAsia="Times New Roman" w:cs="Times New Roman"/>
          <w:sz w:val="24"/>
          <w:szCs w:val="24"/>
          <w:vertAlign w:val="superscript"/>
          <w:lang w:eastAsia="ru-RU"/>
        </w:rPr>
      </w:pPr>
      <w:r>
        <w:rPr>
          <w:rFonts w:ascii="Times New Roman" w:hAnsi="Times New Roman" w:eastAsia="Times New Roman" w:cs="Times New Roman"/>
          <w:sz w:val="24"/>
          <w:szCs w:val="24"/>
          <w:vertAlign w:val="superscript"/>
          <w:lang w:eastAsia="ru-RU"/>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8. Процедура закупівлі:</w:t>
      </w:r>
      <w:r>
        <w:rPr>
          <w:rFonts w:ascii="Times New Roman" w:hAnsi="Times New Roman" w:eastAsia="Times New Roman" w:cs="Times New Roman"/>
          <w:sz w:val="24"/>
          <w:szCs w:val="24"/>
          <w:lang w:eastAsia="ru-RU"/>
        </w:rPr>
        <w:t xml:space="preserve"> Застосовується процедура відкритих торгів з особливостями.</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sectPr>
      <w:footerReference w:type="default" r:id="rId9"/>
      <w:footnotePr/>
      <w:endnotePr/>
      <w:type w:val="nextPage"/>
      <w:pgSz w:w="11906" w:h="16838" w:orient="portrait"/>
      <w:pgMar w:top="709" w:right="851" w:bottom="851" w:left="1418" w:header="709" w:footer="709"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CYR">
    <w:panose1 w:val="02020603050405020304"/>
  </w:font>
  <w:font w:name="Symbol">
    <w:panose1 w:val="05010000000000000000"/>
  </w:font>
  <w:font w:name="Wingdings">
    <w:panose1 w:val="05010000000000000000"/>
  </w:font>
  <w:font w:name="Courier New">
    <w:panose1 w:val="02070309020205020404"/>
  </w:font>
  <w:font w:name="Times New Roman1">
    <w:panose1 w:val="02020603050405020304"/>
  </w:font>
  <w:font w:name="PMingLiU">
    <w:panose1 w:val="02020603020101020101"/>
  </w:font>
  <w:font w:name="Segoe UI">
    <w:panose1 w:val="020B0502040504020204"/>
  </w:font>
  <w:font w:name="Tms Rmn">
    <w:panose1 w:val="020B0603030804020204"/>
  </w:font>
  <w:font w:name="Calibri">
    <w:panose1 w:val="020F0502020204030204"/>
  </w:font>
  <w:font w:name="Times New Roman">
    <w:panose1 w:val="02020603050405020304"/>
  </w:font>
  <w:font w:name="Arial">
    <w:panose1 w:val="020B0604020202020204"/>
  </w:font>
  <w:font w:name="Cambria">
    <w:panose1 w:val="020206030504050203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46"/>
      <w:rPr>
        <w:sz w:val="8"/>
      </w:rPr>
    </w:pPr>
    <w:r>
      <w:rPr>
        <w:sz w:val="8"/>
      </w:r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bullet"/>
      <w:isLgl w:val="false"/>
      <w:suff w:val="tab"/>
      <w:lvlText w:val="-"/>
      <w:lvlJc w:val="left"/>
      <w:pPr>
        <w:ind w:left="-3455" w:hanging="360"/>
      </w:pPr>
      <w:rPr>
        <w:rFonts w:hint="default" w:ascii="Times New Roman" w:hAnsi="Times New Roman" w:eastAsia="Times New Roman" w:cs="Times New Roman"/>
      </w:rPr>
    </w:lvl>
    <w:lvl w:ilvl="1">
      <w:start w:val="1"/>
      <w:numFmt w:val="bullet"/>
      <w:isLgl w:val="false"/>
      <w:suff w:val="tab"/>
      <w:lvlText w:val="o"/>
      <w:lvlJc w:val="left"/>
      <w:pPr>
        <w:ind w:left="-2735" w:hanging="360"/>
      </w:pPr>
      <w:rPr>
        <w:rFonts w:hint="default" w:ascii="Courier New" w:hAnsi="Courier New" w:cs="Courier New"/>
      </w:rPr>
    </w:lvl>
    <w:lvl w:ilvl="2">
      <w:start w:val="1"/>
      <w:numFmt w:val="bullet"/>
      <w:isLgl w:val="false"/>
      <w:suff w:val="tab"/>
      <w:lvlText w:val=""/>
      <w:lvlJc w:val="left"/>
      <w:pPr>
        <w:ind w:left="-2015" w:hanging="360"/>
      </w:pPr>
      <w:rPr>
        <w:rFonts w:hint="default" w:ascii="Wingdings" w:hAnsi="Wingdings"/>
      </w:rPr>
    </w:lvl>
    <w:lvl w:ilvl="3">
      <w:start w:val="1"/>
      <w:numFmt w:val="bullet"/>
      <w:isLgl w:val="false"/>
      <w:suff w:val="tab"/>
      <w:lvlText w:val=""/>
      <w:lvlJc w:val="left"/>
      <w:pPr>
        <w:ind w:left="-1295" w:hanging="360"/>
      </w:pPr>
      <w:rPr>
        <w:rFonts w:hint="default" w:ascii="Symbol" w:hAnsi="Symbol"/>
      </w:rPr>
    </w:lvl>
    <w:lvl w:ilvl="4">
      <w:start w:val="1"/>
      <w:numFmt w:val="bullet"/>
      <w:isLgl w:val="false"/>
      <w:suff w:val="tab"/>
      <w:lvlText w:val="o"/>
      <w:lvlJc w:val="left"/>
      <w:pPr>
        <w:ind w:left="-575" w:hanging="360"/>
      </w:pPr>
      <w:rPr>
        <w:rFonts w:hint="default" w:ascii="Courier New" w:hAnsi="Courier New" w:cs="Courier New"/>
      </w:rPr>
    </w:lvl>
    <w:lvl w:ilvl="5">
      <w:start w:val="1"/>
      <w:numFmt w:val="bullet"/>
      <w:isLgl w:val="false"/>
      <w:suff w:val="tab"/>
      <w:lvlText w:val=""/>
      <w:lvlJc w:val="left"/>
      <w:pPr>
        <w:ind w:left="145" w:hanging="360"/>
      </w:pPr>
      <w:rPr>
        <w:rFonts w:hint="default" w:ascii="Wingdings" w:hAnsi="Wingdings"/>
      </w:rPr>
    </w:lvl>
    <w:lvl w:ilvl="6">
      <w:start w:val="1"/>
      <w:numFmt w:val="bullet"/>
      <w:isLgl w:val="false"/>
      <w:suff w:val="tab"/>
      <w:lvlText w:val=""/>
      <w:lvlJc w:val="left"/>
      <w:pPr>
        <w:ind w:left="865" w:hanging="360"/>
      </w:pPr>
      <w:rPr>
        <w:rFonts w:hint="default" w:ascii="Symbol" w:hAnsi="Symbol"/>
      </w:rPr>
    </w:lvl>
    <w:lvl w:ilvl="7">
      <w:start w:val="1"/>
      <w:numFmt w:val="bullet"/>
      <w:isLgl w:val="false"/>
      <w:suff w:val="tab"/>
      <w:lvlText w:val="o"/>
      <w:lvlJc w:val="left"/>
      <w:pPr>
        <w:ind w:left="1585" w:hanging="360"/>
      </w:pPr>
      <w:rPr>
        <w:rFonts w:hint="default" w:ascii="Courier New" w:hAnsi="Courier New" w:cs="Courier New"/>
      </w:rPr>
    </w:lvl>
    <w:lvl w:ilvl="8">
      <w:start w:val="1"/>
      <w:numFmt w:val="bullet"/>
      <w:isLgl w:val="false"/>
      <w:suff w:val="tab"/>
      <w:lvlText w:val=""/>
      <w:lvlJc w:val="left"/>
      <w:pPr>
        <w:ind w:left="2305" w:hanging="360"/>
      </w:pPr>
      <w:rPr>
        <w:rFonts w:hint="default" w:ascii="Wingdings" w:hAnsi="Wingdings"/>
      </w:rPr>
    </w:lvl>
  </w:abstractNum>
  <w:abstractNum w:abstractNumId="1">
    <w:multiLevelType w:val="hybridMultilevel"/>
    <w:lvl w:ilvl="0">
      <w:start w:val="1"/>
      <w:numFmt w:val="decimal"/>
      <w:isLgl w:val="false"/>
      <w:suff w:val="tab"/>
      <w:lvlText w:val="%1."/>
      <w:lvlJc w:val="left"/>
      <w:pPr>
        <w:ind w:left="720" w:hanging="360"/>
      </w:pPr>
      <w:rPr>
        <w:rFonts w:hint="default"/>
        <w:b w:val="0"/>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
    <w:multiLevelType w:val="hybridMultilevel"/>
    <w:lvl w:ilvl="0">
      <w:start w:val="1"/>
      <w:numFmt w:val="decimal"/>
      <w:isLgl w:val="false"/>
      <w:suff w:val="tab"/>
      <w:lvlText w:val="%1."/>
      <w:lvlJc w:val="left"/>
      <w:pPr>
        <w:ind w:left="720" w:hanging="360"/>
      </w:pPr>
      <w:rPr>
        <w:rFonts w:hint="default" w:ascii="Times New Roman" w:hAnsi="Times New Roman" w:cs="Times New Roman"/>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4">
    <w:multiLevelType w:val="hybridMultilevel"/>
    <w:lvl w:ilvl="0">
      <w:start w:val="1"/>
      <w:numFmt w:val="decimal"/>
      <w:isLgl w:val="false"/>
      <w:suff w:val="tab"/>
      <w:lvlText w:val="%1."/>
      <w:lvlJc w:val="left"/>
      <w:pPr>
        <w:ind w:left="927" w:hanging="360"/>
      </w:pPr>
      <w:rPr>
        <w:rFonts w:hint="default"/>
        <w:b/>
      </w:rPr>
    </w:lvl>
    <w:lvl w:ilvl="1">
      <w:start w:val="1"/>
      <w:numFmt w:val="lowerLetter"/>
      <w:isLgl w:val="false"/>
      <w:suff w:val="tab"/>
      <w:lvlText w:val="%2."/>
      <w:lvlJc w:val="left"/>
      <w:pPr>
        <w:ind w:left="1647" w:hanging="360"/>
      </w:pPr>
    </w:lvl>
    <w:lvl w:ilvl="2">
      <w:start w:val="1"/>
      <w:numFmt w:val="lowerRoman"/>
      <w:isLgl w:val="false"/>
      <w:suff w:val="tab"/>
      <w:lvlText w:val="%3."/>
      <w:lvlJc w:val="right"/>
      <w:pPr>
        <w:ind w:left="2367" w:hanging="180"/>
      </w:pPr>
    </w:lvl>
    <w:lvl w:ilvl="3">
      <w:start w:val="1"/>
      <w:numFmt w:val="decimal"/>
      <w:isLgl w:val="false"/>
      <w:suff w:val="tab"/>
      <w:lvlText w:val="%4."/>
      <w:lvlJc w:val="left"/>
      <w:pPr>
        <w:ind w:left="3087" w:hanging="360"/>
      </w:pPr>
    </w:lvl>
    <w:lvl w:ilvl="4">
      <w:start w:val="1"/>
      <w:numFmt w:val="lowerLetter"/>
      <w:isLgl w:val="false"/>
      <w:suff w:val="tab"/>
      <w:lvlText w:val="%5."/>
      <w:lvlJc w:val="left"/>
      <w:pPr>
        <w:ind w:left="3807" w:hanging="360"/>
      </w:pPr>
    </w:lvl>
    <w:lvl w:ilvl="5">
      <w:start w:val="1"/>
      <w:numFmt w:val="lowerRoman"/>
      <w:isLgl w:val="false"/>
      <w:suff w:val="tab"/>
      <w:lvlText w:val="%6."/>
      <w:lvlJc w:val="right"/>
      <w:pPr>
        <w:ind w:left="4527" w:hanging="180"/>
      </w:pPr>
    </w:lvl>
    <w:lvl w:ilvl="6">
      <w:start w:val="1"/>
      <w:numFmt w:val="decimal"/>
      <w:isLgl w:val="false"/>
      <w:suff w:val="tab"/>
      <w:lvlText w:val="%7."/>
      <w:lvlJc w:val="left"/>
      <w:pPr>
        <w:ind w:left="5247" w:hanging="360"/>
      </w:pPr>
    </w:lvl>
    <w:lvl w:ilvl="7">
      <w:start w:val="1"/>
      <w:numFmt w:val="lowerLetter"/>
      <w:isLgl w:val="false"/>
      <w:suff w:val="tab"/>
      <w:lvlText w:val="%8."/>
      <w:lvlJc w:val="left"/>
      <w:pPr>
        <w:ind w:left="5967" w:hanging="360"/>
      </w:pPr>
    </w:lvl>
    <w:lvl w:ilvl="8">
      <w:start w:val="1"/>
      <w:numFmt w:val="lowerRoman"/>
      <w:isLgl w:val="false"/>
      <w:suff w:val="tab"/>
      <w:lvlText w:val="%9."/>
      <w:lvlJc w:val="right"/>
      <w:pPr>
        <w:ind w:left="6687" w:hanging="180"/>
      </w:pPr>
    </w:lvl>
  </w:abstractNum>
  <w:abstractNum w:abstractNumId="5">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6">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7">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8">
    <w:multiLevelType w:val="hybridMultilevel"/>
    <w:lvl w:ilvl="0">
      <w:start w:val="1"/>
      <w:numFmt w:val="decimal"/>
      <w:isLgl w:val="false"/>
      <w:suff w:val="tab"/>
      <w:lvlText w:val="%1."/>
      <w:lvlJc w:val="left"/>
      <w:pPr>
        <w:ind w:left="360" w:hanging="360"/>
      </w:pPr>
      <w:rPr>
        <w:rFonts w:hint="default"/>
        <w:u w:val="none"/>
      </w:rPr>
    </w:lvl>
    <w:lvl w:ilvl="1">
      <w:start w:val="1"/>
      <w:numFmt w:val="decimal"/>
      <w:isLgl w:val="false"/>
      <w:suff w:val="space"/>
      <w:lvlText w:val="%1.%2."/>
      <w:lvlJc w:val="left"/>
      <w:pPr>
        <w:ind w:left="360" w:hanging="360"/>
      </w:pPr>
      <w:rPr>
        <w:rFonts w:hint="default"/>
        <w:u w:val="none"/>
      </w:rPr>
    </w:lvl>
    <w:lvl w:ilvl="2">
      <w:start w:val="1"/>
      <w:numFmt w:val="decimal"/>
      <w:isLgl w:val="false"/>
      <w:suff w:val="space"/>
      <w:lvlText w:val="%1.%2.%3."/>
      <w:lvlJc w:val="left"/>
      <w:pPr>
        <w:ind w:left="720" w:hanging="720"/>
      </w:pPr>
      <w:rPr>
        <w:rFonts w:hint="default"/>
        <w:u w:val="none"/>
      </w:rPr>
    </w:lvl>
    <w:lvl w:ilvl="3">
      <w:start w:val="1"/>
      <w:numFmt w:val="decimal"/>
      <w:isLgl w:val="false"/>
      <w:suff w:val="tab"/>
      <w:lvlText w:val="%1.%2.%3.%4."/>
      <w:lvlJc w:val="left"/>
      <w:pPr>
        <w:ind w:left="720" w:hanging="720"/>
      </w:pPr>
      <w:rPr>
        <w:rFonts w:hint="default"/>
        <w:u w:val="none"/>
      </w:rPr>
    </w:lvl>
    <w:lvl w:ilvl="4">
      <w:start w:val="1"/>
      <w:numFmt w:val="decimal"/>
      <w:isLgl w:val="false"/>
      <w:suff w:val="tab"/>
      <w:lvlText w:val="%1.%2.%3.%4.%5."/>
      <w:lvlJc w:val="left"/>
      <w:pPr>
        <w:ind w:left="1080" w:hanging="1080"/>
      </w:pPr>
      <w:rPr>
        <w:rFonts w:hint="default"/>
        <w:u w:val="none"/>
      </w:rPr>
    </w:lvl>
    <w:lvl w:ilvl="5">
      <w:start w:val="1"/>
      <w:numFmt w:val="decimal"/>
      <w:isLgl w:val="false"/>
      <w:suff w:val="tab"/>
      <w:lvlText w:val="%1.%2.%3.%4.%5.%6."/>
      <w:lvlJc w:val="left"/>
      <w:pPr>
        <w:ind w:left="1080" w:hanging="1080"/>
      </w:pPr>
      <w:rPr>
        <w:rFonts w:hint="default"/>
        <w:u w:val="none"/>
      </w:rPr>
    </w:lvl>
    <w:lvl w:ilvl="6">
      <w:start w:val="1"/>
      <w:numFmt w:val="decimal"/>
      <w:isLgl w:val="false"/>
      <w:suff w:val="tab"/>
      <w:lvlText w:val="%1.%2.%3.%4.%5.%6.%7."/>
      <w:lvlJc w:val="left"/>
      <w:pPr>
        <w:ind w:left="1080" w:hanging="1080"/>
      </w:pPr>
      <w:rPr>
        <w:rFonts w:hint="default"/>
        <w:u w:val="none"/>
      </w:rPr>
    </w:lvl>
    <w:lvl w:ilvl="7">
      <w:start w:val="1"/>
      <w:numFmt w:val="decimal"/>
      <w:isLgl w:val="false"/>
      <w:suff w:val="tab"/>
      <w:lvlText w:val="%1.%2.%3.%4.%5.%6.%7.%8."/>
      <w:lvlJc w:val="left"/>
      <w:pPr>
        <w:ind w:left="1440" w:hanging="1440"/>
      </w:pPr>
      <w:rPr>
        <w:rFonts w:hint="default"/>
        <w:u w:val="none"/>
      </w:rPr>
    </w:lvl>
    <w:lvl w:ilvl="8">
      <w:start w:val="1"/>
      <w:numFmt w:val="decimal"/>
      <w:isLgl w:val="false"/>
      <w:suff w:val="tab"/>
      <w:lvlText w:val="%1.%2.%3.%4.%5.%6.%7.%8.%9."/>
      <w:lvlJc w:val="left"/>
      <w:pPr>
        <w:ind w:left="1440" w:hanging="1440"/>
      </w:pPr>
      <w:rPr>
        <w:rFonts w:hint="default"/>
        <w:u w:val="none"/>
      </w:rPr>
    </w:lvl>
  </w:abstractNum>
  <w:abstractNum w:abstractNumId="9">
    <w:multiLevelType w:val="hybridMultilevel"/>
    <w:lvl w:ilvl="0">
      <w:start w:val="1"/>
      <w:numFmt w:val="decimal"/>
      <w:isLgl w:val="false"/>
      <w:suff w:val="space"/>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0">
    <w:multiLevelType w:val="hybridMultilevel"/>
    <w:lvl w:ilvl="0">
      <w:start w:val="1"/>
      <w:numFmt w:val="decimal"/>
      <w:isLgl w:val="false"/>
      <w:suff w:val="tab"/>
      <w:lvlText w:val="%1."/>
      <w:lvlJc w:val="left"/>
      <w:pPr>
        <w:ind w:left="218" w:hanging="360"/>
      </w:pPr>
      <w:rPr>
        <w:rFonts w:hint="default"/>
      </w:rPr>
    </w:lvl>
    <w:lvl w:ilvl="1">
      <w:start w:val="1"/>
      <w:numFmt w:val="lowerLetter"/>
      <w:isLgl w:val="false"/>
      <w:suff w:val="tab"/>
      <w:lvlText w:val="%2."/>
      <w:lvlJc w:val="left"/>
      <w:pPr>
        <w:ind w:left="938" w:hanging="360"/>
      </w:pPr>
    </w:lvl>
    <w:lvl w:ilvl="2">
      <w:start w:val="1"/>
      <w:numFmt w:val="lowerRoman"/>
      <w:isLgl w:val="false"/>
      <w:suff w:val="tab"/>
      <w:lvlText w:val="%3."/>
      <w:lvlJc w:val="right"/>
      <w:pPr>
        <w:ind w:left="1658" w:hanging="180"/>
      </w:pPr>
    </w:lvl>
    <w:lvl w:ilvl="3">
      <w:start w:val="1"/>
      <w:numFmt w:val="decimal"/>
      <w:isLgl w:val="false"/>
      <w:suff w:val="tab"/>
      <w:lvlText w:val="%4."/>
      <w:lvlJc w:val="left"/>
      <w:pPr>
        <w:ind w:left="2378" w:hanging="360"/>
      </w:pPr>
    </w:lvl>
    <w:lvl w:ilvl="4">
      <w:start w:val="1"/>
      <w:numFmt w:val="lowerLetter"/>
      <w:isLgl w:val="false"/>
      <w:suff w:val="tab"/>
      <w:lvlText w:val="%5."/>
      <w:lvlJc w:val="left"/>
      <w:pPr>
        <w:ind w:left="3098" w:hanging="360"/>
      </w:pPr>
    </w:lvl>
    <w:lvl w:ilvl="5">
      <w:start w:val="1"/>
      <w:numFmt w:val="lowerRoman"/>
      <w:isLgl w:val="false"/>
      <w:suff w:val="tab"/>
      <w:lvlText w:val="%6."/>
      <w:lvlJc w:val="right"/>
      <w:pPr>
        <w:ind w:left="3818" w:hanging="180"/>
      </w:pPr>
    </w:lvl>
    <w:lvl w:ilvl="6">
      <w:start w:val="1"/>
      <w:numFmt w:val="decimal"/>
      <w:isLgl w:val="false"/>
      <w:suff w:val="tab"/>
      <w:lvlText w:val="%7."/>
      <w:lvlJc w:val="left"/>
      <w:pPr>
        <w:ind w:left="4538" w:hanging="360"/>
      </w:pPr>
    </w:lvl>
    <w:lvl w:ilvl="7">
      <w:start w:val="1"/>
      <w:numFmt w:val="lowerLetter"/>
      <w:isLgl w:val="false"/>
      <w:suff w:val="tab"/>
      <w:lvlText w:val="%8."/>
      <w:lvlJc w:val="left"/>
      <w:pPr>
        <w:ind w:left="5258" w:hanging="360"/>
      </w:pPr>
    </w:lvl>
    <w:lvl w:ilvl="8">
      <w:start w:val="1"/>
      <w:numFmt w:val="lowerRoman"/>
      <w:isLgl w:val="false"/>
      <w:suff w:val="tab"/>
      <w:lvlText w:val="%9."/>
      <w:lvlJc w:val="right"/>
      <w:pPr>
        <w:ind w:left="5978" w:hanging="180"/>
      </w:pPr>
    </w:lvl>
  </w:abstractNum>
  <w:abstractNum w:abstractNumId="11">
    <w:multiLevelType w:val="hybridMultilevel"/>
    <w:lvl w:ilvl="0">
      <w:start w:val="1"/>
      <w:numFmt w:val="bullet"/>
      <w:isLgl w:val="false"/>
      <w:suff w:val="tab"/>
      <w:lvlText w:val=""/>
      <w:lvlJc w:val="left"/>
      <w:pPr>
        <w:ind w:left="720" w:hanging="360"/>
        <w:tabs>
          <w:tab w:val="num" w:pos="0" w:leader="none"/>
        </w:tabs>
      </w:pPr>
      <w:rPr>
        <w:rFonts w:hint="default" w:ascii="Symbol" w:hAnsi="Symbol" w:cs="Symbol"/>
      </w:rPr>
    </w:lvl>
    <w:lvl w:ilvl="1">
      <w:start w:val="1"/>
      <w:numFmt w:val="bullet"/>
      <w:isLgl w:val="false"/>
      <w:suff w:val="tab"/>
      <w:lvlText w:val="o"/>
      <w:lvlJc w:val="left"/>
      <w:pPr>
        <w:ind w:left="1440" w:hanging="360"/>
        <w:tabs>
          <w:tab w:val="num" w:pos="0" w:leader="none"/>
        </w:tabs>
      </w:pPr>
      <w:rPr>
        <w:rFonts w:hint="default" w:ascii="Courier New" w:hAnsi="Courier New" w:cs="Courier New"/>
      </w:rPr>
    </w:lvl>
    <w:lvl w:ilvl="2">
      <w:start w:val="1"/>
      <w:numFmt w:val="bullet"/>
      <w:isLgl w:val="false"/>
      <w:suff w:val="tab"/>
      <w:lvlText w:val=""/>
      <w:lvlJc w:val="left"/>
      <w:pPr>
        <w:ind w:left="2160" w:hanging="360"/>
        <w:tabs>
          <w:tab w:val="num" w:pos="0" w:leader="none"/>
        </w:tabs>
      </w:pPr>
      <w:rPr>
        <w:rFonts w:hint="default" w:ascii="Wingdings" w:hAnsi="Wingdings" w:cs="Wingdings"/>
      </w:rPr>
    </w:lvl>
    <w:lvl w:ilvl="3">
      <w:start w:val="1"/>
      <w:numFmt w:val="bullet"/>
      <w:isLgl w:val="false"/>
      <w:suff w:val="tab"/>
      <w:lvlText w:val=""/>
      <w:lvlJc w:val="left"/>
      <w:pPr>
        <w:ind w:left="2880" w:hanging="360"/>
        <w:tabs>
          <w:tab w:val="num" w:pos="0" w:leader="none"/>
        </w:tabs>
      </w:pPr>
      <w:rPr>
        <w:rFonts w:hint="default" w:ascii="Symbol" w:hAnsi="Symbol" w:cs="Symbol"/>
      </w:rPr>
    </w:lvl>
    <w:lvl w:ilvl="4">
      <w:start w:val="1"/>
      <w:numFmt w:val="bullet"/>
      <w:isLgl w:val="false"/>
      <w:suff w:val="tab"/>
      <w:lvlText w:val="o"/>
      <w:lvlJc w:val="left"/>
      <w:pPr>
        <w:ind w:left="3600" w:hanging="360"/>
        <w:tabs>
          <w:tab w:val="num" w:pos="0" w:leader="none"/>
        </w:tabs>
      </w:pPr>
      <w:rPr>
        <w:rFonts w:hint="default" w:ascii="Courier New" w:hAnsi="Courier New" w:cs="Courier New"/>
      </w:rPr>
    </w:lvl>
    <w:lvl w:ilvl="5">
      <w:start w:val="1"/>
      <w:numFmt w:val="bullet"/>
      <w:isLgl w:val="false"/>
      <w:suff w:val="tab"/>
      <w:lvlText w:val=""/>
      <w:lvlJc w:val="left"/>
      <w:pPr>
        <w:ind w:left="4320" w:hanging="360"/>
        <w:tabs>
          <w:tab w:val="num" w:pos="0" w:leader="none"/>
        </w:tabs>
      </w:pPr>
      <w:rPr>
        <w:rFonts w:hint="default" w:ascii="Wingdings" w:hAnsi="Wingdings" w:cs="Wingdings"/>
      </w:rPr>
    </w:lvl>
    <w:lvl w:ilvl="6">
      <w:start w:val="1"/>
      <w:numFmt w:val="bullet"/>
      <w:isLgl w:val="false"/>
      <w:suff w:val="tab"/>
      <w:lvlText w:val=""/>
      <w:lvlJc w:val="left"/>
      <w:pPr>
        <w:ind w:left="5040" w:hanging="360"/>
        <w:tabs>
          <w:tab w:val="num" w:pos="0" w:leader="none"/>
        </w:tabs>
      </w:pPr>
      <w:rPr>
        <w:rFonts w:hint="default" w:ascii="Symbol" w:hAnsi="Symbol" w:cs="Symbol"/>
      </w:rPr>
    </w:lvl>
    <w:lvl w:ilvl="7">
      <w:start w:val="1"/>
      <w:numFmt w:val="bullet"/>
      <w:isLgl w:val="false"/>
      <w:suff w:val="tab"/>
      <w:lvlText w:val="o"/>
      <w:lvlJc w:val="left"/>
      <w:pPr>
        <w:ind w:left="5760" w:hanging="360"/>
        <w:tabs>
          <w:tab w:val="num" w:pos="0" w:leader="none"/>
        </w:tabs>
      </w:pPr>
      <w:rPr>
        <w:rFonts w:hint="default" w:ascii="Courier New" w:hAnsi="Courier New" w:cs="Courier New"/>
      </w:rPr>
    </w:lvl>
    <w:lvl w:ilvl="8">
      <w:start w:val="1"/>
      <w:numFmt w:val="bullet"/>
      <w:isLgl w:val="false"/>
      <w:suff w:val="tab"/>
      <w:lvlText w:val=""/>
      <w:lvlJc w:val="left"/>
      <w:pPr>
        <w:ind w:left="6480" w:hanging="360"/>
        <w:tabs>
          <w:tab w:val="num" w:pos="0" w:leader="none"/>
        </w:tabs>
      </w:pPr>
      <w:rPr>
        <w:rFonts w:hint="default" w:ascii="Wingdings" w:hAnsi="Wingdings" w:cs="Wingdings"/>
      </w:rPr>
    </w:lvl>
  </w:abstractNum>
  <w:abstractNum w:abstractNumId="12">
    <w:multiLevelType w:val="hybridMultilevel"/>
    <w:lvl w:ilvl="0">
      <w:start w:val="1"/>
      <w:numFmt w:val="decimal"/>
      <w:isLgl w:val="false"/>
      <w:suff w:val="tab"/>
      <w:lvlText w:val="%1."/>
      <w:lvlJc w:val="left"/>
      <w:pPr>
        <w:ind w:left="1085" w:hanging="375"/>
        <w:tabs>
          <w:tab w:val="num" w:pos="0" w:leader="none"/>
        </w:tabs>
      </w:pPr>
      <w:rPr>
        <w:rFonts w:cs="Times New Roman"/>
      </w:rPr>
    </w:lvl>
    <w:lvl w:ilvl="1">
      <w:start w:val="1"/>
      <w:numFmt w:val="lowerLetter"/>
      <w:isLgl w:val="false"/>
      <w:suff w:val="tab"/>
      <w:lvlText w:val="%2."/>
      <w:lvlJc w:val="left"/>
      <w:pPr>
        <w:ind w:left="1789" w:hanging="360"/>
        <w:tabs>
          <w:tab w:val="num" w:pos="0" w:leader="none"/>
        </w:tabs>
      </w:pPr>
      <w:rPr>
        <w:rFonts w:cs="Times New Roman"/>
      </w:rPr>
    </w:lvl>
    <w:lvl w:ilvl="2">
      <w:start w:val="1"/>
      <w:numFmt w:val="lowerRoman"/>
      <w:isLgl w:val="false"/>
      <w:suff w:val="tab"/>
      <w:lvlText w:val="%3."/>
      <w:lvlJc w:val="right"/>
      <w:pPr>
        <w:ind w:left="2509" w:hanging="180"/>
        <w:tabs>
          <w:tab w:val="num" w:pos="0" w:leader="none"/>
        </w:tabs>
      </w:pPr>
      <w:rPr>
        <w:rFonts w:cs="Times New Roman"/>
      </w:rPr>
    </w:lvl>
    <w:lvl w:ilvl="3">
      <w:start w:val="1"/>
      <w:numFmt w:val="decimal"/>
      <w:isLgl w:val="false"/>
      <w:suff w:val="tab"/>
      <w:lvlText w:val="%4."/>
      <w:lvlJc w:val="left"/>
      <w:pPr>
        <w:ind w:left="3229" w:hanging="360"/>
        <w:tabs>
          <w:tab w:val="num" w:pos="0" w:leader="none"/>
        </w:tabs>
      </w:pPr>
      <w:rPr>
        <w:rFonts w:cs="Times New Roman"/>
      </w:rPr>
    </w:lvl>
    <w:lvl w:ilvl="4">
      <w:start w:val="1"/>
      <w:numFmt w:val="lowerLetter"/>
      <w:isLgl w:val="false"/>
      <w:suff w:val="tab"/>
      <w:lvlText w:val="%5."/>
      <w:lvlJc w:val="left"/>
      <w:pPr>
        <w:ind w:left="3949" w:hanging="360"/>
        <w:tabs>
          <w:tab w:val="num" w:pos="0" w:leader="none"/>
        </w:tabs>
      </w:pPr>
      <w:rPr>
        <w:rFonts w:cs="Times New Roman"/>
      </w:rPr>
    </w:lvl>
    <w:lvl w:ilvl="5">
      <w:start w:val="1"/>
      <w:numFmt w:val="lowerRoman"/>
      <w:isLgl w:val="false"/>
      <w:suff w:val="tab"/>
      <w:lvlText w:val="%6."/>
      <w:lvlJc w:val="right"/>
      <w:pPr>
        <w:ind w:left="4669" w:hanging="180"/>
        <w:tabs>
          <w:tab w:val="num" w:pos="0" w:leader="none"/>
        </w:tabs>
      </w:pPr>
      <w:rPr>
        <w:rFonts w:cs="Times New Roman"/>
      </w:rPr>
    </w:lvl>
    <w:lvl w:ilvl="6">
      <w:start w:val="1"/>
      <w:numFmt w:val="decimal"/>
      <w:isLgl w:val="false"/>
      <w:suff w:val="tab"/>
      <w:lvlText w:val="%7."/>
      <w:lvlJc w:val="left"/>
      <w:pPr>
        <w:ind w:left="5389" w:hanging="360"/>
        <w:tabs>
          <w:tab w:val="num" w:pos="0" w:leader="none"/>
        </w:tabs>
      </w:pPr>
      <w:rPr>
        <w:rFonts w:cs="Times New Roman"/>
      </w:rPr>
    </w:lvl>
    <w:lvl w:ilvl="7">
      <w:start w:val="1"/>
      <w:numFmt w:val="lowerLetter"/>
      <w:isLgl w:val="false"/>
      <w:suff w:val="tab"/>
      <w:lvlText w:val="%8."/>
      <w:lvlJc w:val="left"/>
      <w:pPr>
        <w:ind w:left="6109" w:hanging="360"/>
        <w:tabs>
          <w:tab w:val="num" w:pos="0" w:leader="none"/>
        </w:tabs>
      </w:pPr>
      <w:rPr>
        <w:rFonts w:cs="Times New Roman"/>
      </w:rPr>
    </w:lvl>
    <w:lvl w:ilvl="8">
      <w:start w:val="1"/>
      <w:numFmt w:val="lowerRoman"/>
      <w:isLgl w:val="false"/>
      <w:suff w:val="tab"/>
      <w:lvlText w:val="%9."/>
      <w:lvlJc w:val="right"/>
      <w:pPr>
        <w:ind w:left="6829" w:hanging="180"/>
        <w:tabs>
          <w:tab w:val="num" w:pos="0" w:leader="none"/>
        </w:tabs>
      </w:pPr>
      <w:rPr>
        <w:rFonts w:cs="Times New Roman"/>
      </w:rPr>
    </w:lvl>
  </w:abstractNum>
  <w:abstractNum w:abstractNumId="13">
    <w:multiLevelType w:val="hybridMultilevel"/>
    <w:lvl w:ilvl="0">
      <w:start w:val="1"/>
      <w:numFmt w:val="decimal"/>
      <w:isLgl w:val="false"/>
      <w:suff w:val="tab"/>
      <w:lvlText w:val="%1"/>
      <w:lvlJc w:val="left"/>
      <w:pPr>
        <w:ind w:left="360" w:hanging="360"/>
      </w:pPr>
      <w:rPr>
        <w:rFonts w:hint="default"/>
      </w:rPr>
    </w:lvl>
    <w:lvl w:ilvl="1">
      <w:start w:val="2"/>
      <w:numFmt w:val="decimal"/>
      <w:isLgl w:val="false"/>
      <w:suff w:val="space"/>
      <w:lvlText w:val="%1.%2"/>
      <w:lvlJc w:val="left"/>
      <w:pPr>
        <w:ind w:left="705" w:hanging="360"/>
      </w:pPr>
      <w:rPr>
        <w:rFonts w:hint="default"/>
      </w:rPr>
    </w:lvl>
    <w:lvl w:ilvl="2">
      <w:start w:val="1"/>
      <w:numFmt w:val="decimal"/>
      <w:isLgl w:val="false"/>
      <w:suff w:val="tab"/>
      <w:lvlText w:val="%1.%2.%3"/>
      <w:lvlJc w:val="left"/>
      <w:pPr>
        <w:ind w:left="1410" w:hanging="720"/>
      </w:pPr>
      <w:rPr>
        <w:rFonts w:hint="default"/>
      </w:rPr>
    </w:lvl>
    <w:lvl w:ilvl="3">
      <w:start w:val="1"/>
      <w:numFmt w:val="decimal"/>
      <w:isLgl w:val="false"/>
      <w:suff w:val="tab"/>
      <w:lvlText w:val="%1.%2.%3.%4"/>
      <w:lvlJc w:val="left"/>
      <w:pPr>
        <w:ind w:left="1755" w:hanging="720"/>
      </w:pPr>
      <w:rPr>
        <w:rFonts w:hint="default"/>
      </w:rPr>
    </w:lvl>
    <w:lvl w:ilvl="4">
      <w:start w:val="1"/>
      <w:numFmt w:val="decimal"/>
      <w:isLgl w:val="false"/>
      <w:suff w:val="tab"/>
      <w:lvlText w:val="%1.%2.%3.%4.%5"/>
      <w:lvlJc w:val="left"/>
      <w:pPr>
        <w:ind w:left="2100" w:hanging="720"/>
      </w:pPr>
      <w:rPr>
        <w:rFonts w:hint="default"/>
      </w:rPr>
    </w:lvl>
    <w:lvl w:ilvl="5">
      <w:start w:val="1"/>
      <w:numFmt w:val="decimal"/>
      <w:isLgl w:val="false"/>
      <w:suff w:val="tab"/>
      <w:lvlText w:val="%1.%2.%3.%4.%5.%6"/>
      <w:lvlJc w:val="left"/>
      <w:pPr>
        <w:ind w:left="2805" w:hanging="1080"/>
      </w:pPr>
      <w:rPr>
        <w:rFonts w:hint="default"/>
      </w:rPr>
    </w:lvl>
    <w:lvl w:ilvl="6">
      <w:start w:val="1"/>
      <w:numFmt w:val="decimal"/>
      <w:isLgl w:val="false"/>
      <w:suff w:val="tab"/>
      <w:lvlText w:val="%1.%2.%3.%4.%5.%6.%7"/>
      <w:lvlJc w:val="left"/>
      <w:pPr>
        <w:ind w:left="3150" w:hanging="1080"/>
      </w:pPr>
      <w:rPr>
        <w:rFonts w:hint="default"/>
      </w:rPr>
    </w:lvl>
    <w:lvl w:ilvl="7">
      <w:start w:val="1"/>
      <w:numFmt w:val="decimal"/>
      <w:isLgl w:val="false"/>
      <w:suff w:val="tab"/>
      <w:lvlText w:val="%1.%2.%3.%4.%5.%6.%7.%8"/>
      <w:lvlJc w:val="left"/>
      <w:pPr>
        <w:ind w:left="3855" w:hanging="1440"/>
      </w:pPr>
      <w:rPr>
        <w:rFonts w:hint="default"/>
      </w:rPr>
    </w:lvl>
    <w:lvl w:ilvl="8">
      <w:start w:val="1"/>
      <w:numFmt w:val="decimal"/>
      <w:isLgl w:val="false"/>
      <w:suff w:val="tab"/>
      <w:lvlText w:val="%1.%2.%3.%4.%5.%6.%7.%8.%9"/>
      <w:lvlJc w:val="left"/>
      <w:pPr>
        <w:ind w:left="4200" w:hanging="1440"/>
      </w:pPr>
      <w:rPr>
        <w:rFonts w:hint="default"/>
      </w:rPr>
    </w:lvl>
  </w:abstractNum>
  <w:abstractNum w:abstractNumId="14">
    <w:multiLevelType w:val="hybridMultilevel"/>
    <w:lvl w:ilvl="0">
      <w:start w:val="1"/>
      <w:numFmt w:val="bullet"/>
      <w:isLgl w:val="false"/>
      <w:suff w:val="tab"/>
      <w:lvlText w:val=""/>
      <w:lvlJc w:val="left"/>
      <w:pPr>
        <w:ind w:left="1287" w:hanging="360"/>
      </w:pPr>
      <w:rPr>
        <w:rFonts w:hint="default" w:ascii="Symbol" w:hAnsi="Symbol"/>
      </w:rPr>
    </w:lvl>
    <w:lvl w:ilvl="1">
      <w:start w:val="1"/>
      <w:numFmt w:val="bullet"/>
      <w:isLgl w:val="false"/>
      <w:suff w:val="tab"/>
      <w:lvlText w:val="o"/>
      <w:lvlJc w:val="left"/>
      <w:pPr>
        <w:ind w:left="2007" w:hanging="360"/>
      </w:pPr>
      <w:rPr>
        <w:rFonts w:hint="default" w:ascii="Courier New" w:hAnsi="Courier New" w:cs="Courier New"/>
      </w:rPr>
    </w:lvl>
    <w:lvl w:ilvl="2">
      <w:start w:val="1"/>
      <w:numFmt w:val="bullet"/>
      <w:isLgl w:val="false"/>
      <w:suff w:val="tab"/>
      <w:lvlText w:val=""/>
      <w:lvlJc w:val="left"/>
      <w:pPr>
        <w:ind w:left="2727" w:hanging="360"/>
      </w:pPr>
      <w:rPr>
        <w:rFonts w:hint="default" w:ascii="Wingdings" w:hAnsi="Wingdings"/>
      </w:rPr>
    </w:lvl>
    <w:lvl w:ilvl="3">
      <w:start w:val="1"/>
      <w:numFmt w:val="bullet"/>
      <w:isLgl w:val="false"/>
      <w:suff w:val="tab"/>
      <w:lvlText w:val=""/>
      <w:lvlJc w:val="left"/>
      <w:pPr>
        <w:ind w:left="3447" w:hanging="360"/>
      </w:pPr>
      <w:rPr>
        <w:rFonts w:hint="default" w:ascii="Symbol" w:hAnsi="Symbol"/>
      </w:rPr>
    </w:lvl>
    <w:lvl w:ilvl="4">
      <w:start w:val="1"/>
      <w:numFmt w:val="bullet"/>
      <w:isLgl w:val="false"/>
      <w:suff w:val="tab"/>
      <w:lvlText w:val="o"/>
      <w:lvlJc w:val="left"/>
      <w:pPr>
        <w:ind w:left="4167" w:hanging="360"/>
      </w:pPr>
      <w:rPr>
        <w:rFonts w:hint="default" w:ascii="Courier New" w:hAnsi="Courier New" w:cs="Courier New"/>
      </w:rPr>
    </w:lvl>
    <w:lvl w:ilvl="5">
      <w:start w:val="1"/>
      <w:numFmt w:val="bullet"/>
      <w:isLgl w:val="false"/>
      <w:suff w:val="tab"/>
      <w:lvlText w:val=""/>
      <w:lvlJc w:val="left"/>
      <w:pPr>
        <w:ind w:left="4887" w:hanging="360"/>
      </w:pPr>
      <w:rPr>
        <w:rFonts w:hint="default" w:ascii="Wingdings" w:hAnsi="Wingdings"/>
      </w:rPr>
    </w:lvl>
    <w:lvl w:ilvl="6">
      <w:start w:val="1"/>
      <w:numFmt w:val="bullet"/>
      <w:isLgl w:val="false"/>
      <w:suff w:val="tab"/>
      <w:lvlText w:val=""/>
      <w:lvlJc w:val="left"/>
      <w:pPr>
        <w:ind w:left="5607" w:hanging="360"/>
      </w:pPr>
      <w:rPr>
        <w:rFonts w:hint="default" w:ascii="Symbol" w:hAnsi="Symbol"/>
      </w:rPr>
    </w:lvl>
    <w:lvl w:ilvl="7">
      <w:start w:val="1"/>
      <w:numFmt w:val="bullet"/>
      <w:isLgl w:val="false"/>
      <w:suff w:val="tab"/>
      <w:lvlText w:val="o"/>
      <w:lvlJc w:val="left"/>
      <w:pPr>
        <w:ind w:left="6327" w:hanging="360"/>
      </w:pPr>
      <w:rPr>
        <w:rFonts w:hint="default" w:ascii="Courier New" w:hAnsi="Courier New" w:cs="Courier New"/>
      </w:rPr>
    </w:lvl>
    <w:lvl w:ilvl="8">
      <w:start w:val="1"/>
      <w:numFmt w:val="bullet"/>
      <w:isLgl w:val="false"/>
      <w:suff w:val="tab"/>
      <w:lvlText w:val=""/>
      <w:lvlJc w:val="left"/>
      <w:pPr>
        <w:ind w:left="7047" w:hanging="360"/>
      </w:pPr>
      <w:rPr>
        <w:rFonts w:hint="default" w:ascii="Wingdings" w:hAnsi="Wingdings"/>
      </w:rPr>
    </w:lvl>
  </w:abstractNum>
  <w:abstractNum w:abstractNumId="15">
    <w:multiLevelType w:val="hybridMultilevel"/>
    <w:lvl w:ilvl="0">
      <w:start w:val="900"/>
      <w:numFmt w:val="bullet"/>
      <w:isLgl w:val="false"/>
      <w:suff w:val="tab"/>
      <w:lvlText w:val="-"/>
      <w:lvlJc w:val="left"/>
      <w:pPr>
        <w:ind w:left="644" w:hanging="360"/>
      </w:pPr>
      <w:rPr>
        <w:rFonts w:hint="default" w:ascii="Times New Roman" w:hAnsi="Times New Roman" w:eastAsia="Times New Roman" w:cs="Times New Roman"/>
      </w:rPr>
    </w:lvl>
    <w:lvl w:ilvl="1">
      <w:start w:val="1"/>
      <w:numFmt w:val="bullet"/>
      <w:isLgl w:val="false"/>
      <w:suff w:val="tab"/>
      <w:lvlText w:val="o"/>
      <w:lvlJc w:val="left"/>
      <w:pPr>
        <w:ind w:left="1364" w:hanging="360"/>
      </w:pPr>
      <w:rPr>
        <w:rFonts w:hint="default" w:ascii="Courier New" w:hAnsi="Courier New" w:cs="Courier New"/>
      </w:rPr>
    </w:lvl>
    <w:lvl w:ilvl="2">
      <w:start w:val="1"/>
      <w:numFmt w:val="bullet"/>
      <w:isLgl w:val="false"/>
      <w:suff w:val="tab"/>
      <w:lvlText w:val=""/>
      <w:lvlJc w:val="left"/>
      <w:pPr>
        <w:ind w:left="2084" w:hanging="360"/>
      </w:pPr>
      <w:rPr>
        <w:rFonts w:hint="default" w:ascii="Wingdings" w:hAnsi="Wingdings"/>
      </w:rPr>
    </w:lvl>
    <w:lvl w:ilvl="3">
      <w:start w:val="1"/>
      <w:numFmt w:val="bullet"/>
      <w:isLgl w:val="false"/>
      <w:suff w:val="tab"/>
      <w:lvlText w:val=""/>
      <w:lvlJc w:val="left"/>
      <w:pPr>
        <w:ind w:left="2804" w:hanging="360"/>
      </w:pPr>
      <w:rPr>
        <w:rFonts w:hint="default" w:ascii="Symbol" w:hAnsi="Symbol"/>
      </w:rPr>
    </w:lvl>
    <w:lvl w:ilvl="4">
      <w:start w:val="1"/>
      <w:numFmt w:val="bullet"/>
      <w:isLgl w:val="false"/>
      <w:suff w:val="tab"/>
      <w:lvlText w:val="o"/>
      <w:lvlJc w:val="left"/>
      <w:pPr>
        <w:ind w:left="3524" w:hanging="360"/>
      </w:pPr>
      <w:rPr>
        <w:rFonts w:hint="default" w:ascii="Courier New" w:hAnsi="Courier New" w:cs="Courier New"/>
      </w:rPr>
    </w:lvl>
    <w:lvl w:ilvl="5">
      <w:start w:val="1"/>
      <w:numFmt w:val="bullet"/>
      <w:isLgl w:val="false"/>
      <w:suff w:val="tab"/>
      <w:lvlText w:val=""/>
      <w:lvlJc w:val="left"/>
      <w:pPr>
        <w:ind w:left="4244" w:hanging="360"/>
      </w:pPr>
      <w:rPr>
        <w:rFonts w:hint="default" w:ascii="Wingdings" w:hAnsi="Wingdings"/>
      </w:rPr>
    </w:lvl>
    <w:lvl w:ilvl="6">
      <w:start w:val="1"/>
      <w:numFmt w:val="bullet"/>
      <w:isLgl w:val="false"/>
      <w:suff w:val="tab"/>
      <w:lvlText w:val=""/>
      <w:lvlJc w:val="left"/>
      <w:pPr>
        <w:ind w:left="4964" w:hanging="360"/>
      </w:pPr>
      <w:rPr>
        <w:rFonts w:hint="default" w:ascii="Symbol" w:hAnsi="Symbol"/>
      </w:rPr>
    </w:lvl>
    <w:lvl w:ilvl="7">
      <w:start w:val="1"/>
      <w:numFmt w:val="bullet"/>
      <w:isLgl w:val="false"/>
      <w:suff w:val="tab"/>
      <w:lvlText w:val="o"/>
      <w:lvlJc w:val="left"/>
      <w:pPr>
        <w:ind w:left="5684" w:hanging="360"/>
      </w:pPr>
      <w:rPr>
        <w:rFonts w:hint="default" w:ascii="Courier New" w:hAnsi="Courier New" w:cs="Courier New"/>
      </w:rPr>
    </w:lvl>
    <w:lvl w:ilvl="8">
      <w:start w:val="1"/>
      <w:numFmt w:val="bullet"/>
      <w:isLgl w:val="false"/>
      <w:suff w:val="tab"/>
      <w:lvlText w:val=""/>
      <w:lvlJc w:val="left"/>
      <w:pPr>
        <w:ind w:left="6404" w:hanging="360"/>
      </w:pPr>
      <w:rPr>
        <w:rFonts w:hint="default" w:ascii="Wingdings" w:hAnsi="Wingdings"/>
      </w:rPr>
    </w:lvl>
  </w:abstractNum>
  <w:abstractNum w:abstractNumId="16">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17">
    <w:multiLevelType w:val="hybridMultilevel"/>
    <w:lvl w:ilvl="0">
      <w:start w:val="1"/>
      <w:numFmt w:val="bullet"/>
      <w:isLgl w:val="false"/>
      <w:suff w:val="tab"/>
      <w:lvlText w:val=""/>
      <w:lvlJc w:val="left"/>
      <w:pPr>
        <w:ind w:left="1353" w:hanging="360"/>
        <w:tabs>
          <w:tab w:val="num" w:pos="66" w:leader="none"/>
        </w:tabs>
      </w:pPr>
      <w:rPr>
        <w:rFonts w:hint="default" w:ascii="Wingdings" w:hAnsi="Wingdings" w:cs="Wingdings"/>
      </w:rPr>
    </w:lvl>
    <w:lvl w:ilvl="1">
      <w:start w:val="1"/>
      <w:numFmt w:val="bullet"/>
      <w:isLgl w:val="false"/>
      <w:suff w:val="tab"/>
      <w:lvlText w:val="o"/>
      <w:lvlJc w:val="left"/>
      <w:pPr>
        <w:ind w:left="2007" w:hanging="360"/>
        <w:tabs>
          <w:tab w:val="num" w:pos="0" w:leader="none"/>
        </w:tabs>
      </w:pPr>
      <w:rPr>
        <w:rFonts w:hint="default" w:ascii="Courier New" w:hAnsi="Courier New" w:cs="Courier New"/>
      </w:rPr>
    </w:lvl>
    <w:lvl w:ilvl="2">
      <w:start w:val="1"/>
      <w:numFmt w:val="bullet"/>
      <w:isLgl w:val="false"/>
      <w:suff w:val="tab"/>
      <w:lvlText w:val=""/>
      <w:lvlJc w:val="left"/>
      <w:pPr>
        <w:ind w:left="2727" w:hanging="360"/>
        <w:tabs>
          <w:tab w:val="num" w:pos="0" w:leader="none"/>
        </w:tabs>
      </w:pPr>
      <w:rPr>
        <w:rFonts w:hint="default" w:ascii="Wingdings" w:hAnsi="Wingdings" w:cs="Wingdings"/>
      </w:rPr>
    </w:lvl>
    <w:lvl w:ilvl="3">
      <w:start w:val="1"/>
      <w:numFmt w:val="bullet"/>
      <w:isLgl w:val="false"/>
      <w:suff w:val="tab"/>
      <w:lvlText w:val=""/>
      <w:lvlJc w:val="left"/>
      <w:pPr>
        <w:ind w:left="3447" w:hanging="360"/>
        <w:tabs>
          <w:tab w:val="num" w:pos="0" w:leader="none"/>
        </w:tabs>
      </w:pPr>
      <w:rPr>
        <w:rFonts w:hint="default" w:ascii="Symbol" w:hAnsi="Symbol" w:cs="Symbol"/>
      </w:rPr>
    </w:lvl>
    <w:lvl w:ilvl="4">
      <w:start w:val="1"/>
      <w:numFmt w:val="bullet"/>
      <w:isLgl w:val="false"/>
      <w:suff w:val="tab"/>
      <w:lvlText w:val="o"/>
      <w:lvlJc w:val="left"/>
      <w:pPr>
        <w:ind w:left="4167" w:hanging="360"/>
        <w:tabs>
          <w:tab w:val="num" w:pos="0" w:leader="none"/>
        </w:tabs>
      </w:pPr>
      <w:rPr>
        <w:rFonts w:hint="default" w:ascii="Courier New" w:hAnsi="Courier New" w:cs="Courier New"/>
      </w:rPr>
    </w:lvl>
    <w:lvl w:ilvl="5">
      <w:start w:val="1"/>
      <w:numFmt w:val="bullet"/>
      <w:isLgl w:val="false"/>
      <w:suff w:val="tab"/>
      <w:lvlText w:val=""/>
      <w:lvlJc w:val="left"/>
      <w:pPr>
        <w:ind w:left="4887" w:hanging="360"/>
        <w:tabs>
          <w:tab w:val="num" w:pos="0" w:leader="none"/>
        </w:tabs>
      </w:pPr>
      <w:rPr>
        <w:rFonts w:hint="default" w:ascii="Wingdings" w:hAnsi="Wingdings" w:cs="Wingdings"/>
      </w:rPr>
    </w:lvl>
    <w:lvl w:ilvl="6">
      <w:start w:val="1"/>
      <w:numFmt w:val="bullet"/>
      <w:isLgl w:val="false"/>
      <w:suff w:val="tab"/>
      <w:lvlText w:val=""/>
      <w:lvlJc w:val="left"/>
      <w:pPr>
        <w:ind w:left="5607" w:hanging="360"/>
        <w:tabs>
          <w:tab w:val="num" w:pos="0" w:leader="none"/>
        </w:tabs>
      </w:pPr>
      <w:rPr>
        <w:rFonts w:hint="default" w:ascii="Symbol" w:hAnsi="Symbol" w:cs="Symbol"/>
      </w:rPr>
    </w:lvl>
    <w:lvl w:ilvl="7">
      <w:start w:val="1"/>
      <w:numFmt w:val="bullet"/>
      <w:isLgl w:val="false"/>
      <w:suff w:val="tab"/>
      <w:lvlText w:val="o"/>
      <w:lvlJc w:val="left"/>
      <w:pPr>
        <w:ind w:left="6327" w:hanging="360"/>
        <w:tabs>
          <w:tab w:val="num" w:pos="0" w:leader="none"/>
        </w:tabs>
      </w:pPr>
      <w:rPr>
        <w:rFonts w:hint="default" w:ascii="Courier New" w:hAnsi="Courier New" w:cs="Courier New"/>
      </w:rPr>
    </w:lvl>
    <w:lvl w:ilvl="8">
      <w:start w:val="1"/>
      <w:numFmt w:val="bullet"/>
      <w:isLgl w:val="false"/>
      <w:suff w:val="tab"/>
      <w:lvlText w:val=""/>
      <w:lvlJc w:val="left"/>
      <w:pPr>
        <w:ind w:left="7047" w:hanging="360"/>
        <w:tabs>
          <w:tab w:val="num" w:pos="0" w:leader="none"/>
        </w:tabs>
      </w:pPr>
      <w:rPr>
        <w:rFonts w:hint="default" w:ascii="Wingdings" w:hAnsi="Wingdings" w:cs="Wingdings"/>
      </w:rPr>
    </w:lvl>
  </w:abstractNum>
  <w:abstractNum w:abstractNumId="18">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9">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2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1">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2">
    <w:multiLevelType w:val="hybridMultilevel"/>
    <w:lvl w:ilvl="0">
      <w:start w:val="1"/>
      <w:numFmt w:val="none"/>
      <w:isLgl w:val="false"/>
      <w:suff w:val="nothing"/>
      <w:lvlText w:val=""/>
      <w:lvlJc w:val="left"/>
      <w:pPr>
        <w:ind w:left="4577" w:firstLine="0"/>
        <w:tabs>
          <w:tab w:val="num" w:pos="0" w:leader="none"/>
        </w:tabs>
      </w:pPr>
      <w:rPr>
        <w:rFonts w:cs="Times New Roman"/>
        <w:b/>
        <w:bCs/>
        <w:i w:val="0"/>
        <w:iCs w:val="0"/>
        <w:spacing w:val="-1"/>
        <w:sz w:val="24"/>
        <w:szCs w:val="24"/>
        <w:lang w:val="uk-UA" w:eastAsia="uk-UA" w:bidi="ar-SA"/>
      </w:rPr>
    </w:lvl>
    <w:lvl w:ilvl="1">
      <w:start w:val="1"/>
      <w:numFmt w:val="none"/>
      <w:isLgl w:val="false"/>
      <w:suff w:val="nothing"/>
      <w:lvlText w:val=""/>
      <w:lvlJc w:val="left"/>
      <w:pPr>
        <w:ind w:left="4577" w:firstLine="0"/>
        <w:tabs>
          <w:tab w:val="num" w:pos="0" w:leader="none"/>
        </w:tabs>
      </w:pPr>
    </w:lvl>
    <w:lvl w:ilvl="2">
      <w:start w:val="1"/>
      <w:numFmt w:val="none"/>
      <w:isLgl w:val="false"/>
      <w:suff w:val="nothing"/>
      <w:lvlText w:val=""/>
      <w:lvlJc w:val="left"/>
      <w:pPr>
        <w:ind w:left="5297" w:hanging="720"/>
        <w:tabs>
          <w:tab w:val="num" w:pos="0" w:leader="none"/>
        </w:tabs>
      </w:pPr>
      <w:rPr>
        <w:rFonts w:cs="Times New Roman"/>
        <w:b w:val="0"/>
        <w:bCs w:val="0"/>
        <w:i w:val="0"/>
        <w:iCs w:val="0"/>
        <w:spacing w:val="-1"/>
        <w:sz w:val="24"/>
        <w:szCs w:val="24"/>
        <w:lang w:val="uk-UA" w:bidi="ar-SA"/>
      </w:rPr>
    </w:lvl>
    <w:lvl w:ilvl="3">
      <w:start w:val="1"/>
      <w:numFmt w:val="none"/>
      <w:isLgl w:val="false"/>
      <w:suff w:val="nothing"/>
      <w:lvlText w:val=""/>
      <w:lvlJc w:val="left"/>
      <w:pPr>
        <w:ind w:left="5441" w:hanging="864"/>
        <w:tabs>
          <w:tab w:val="num" w:pos="0" w:leader="none"/>
        </w:tabs>
      </w:pPr>
    </w:lvl>
    <w:lvl w:ilvl="4">
      <w:start w:val="1"/>
      <w:numFmt w:val="none"/>
      <w:isLgl w:val="false"/>
      <w:suff w:val="nothing"/>
      <w:lvlText w:val=""/>
      <w:lvlJc w:val="left"/>
      <w:pPr>
        <w:ind w:left="4577" w:firstLine="0"/>
        <w:tabs>
          <w:tab w:val="num" w:pos="0" w:leader="none"/>
        </w:tabs>
      </w:pPr>
    </w:lvl>
    <w:lvl w:ilvl="5">
      <w:start w:val="1"/>
      <w:numFmt w:val="none"/>
      <w:isLgl w:val="false"/>
      <w:suff w:val="nothing"/>
      <w:lvlText w:val=""/>
      <w:lvlJc w:val="left"/>
      <w:pPr>
        <w:ind w:left="4577" w:firstLine="0"/>
        <w:tabs>
          <w:tab w:val="num" w:pos="0" w:leader="none"/>
        </w:tabs>
      </w:pPr>
    </w:lvl>
    <w:lvl w:ilvl="6">
      <w:start w:val="1"/>
      <w:numFmt w:val="none"/>
      <w:isLgl w:val="false"/>
      <w:suff w:val="nothing"/>
      <w:lvlText w:val=""/>
      <w:lvlJc w:val="left"/>
      <w:pPr>
        <w:ind w:left="4577" w:firstLine="0"/>
        <w:tabs>
          <w:tab w:val="num" w:pos="0" w:leader="none"/>
        </w:tabs>
      </w:pPr>
    </w:lvl>
    <w:lvl w:ilvl="7">
      <w:start w:val="1"/>
      <w:numFmt w:val="none"/>
      <w:isLgl w:val="false"/>
      <w:suff w:val="nothing"/>
      <w:lvlText w:val=""/>
      <w:lvlJc w:val="left"/>
      <w:pPr>
        <w:ind w:left="4577" w:firstLine="0"/>
        <w:tabs>
          <w:tab w:val="num" w:pos="0" w:leader="none"/>
        </w:tabs>
      </w:pPr>
    </w:lvl>
    <w:lvl w:ilvl="8">
      <w:start w:val="1"/>
      <w:numFmt w:val="none"/>
      <w:isLgl w:val="false"/>
      <w:suff w:val="nothing"/>
      <w:lvlText w:val=""/>
      <w:lvlJc w:val="left"/>
      <w:pPr>
        <w:ind w:left="4577" w:firstLine="0"/>
        <w:tabs>
          <w:tab w:val="num" w:pos="0" w:leader="none"/>
        </w:tabs>
      </w:pPr>
    </w:lvl>
  </w:abstractNum>
  <w:abstractNum w:abstractNumId="23">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24">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5">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6">
    <w:multiLevelType w:val="hybridMultilevel"/>
    <w:lvl w:ilvl="0">
      <w:start w:val="1"/>
      <w:numFmt w:val="decimal"/>
      <w:isLgl w:val="false"/>
      <w:suff w:val="tab"/>
      <w:lvlText w:val="%1."/>
      <w:lvlJc w:val="left"/>
      <w:pPr>
        <w:ind w:left="1651" w:hanging="375"/>
        <w:tabs>
          <w:tab w:val="num" w:pos="566" w:leader="none"/>
        </w:tabs>
      </w:pPr>
      <w:rPr>
        <w:rFonts w:cs="Times New Roman"/>
      </w:rPr>
    </w:lvl>
    <w:lvl w:ilvl="1">
      <w:start w:val="1"/>
      <w:numFmt w:val="lowerLetter"/>
      <w:isLgl w:val="false"/>
      <w:suff w:val="tab"/>
      <w:lvlText w:val="%2."/>
      <w:lvlJc w:val="left"/>
      <w:pPr>
        <w:ind w:left="1789" w:hanging="360"/>
        <w:tabs>
          <w:tab w:val="num" w:pos="0" w:leader="none"/>
        </w:tabs>
      </w:pPr>
      <w:rPr>
        <w:rFonts w:cs="Times New Roman"/>
      </w:rPr>
    </w:lvl>
    <w:lvl w:ilvl="2">
      <w:start w:val="1"/>
      <w:numFmt w:val="lowerRoman"/>
      <w:isLgl w:val="false"/>
      <w:suff w:val="tab"/>
      <w:lvlText w:val="%3."/>
      <w:lvlJc w:val="right"/>
      <w:pPr>
        <w:ind w:left="2509" w:hanging="180"/>
        <w:tabs>
          <w:tab w:val="num" w:pos="0" w:leader="none"/>
        </w:tabs>
      </w:pPr>
      <w:rPr>
        <w:rFonts w:cs="Times New Roman"/>
      </w:rPr>
    </w:lvl>
    <w:lvl w:ilvl="3">
      <w:start w:val="1"/>
      <w:numFmt w:val="decimal"/>
      <w:isLgl w:val="false"/>
      <w:suff w:val="tab"/>
      <w:lvlText w:val="%4."/>
      <w:lvlJc w:val="left"/>
      <w:pPr>
        <w:ind w:left="3229" w:hanging="360"/>
        <w:tabs>
          <w:tab w:val="num" w:pos="0" w:leader="none"/>
        </w:tabs>
      </w:pPr>
      <w:rPr>
        <w:rFonts w:cs="Times New Roman"/>
      </w:rPr>
    </w:lvl>
    <w:lvl w:ilvl="4">
      <w:start w:val="1"/>
      <w:numFmt w:val="lowerLetter"/>
      <w:isLgl w:val="false"/>
      <w:suff w:val="tab"/>
      <w:lvlText w:val="%5."/>
      <w:lvlJc w:val="left"/>
      <w:pPr>
        <w:ind w:left="3949" w:hanging="360"/>
        <w:tabs>
          <w:tab w:val="num" w:pos="0" w:leader="none"/>
        </w:tabs>
      </w:pPr>
      <w:rPr>
        <w:rFonts w:cs="Times New Roman"/>
      </w:rPr>
    </w:lvl>
    <w:lvl w:ilvl="5">
      <w:start w:val="1"/>
      <w:numFmt w:val="lowerRoman"/>
      <w:isLgl w:val="false"/>
      <w:suff w:val="tab"/>
      <w:lvlText w:val="%6."/>
      <w:lvlJc w:val="right"/>
      <w:pPr>
        <w:ind w:left="4669" w:hanging="180"/>
        <w:tabs>
          <w:tab w:val="num" w:pos="0" w:leader="none"/>
        </w:tabs>
      </w:pPr>
      <w:rPr>
        <w:rFonts w:cs="Times New Roman"/>
      </w:rPr>
    </w:lvl>
    <w:lvl w:ilvl="6">
      <w:start w:val="1"/>
      <w:numFmt w:val="decimal"/>
      <w:isLgl w:val="false"/>
      <w:suff w:val="tab"/>
      <w:lvlText w:val="%7."/>
      <w:lvlJc w:val="left"/>
      <w:pPr>
        <w:ind w:left="5389" w:hanging="360"/>
        <w:tabs>
          <w:tab w:val="num" w:pos="0" w:leader="none"/>
        </w:tabs>
      </w:pPr>
      <w:rPr>
        <w:rFonts w:cs="Times New Roman"/>
      </w:rPr>
    </w:lvl>
    <w:lvl w:ilvl="7">
      <w:start w:val="1"/>
      <w:numFmt w:val="lowerLetter"/>
      <w:isLgl w:val="false"/>
      <w:suff w:val="tab"/>
      <w:lvlText w:val="%8."/>
      <w:lvlJc w:val="left"/>
      <w:pPr>
        <w:ind w:left="6109" w:hanging="360"/>
        <w:tabs>
          <w:tab w:val="num" w:pos="0" w:leader="none"/>
        </w:tabs>
      </w:pPr>
      <w:rPr>
        <w:rFonts w:cs="Times New Roman"/>
      </w:rPr>
    </w:lvl>
    <w:lvl w:ilvl="8">
      <w:start w:val="1"/>
      <w:numFmt w:val="lowerRoman"/>
      <w:isLgl w:val="false"/>
      <w:suff w:val="tab"/>
      <w:lvlText w:val="%9."/>
      <w:lvlJc w:val="right"/>
      <w:pPr>
        <w:ind w:left="6829" w:hanging="180"/>
        <w:tabs>
          <w:tab w:val="num" w:pos="0" w:leader="none"/>
        </w:tabs>
      </w:pPr>
      <w:rPr>
        <w:rFonts w:cs="Times New Roman"/>
      </w:rPr>
    </w:lvl>
  </w:abstractNum>
  <w:abstractNum w:abstractNumId="27">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8">
    <w:multiLevelType w:val="hybridMultilevel"/>
    <w:lvl w:ilvl="0">
      <w:start w:val="1"/>
      <w:numFmt w:val="decimal"/>
      <w:isLgl w:val="false"/>
      <w:suff w:val="tab"/>
      <w:lvlText w:val="%1."/>
      <w:lvlJc w:val="left"/>
      <w:pPr>
        <w:ind w:left="927" w:hanging="360"/>
      </w:pPr>
    </w:lvl>
    <w:lvl w:ilvl="1">
      <w:start w:val="1"/>
      <w:numFmt w:val="lowerLetter"/>
      <w:isLgl w:val="false"/>
      <w:suff w:val="tab"/>
      <w:lvlText w:val="%2."/>
      <w:lvlJc w:val="left"/>
      <w:pPr>
        <w:ind w:left="1647" w:hanging="360"/>
      </w:pPr>
    </w:lvl>
    <w:lvl w:ilvl="2">
      <w:start w:val="1"/>
      <w:numFmt w:val="lowerRoman"/>
      <w:isLgl w:val="false"/>
      <w:suff w:val="tab"/>
      <w:lvlText w:val="%3."/>
      <w:lvlJc w:val="right"/>
      <w:pPr>
        <w:ind w:left="2367" w:hanging="180"/>
      </w:pPr>
    </w:lvl>
    <w:lvl w:ilvl="3">
      <w:start w:val="1"/>
      <w:numFmt w:val="decimal"/>
      <w:isLgl w:val="false"/>
      <w:suff w:val="tab"/>
      <w:lvlText w:val="%4."/>
      <w:lvlJc w:val="left"/>
      <w:pPr>
        <w:ind w:left="3087" w:hanging="360"/>
      </w:pPr>
    </w:lvl>
    <w:lvl w:ilvl="4">
      <w:start w:val="1"/>
      <w:numFmt w:val="lowerLetter"/>
      <w:isLgl w:val="false"/>
      <w:suff w:val="tab"/>
      <w:lvlText w:val="%5."/>
      <w:lvlJc w:val="left"/>
      <w:pPr>
        <w:ind w:left="3807" w:hanging="360"/>
      </w:pPr>
    </w:lvl>
    <w:lvl w:ilvl="5">
      <w:start w:val="1"/>
      <w:numFmt w:val="lowerRoman"/>
      <w:isLgl w:val="false"/>
      <w:suff w:val="tab"/>
      <w:lvlText w:val="%6."/>
      <w:lvlJc w:val="right"/>
      <w:pPr>
        <w:ind w:left="4527" w:hanging="180"/>
      </w:pPr>
    </w:lvl>
    <w:lvl w:ilvl="6">
      <w:start w:val="1"/>
      <w:numFmt w:val="decimal"/>
      <w:isLgl w:val="false"/>
      <w:suff w:val="tab"/>
      <w:lvlText w:val="%7."/>
      <w:lvlJc w:val="left"/>
      <w:pPr>
        <w:ind w:left="5247" w:hanging="360"/>
      </w:pPr>
    </w:lvl>
    <w:lvl w:ilvl="7">
      <w:start w:val="1"/>
      <w:numFmt w:val="lowerLetter"/>
      <w:isLgl w:val="false"/>
      <w:suff w:val="tab"/>
      <w:lvlText w:val="%8."/>
      <w:lvlJc w:val="left"/>
      <w:pPr>
        <w:ind w:left="5967" w:hanging="360"/>
      </w:pPr>
    </w:lvl>
    <w:lvl w:ilvl="8">
      <w:start w:val="1"/>
      <w:numFmt w:val="lowerRoman"/>
      <w:isLgl w:val="false"/>
      <w:suff w:val="tab"/>
      <w:lvlText w:val="%9."/>
      <w:lvlJc w:val="right"/>
      <w:pPr>
        <w:ind w:left="6687" w:hanging="180"/>
      </w:pPr>
    </w:lvl>
  </w:abstractNum>
  <w:abstractNum w:abstractNumId="29">
    <w:multiLevelType w:val="hybridMultilevel"/>
    <w:lvl w:ilvl="0">
      <w:start w:val="1"/>
      <w:numFmt w:val="decimal"/>
      <w:isLgl w:val="false"/>
      <w:suff w:val="tab"/>
      <w:lvlText w:val="%1."/>
      <w:lvlJc w:val="left"/>
      <w:pPr>
        <w:ind w:left="720" w:hanging="360"/>
      </w:pPr>
      <w:rPr>
        <w:rFonts w:hint="default" w:ascii="Times New Roman" w:hAnsi="Times New Roman" w:cs="Times New Roman"/>
        <w:b/>
        <w:sz w:val="28"/>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0">
    <w:multiLevelType w:val="hybridMultilevel"/>
    <w:lvl w:ilvl="0">
      <w:start w:val="1"/>
      <w:numFmt w:val="bullet"/>
      <w:isLgl w:val="false"/>
      <w:suff w:val="space"/>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31">
    <w:multiLevelType w:val="hybridMultilevel"/>
    <w:lvl w:ilvl="0">
      <w:start w:val="1"/>
      <w:numFmt w:val="bullet"/>
      <w:isLgl w:val="false"/>
      <w:suff w:val="tab"/>
      <w:lvlText w:val=""/>
      <w:lvlJc w:val="left"/>
      <w:pPr>
        <w:ind w:left="1440" w:hanging="360"/>
      </w:pPr>
      <w:rPr>
        <w:rFonts w:hint="default" w:ascii="Symbol" w:hAnsi="Symbol"/>
      </w:rPr>
    </w:lvl>
    <w:lvl w:ilvl="1">
      <w:start w:val="1"/>
      <w:numFmt w:val="bullet"/>
      <w:isLgl w:val="false"/>
      <w:suff w:val="tab"/>
      <w:lvlText w:val="o"/>
      <w:lvlJc w:val="left"/>
      <w:pPr>
        <w:ind w:left="2160" w:hanging="360"/>
      </w:pPr>
      <w:rPr>
        <w:rFonts w:hint="default" w:ascii="Courier New" w:hAnsi="Courier New" w:cs="Courier New"/>
      </w:rPr>
    </w:lvl>
    <w:lvl w:ilvl="2">
      <w:start w:val="1"/>
      <w:numFmt w:val="bullet"/>
      <w:isLgl w:val="false"/>
      <w:suff w:val="tab"/>
      <w:lvlText w:val=""/>
      <w:lvlJc w:val="left"/>
      <w:pPr>
        <w:ind w:left="2880" w:hanging="360"/>
      </w:pPr>
      <w:rPr>
        <w:rFonts w:hint="default" w:ascii="Wingdings" w:hAnsi="Wingdings"/>
      </w:rPr>
    </w:lvl>
    <w:lvl w:ilvl="3">
      <w:start w:val="1"/>
      <w:numFmt w:val="bullet"/>
      <w:isLgl w:val="false"/>
      <w:suff w:val="tab"/>
      <w:lvlText w:val=""/>
      <w:lvlJc w:val="left"/>
      <w:pPr>
        <w:ind w:left="3600" w:hanging="360"/>
      </w:pPr>
      <w:rPr>
        <w:rFonts w:hint="default" w:ascii="Symbol" w:hAnsi="Symbol"/>
      </w:rPr>
    </w:lvl>
    <w:lvl w:ilvl="4">
      <w:start w:val="1"/>
      <w:numFmt w:val="bullet"/>
      <w:isLgl w:val="false"/>
      <w:suff w:val="tab"/>
      <w:lvlText w:val="o"/>
      <w:lvlJc w:val="left"/>
      <w:pPr>
        <w:ind w:left="4320" w:hanging="360"/>
      </w:pPr>
      <w:rPr>
        <w:rFonts w:hint="default" w:ascii="Courier New" w:hAnsi="Courier New" w:cs="Courier New"/>
      </w:rPr>
    </w:lvl>
    <w:lvl w:ilvl="5">
      <w:start w:val="1"/>
      <w:numFmt w:val="bullet"/>
      <w:isLgl w:val="false"/>
      <w:suff w:val="tab"/>
      <w:lvlText w:val=""/>
      <w:lvlJc w:val="left"/>
      <w:pPr>
        <w:ind w:left="5040" w:hanging="360"/>
      </w:pPr>
      <w:rPr>
        <w:rFonts w:hint="default" w:ascii="Wingdings" w:hAnsi="Wingdings"/>
      </w:rPr>
    </w:lvl>
    <w:lvl w:ilvl="6">
      <w:start w:val="1"/>
      <w:numFmt w:val="bullet"/>
      <w:isLgl w:val="false"/>
      <w:suff w:val="tab"/>
      <w:lvlText w:val=""/>
      <w:lvlJc w:val="left"/>
      <w:pPr>
        <w:ind w:left="5760" w:hanging="360"/>
      </w:pPr>
      <w:rPr>
        <w:rFonts w:hint="default" w:ascii="Symbol" w:hAnsi="Symbol"/>
      </w:rPr>
    </w:lvl>
    <w:lvl w:ilvl="7">
      <w:start w:val="1"/>
      <w:numFmt w:val="bullet"/>
      <w:isLgl w:val="false"/>
      <w:suff w:val="tab"/>
      <w:lvlText w:val="o"/>
      <w:lvlJc w:val="left"/>
      <w:pPr>
        <w:ind w:left="6480" w:hanging="360"/>
      </w:pPr>
      <w:rPr>
        <w:rFonts w:hint="default" w:ascii="Courier New" w:hAnsi="Courier New" w:cs="Courier New"/>
      </w:rPr>
    </w:lvl>
    <w:lvl w:ilvl="8">
      <w:start w:val="1"/>
      <w:numFmt w:val="bullet"/>
      <w:isLgl w:val="false"/>
      <w:suff w:val="tab"/>
      <w:lvlText w:val=""/>
      <w:lvlJc w:val="left"/>
      <w:pPr>
        <w:ind w:left="7200" w:hanging="360"/>
      </w:pPr>
      <w:rPr>
        <w:rFonts w:hint="default" w:ascii="Wingdings" w:hAnsi="Wingdings"/>
      </w:rPr>
    </w:lvl>
  </w:abstractNum>
  <w:abstractNum w:abstractNumId="32">
    <w:multiLevelType w:val="hybridMultilevel"/>
    <w:lvl w:ilvl="0">
      <w:start w:val="1"/>
      <w:numFmt w:val="bullet"/>
      <w:isLgl w:val="false"/>
      <w:suff w:val="tab"/>
      <w:lvlText w:val="-"/>
      <w:lvlJc w:val="left"/>
      <w:pPr>
        <w:ind w:left="927" w:hanging="360"/>
      </w:pPr>
      <w:rPr>
        <w:rFonts w:hint="default" w:ascii="Calibri" w:hAnsi="Calibri" w:cs="Times New Roman" w:eastAsiaTheme="minorHAnsi"/>
      </w:rPr>
    </w:lvl>
    <w:lvl w:ilvl="1">
      <w:start w:val="1"/>
      <w:numFmt w:val="bullet"/>
      <w:isLgl w:val="false"/>
      <w:suff w:val="tab"/>
      <w:lvlText w:val="o"/>
      <w:lvlJc w:val="left"/>
      <w:pPr>
        <w:ind w:left="1647" w:hanging="360"/>
      </w:pPr>
      <w:rPr>
        <w:rFonts w:hint="default" w:ascii="Courier New" w:hAnsi="Courier New" w:cs="Courier New"/>
      </w:rPr>
    </w:lvl>
    <w:lvl w:ilvl="2">
      <w:start w:val="1"/>
      <w:numFmt w:val="bullet"/>
      <w:isLgl w:val="false"/>
      <w:suff w:val="tab"/>
      <w:lvlText w:val=""/>
      <w:lvlJc w:val="left"/>
      <w:pPr>
        <w:ind w:left="2367" w:hanging="360"/>
      </w:pPr>
      <w:rPr>
        <w:rFonts w:hint="default" w:ascii="Wingdings" w:hAnsi="Wingdings"/>
      </w:rPr>
    </w:lvl>
    <w:lvl w:ilvl="3">
      <w:start w:val="1"/>
      <w:numFmt w:val="bullet"/>
      <w:isLgl w:val="false"/>
      <w:suff w:val="tab"/>
      <w:lvlText w:val=""/>
      <w:lvlJc w:val="left"/>
      <w:pPr>
        <w:ind w:left="3087" w:hanging="360"/>
      </w:pPr>
      <w:rPr>
        <w:rFonts w:hint="default" w:ascii="Symbol" w:hAnsi="Symbol"/>
      </w:rPr>
    </w:lvl>
    <w:lvl w:ilvl="4">
      <w:start w:val="1"/>
      <w:numFmt w:val="bullet"/>
      <w:isLgl w:val="false"/>
      <w:suff w:val="tab"/>
      <w:lvlText w:val="o"/>
      <w:lvlJc w:val="left"/>
      <w:pPr>
        <w:ind w:left="3807" w:hanging="360"/>
      </w:pPr>
      <w:rPr>
        <w:rFonts w:hint="default" w:ascii="Courier New" w:hAnsi="Courier New" w:cs="Courier New"/>
      </w:rPr>
    </w:lvl>
    <w:lvl w:ilvl="5">
      <w:start w:val="1"/>
      <w:numFmt w:val="bullet"/>
      <w:isLgl w:val="false"/>
      <w:suff w:val="tab"/>
      <w:lvlText w:val=""/>
      <w:lvlJc w:val="left"/>
      <w:pPr>
        <w:ind w:left="4527" w:hanging="360"/>
      </w:pPr>
      <w:rPr>
        <w:rFonts w:hint="default" w:ascii="Wingdings" w:hAnsi="Wingdings"/>
      </w:rPr>
    </w:lvl>
    <w:lvl w:ilvl="6">
      <w:start w:val="1"/>
      <w:numFmt w:val="bullet"/>
      <w:isLgl w:val="false"/>
      <w:suff w:val="tab"/>
      <w:lvlText w:val=""/>
      <w:lvlJc w:val="left"/>
      <w:pPr>
        <w:ind w:left="5247" w:hanging="360"/>
      </w:pPr>
      <w:rPr>
        <w:rFonts w:hint="default" w:ascii="Symbol" w:hAnsi="Symbol"/>
      </w:rPr>
    </w:lvl>
    <w:lvl w:ilvl="7">
      <w:start w:val="1"/>
      <w:numFmt w:val="bullet"/>
      <w:isLgl w:val="false"/>
      <w:suff w:val="tab"/>
      <w:lvlText w:val="o"/>
      <w:lvlJc w:val="left"/>
      <w:pPr>
        <w:ind w:left="5967" w:hanging="360"/>
      </w:pPr>
      <w:rPr>
        <w:rFonts w:hint="default" w:ascii="Courier New" w:hAnsi="Courier New" w:cs="Courier New"/>
      </w:rPr>
    </w:lvl>
    <w:lvl w:ilvl="8">
      <w:start w:val="1"/>
      <w:numFmt w:val="bullet"/>
      <w:isLgl w:val="false"/>
      <w:suff w:val="tab"/>
      <w:lvlText w:val=""/>
      <w:lvlJc w:val="left"/>
      <w:pPr>
        <w:ind w:left="6687" w:hanging="360"/>
      </w:pPr>
      <w:rPr>
        <w:rFonts w:hint="default" w:ascii="Wingdings" w:hAnsi="Wingdings"/>
      </w:rPr>
    </w:lvl>
  </w:abstractNum>
  <w:abstractNum w:abstractNumId="33">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34">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35">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36">
    <w:multiLevelType w:val="hybridMultilevel"/>
    <w:lvl w:ilvl="0">
      <w:start w:val="1"/>
      <w:numFmt w:val="decimal"/>
      <w:isLgl w:val="false"/>
      <w:suff w:val="space"/>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7">
    <w:multiLevelType w:val="hybridMultilevel"/>
    <w:lvl w:ilvl="0">
      <w:start w:val="2"/>
      <w:numFmt w:val="decimal"/>
      <w:isLgl w:val="false"/>
      <w:suff w:val="tab"/>
      <w:lvlText w:val="%1."/>
      <w:lvlJc w:val="left"/>
      <w:pPr>
        <w:ind w:left="360" w:hanging="360"/>
      </w:pPr>
      <w:rPr>
        <w:rFonts w:hint="default"/>
        <w:u w:val="none"/>
      </w:rPr>
    </w:lvl>
    <w:lvl w:ilvl="1">
      <w:start w:val="1"/>
      <w:numFmt w:val="decimal"/>
      <w:isLgl w:val="false"/>
      <w:suff w:val="tab"/>
      <w:lvlText w:val="%1.%2."/>
      <w:lvlJc w:val="left"/>
      <w:pPr>
        <w:ind w:left="716" w:hanging="360"/>
      </w:pPr>
      <w:rPr>
        <w:rFonts w:hint="default"/>
        <w:u w:val="none"/>
      </w:rPr>
    </w:lvl>
    <w:lvl w:ilvl="2">
      <w:start w:val="1"/>
      <w:numFmt w:val="decimal"/>
      <w:isLgl w:val="false"/>
      <w:suff w:val="tab"/>
      <w:lvlText w:val="%1.%2.%3."/>
      <w:lvlJc w:val="left"/>
      <w:pPr>
        <w:ind w:left="1432" w:hanging="720"/>
      </w:pPr>
      <w:rPr>
        <w:rFonts w:hint="default"/>
        <w:u w:val="none"/>
      </w:rPr>
    </w:lvl>
    <w:lvl w:ilvl="3">
      <w:start w:val="1"/>
      <w:numFmt w:val="decimal"/>
      <w:isLgl w:val="false"/>
      <w:suff w:val="tab"/>
      <w:lvlText w:val="%1.%2.%3.%4."/>
      <w:lvlJc w:val="left"/>
      <w:pPr>
        <w:ind w:left="1788" w:hanging="720"/>
      </w:pPr>
      <w:rPr>
        <w:rFonts w:hint="default"/>
        <w:u w:val="none"/>
      </w:rPr>
    </w:lvl>
    <w:lvl w:ilvl="4">
      <w:start w:val="1"/>
      <w:numFmt w:val="decimal"/>
      <w:isLgl w:val="false"/>
      <w:suff w:val="tab"/>
      <w:lvlText w:val="%1.%2.%3.%4.%5."/>
      <w:lvlJc w:val="left"/>
      <w:pPr>
        <w:ind w:left="2504" w:hanging="1080"/>
      </w:pPr>
      <w:rPr>
        <w:rFonts w:hint="default"/>
        <w:u w:val="none"/>
      </w:rPr>
    </w:lvl>
    <w:lvl w:ilvl="5">
      <w:start w:val="1"/>
      <w:numFmt w:val="decimal"/>
      <w:isLgl w:val="false"/>
      <w:suff w:val="tab"/>
      <w:lvlText w:val="%1.%2.%3.%4.%5.%6."/>
      <w:lvlJc w:val="left"/>
      <w:pPr>
        <w:ind w:left="2860" w:hanging="1080"/>
      </w:pPr>
      <w:rPr>
        <w:rFonts w:hint="default"/>
        <w:u w:val="none"/>
      </w:rPr>
    </w:lvl>
    <w:lvl w:ilvl="6">
      <w:start w:val="1"/>
      <w:numFmt w:val="decimal"/>
      <w:isLgl w:val="false"/>
      <w:suff w:val="tab"/>
      <w:lvlText w:val="%1.%2.%3.%4.%5.%6.%7."/>
      <w:lvlJc w:val="left"/>
      <w:pPr>
        <w:ind w:left="3216" w:hanging="1080"/>
      </w:pPr>
      <w:rPr>
        <w:rFonts w:hint="default"/>
        <w:u w:val="none"/>
      </w:rPr>
    </w:lvl>
    <w:lvl w:ilvl="7">
      <w:start w:val="1"/>
      <w:numFmt w:val="decimal"/>
      <w:isLgl w:val="false"/>
      <w:suff w:val="tab"/>
      <w:lvlText w:val="%1.%2.%3.%4.%5.%6.%7.%8."/>
      <w:lvlJc w:val="left"/>
      <w:pPr>
        <w:ind w:left="3932" w:hanging="1440"/>
      </w:pPr>
      <w:rPr>
        <w:rFonts w:hint="default"/>
        <w:u w:val="none"/>
      </w:rPr>
    </w:lvl>
    <w:lvl w:ilvl="8">
      <w:start w:val="1"/>
      <w:numFmt w:val="decimal"/>
      <w:isLgl w:val="false"/>
      <w:suff w:val="tab"/>
      <w:lvlText w:val="%1.%2.%3.%4.%5.%6.%7.%8.%9."/>
      <w:lvlJc w:val="left"/>
      <w:pPr>
        <w:ind w:left="4288" w:hanging="1440"/>
      </w:pPr>
      <w:rPr>
        <w:rFonts w:hint="default"/>
        <w:u w:val="none"/>
      </w:rPr>
    </w:lvl>
  </w:abstractNum>
  <w:abstractNum w:abstractNumId="38">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9">
    <w:multiLevelType w:val="hybridMultilevel"/>
    <w:lvl w:ilvl="0">
      <w:start w:val="1"/>
      <w:numFmt w:val="decimal"/>
      <w:isLgl w:val="false"/>
      <w:suff w:val="tab"/>
      <w:lvlText w:val="%1"/>
      <w:lvlJc w:val="left"/>
      <w:pPr>
        <w:ind w:left="405" w:hanging="405"/>
      </w:pPr>
      <w:rPr>
        <w:rFonts w:hint="default"/>
      </w:rPr>
    </w:lvl>
    <w:lvl w:ilvl="1">
      <w:start w:val="2"/>
      <w:numFmt w:val="decimal"/>
      <w:isLgl w:val="false"/>
      <w:suff w:val="tab"/>
      <w:lvlText w:val="%1.%2"/>
      <w:lvlJc w:val="left"/>
      <w:pPr>
        <w:ind w:left="583" w:hanging="405"/>
      </w:pPr>
      <w:rPr>
        <w:rFonts w:hint="default"/>
      </w:rPr>
    </w:lvl>
    <w:lvl w:ilvl="2">
      <w:start w:val="4"/>
      <w:numFmt w:val="decimal"/>
      <w:isLgl w:val="false"/>
      <w:suff w:val="space"/>
      <w:lvlText w:val="%1.%2.%3"/>
      <w:lvlJc w:val="left"/>
      <w:pPr>
        <w:ind w:left="1076" w:hanging="720"/>
      </w:pPr>
      <w:rPr>
        <w:rFonts w:hint="default"/>
        <w:i w:val="0"/>
      </w:rPr>
    </w:lvl>
    <w:lvl w:ilvl="3">
      <w:start w:val="1"/>
      <w:numFmt w:val="decimal"/>
      <w:isLgl w:val="false"/>
      <w:suff w:val="tab"/>
      <w:lvlText w:val="%1.%2.%3.%4"/>
      <w:lvlJc w:val="left"/>
      <w:pPr>
        <w:ind w:left="1254" w:hanging="720"/>
      </w:pPr>
      <w:rPr>
        <w:rFonts w:hint="default"/>
      </w:rPr>
    </w:lvl>
    <w:lvl w:ilvl="4">
      <w:start w:val="1"/>
      <w:numFmt w:val="decimal"/>
      <w:isLgl w:val="false"/>
      <w:suff w:val="tab"/>
      <w:lvlText w:val="%1.%2.%3.%4.%5"/>
      <w:lvlJc w:val="left"/>
      <w:pPr>
        <w:ind w:left="1432" w:hanging="720"/>
      </w:pPr>
      <w:rPr>
        <w:rFonts w:hint="default"/>
      </w:rPr>
    </w:lvl>
    <w:lvl w:ilvl="5">
      <w:start w:val="1"/>
      <w:numFmt w:val="decimal"/>
      <w:isLgl w:val="false"/>
      <w:suff w:val="tab"/>
      <w:lvlText w:val="%1.%2.%3.%4.%5.%6"/>
      <w:lvlJc w:val="left"/>
      <w:pPr>
        <w:ind w:left="1970" w:hanging="1080"/>
      </w:pPr>
      <w:rPr>
        <w:rFonts w:hint="default"/>
      </w:rPr>
    </w:lvl>
    <w:lvl w:ilvl="6">
      <w:start w:val="1"/>
      <w:numFmt w:val="decimal"/>
      <w:isLgl w:val="false"/>
      <w:suff w:val="tab"/>
      <w:lvlText w:val="%1.%2.%3.%4.%5.%6.%7"/>
      <w:lvlJc w:val="left"/>
      <w:pPr>
        <w:ind w:left="2148" w:hanging="1080"/>
      </w:pPr>
      <w:rPr>
        <w:rFonts w:hint="default"/>
      </w:rPr>
    </w:lvl>
    <w:lvl w:ilvl="7">
      <w:start w:val="1"/>
      <w:numFmt w:val="decimal"/>
      <w:isLgl w:val="false"/>
      <w:suff w:val="tab"/>
      <w:lvlText w:val="%1.%2.%3.%4.%5.%6.%7.%8"/>
      <w:lvlJc w:val="left"/>
      <w:pPr>
        <w:ind w:left="2686" w:hanging="1440"/>
      </w:pPr>
      <w:rPr>
        <w:rFonts w:hint="default"/>
      </w:rPr>
    </w:lvl>
    <w:lvl w:ilvl="8">
      <w:start w:val="1"/>
      <w:numFmt w:val="decimal"/>
      <w:isLgl w:val="false"/>
      <w:suff w:val="tab"/>
      <w:lvlText w:val="%1.%2.%3.%4.%5.%6.%7.%8.%9"/>
      <w:lvlJc w:val="left"/>
      <w:pPr>
        <w:ind w:left="2864" w:hanging="1440"/>
      </w:pPr>
      <w:rPr>
        <w:rFonts w:hint="default"/>
      </w:rPr>
    </w:lvl>
  </w:abstractNum>
  <w:abstractNum w:abstractNumId="4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41">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42">
    <w:multiLevelType w:val="hybridMultilevel"/>
    <w:lvl w:ilvl="0">
      <w:start w:val="1"/>
      <w:numFmt w:val="bullet"/>
      <w:isLgl w:val="false"/>
      <w:suff w:val="tab"/>
      <w:lvlText w:val="–"/>
      <w:lvlJc w:val="left"/>
      <w:pPr>
        <w:ind w:left="5321" w:hanging="360"/>
      </w:pPr>
      <w:rPr>
        <w:rFonts w:hint="default" w:ascii="Times New Roman" w:hAnsi="Times New Roman" w:cs="Times New Roman"/>
        <w:b/>
      </w:rPr>
    </w:lvl>
    <w:lvl w:ilvl="1">
      <w:start w:val="1"/>
      <w:numFmt w:val="bullet"/>
      <w:isLgl w:val="false"/>
      <w:suff w:val="tab"/>
      <w:lvlText w:val="o"/>
      <w:lvlJc w:val="left"/>
      <w:pPr>
        <w:ind w:left="2007" w:hanging="360"/>
      </w:pPr>
      <w:rPr>
        <w:rFonts w:hint="default" w:ascii="Courier New" w:hAnsi="Courier New" w:cs="Courier New"/>
      </w:rPr>
    </w:lvl>
    <w:lvl w:ilvl="2">
      <w:start w:val="1"/>
      <w:numFmt w:val="bullet"/>
      <w:isLgl w:val="false"/>
      <w:suff w:val="tab"/>
      <w:lvlText w:val=""/>
      <w:lvlJc w:val="left"/>
      <w:pPr>
        <w:ind w:left="2727" w:hanging="360"/>
      </w:pPr>
      <w:rPr>
        <w:rFonts w:hint="default" w:ascii="Wingdings" w:hAnsi="Wingdings"/>
      </w:rPr>
    </w:lvl>
    <w:lvl w:ilvl="3">
      <w:start w:val="1"/>
      <w:numFmt w:val="bullet"/>
      <w:isLgl w:val="false"/>
      <w:suff w:val="tab"/>
      <w:lvlText w:val=""/>
      <w:lvlJc w:val="left"/>
      <w:pPr>
        <w:ind w:left="3447" w:hanging="360"/>
      </w:pPr>
      <w:rPr>
        <w:rFonts w:hint="default" w:ascii="Symbol" w:hAnsi="Symbol"/>
      </w:rPr>
    </w:lvl>
    <w:lvl w:ilvl="4">
      <w:start w:val="1"/>
      <w:numFmt w:val="bullet"/>
      <w:isLgl w:val="false"/>
      <w:suff w:val="tab"/>
      <w:lvlText w:val="o"/>
      <w:lvlJc w:val="left"/>
      <w:pPr>
        <w:ind w:left="4167" w:hanging="360"/>
      </w:pPr>
      <w:rPr>
        <w:rFonts w:hint="default" w:ascii="Courier New" w:hAnsi="Courier New" w:cs="Courier New"/>
      </w:rPr>
    </w:lvl>
    <w:lvl w:ilvl="5">
      <w:start w:val="1"/>
      <w:numFmt w:val="bullet"/>
      <w:isLgl w:val="false"/>
      <w:suff w:val="tab"/>
      <w:lvlText w:val=""/>
      <w:lvlJc w:val="left"/>
      <w:pPr>
        <w:ind w:left="4887" w:hanging="360"/>
      </w:pPr>
      <w:rPr>
        <w:rFonts w:hint="default" w:ascii="Wingdings" w:hAnsi="Wingdings"/>
      </w:rPr>
    </w:lvl>
    <w:lvl w:ilvl="6">
      <w:start w:val="1"/>
      <w:numFmt w:val="bullet"/>
      <w:isLgl w:val="false"/>
      <w:suff w:val="tab"/>
      <w:lvlText w:val=""/>
      <w:lvlJc w:val="left"/>
      <w:pPr>
        <w:ind w:left="5607" w:hanging="360"/>
      </w:pPr>
      <w:rPr>
        <w:rFonts w:hint="default" w:ascii="Symbol" w:hAnsi="Symbol"/>
      </w:rPr>
    </w:lvl>
    <w:lvl w:ilvl="7">
      <w:start w:val="1"/>
      <w:numFmt w:val="bullet"/>
      <w:isLgl w:val="false"/>
      <w:suff w:val="tab"/>
      <w:lvlText w:val="o"/>
      <w:lvlJc w:val="left"/>
      <w:pPr>
        <w:ind w:left="6327" w:hanging="360"/>
      </w:pPr>
      <w:rPr>
        <w:rFonts w:hint="default" w:ascii="Courier New" w:hAnsi="Courier New" w:cs="Courier New"/>
      </w:rPr>
    </w:lvl>
    <w:lvl w:ilvl="8">
      <w:start w:val="1"/>
      <w:numFmt w:val="bullet"/>
      <w:isLgl w:val="false"/>
      <w:suff w:val="tab"/>
      <w:lvlText w:val=""/>
      <w:lvlJc w:val="left"/>
      <w:pPr>
        <w:ind w:left="7047" w:hanging="360"/>
      </w:pPr>
      <w:rPr>
        <w:rFonts w:hint="default" w:ascii="Wingdings" w:hAnsi="Wingdings"/>
      </w:rPr>
    </w:lvl>
  </w:abstractNum>
  <w:abstractNum w:abstractNumId="43">
    <w:multiLevelType w:val="hybridMultilevel"/>
    <w:lvl w:ilvl="0">
      <w:start w:val="1"/>
      <w:numFmt w:val="bullet"/>
      <w:isLgl w:val="false"/>
      <w:suff w:val="tab"/>
      <w:lvlText w:val=""/>
      <w:lvlJc w:val="left"/>
      <w:pPr>
        <w:ind w:left="1440" w:hanging="360"/>
      </w:pPr>
      <w:rPr>
        <w:rFonts w:hint="default" w:ascii="Symbol" w:hAnsi="Symbol"/>
      </w:rPr>
    </w:lvl>
    <w:lvl w:ilvl="1">
      <w:start w:val="1"/>
      <w:numFmt w:val="bullet"/>
      <w:isLgl w:val="false"/>
      <w:suff w:val="tab"/>
      <w:lvlText w:val="o"/>
      <w:lvlJc w:val="left"/>
      <w:pPr>
        <w:ind w:left="2160" w:hanging="360"/>
      </w:pPr>
      <w:rPr>
        <w:rFonts w:hint="default" w:ascii="Courier New" w:hAnsi="Courier New" w:cs="Courier New"/>
      </w:rPr>
    </w:lvl>
    <w:lvl w:ilvl="2">
      <w:start w:val="1"/>
      <w:numFmt w:val="bullet"/>
      <w:isLgl w:val="false"/>
      <w:suff w:val="tab"/>
      <w:lvlText w:val=""/>
      <w:lvlJc w:val="left"/>
      <w:pPr>
        <w:ind w:left="2880" w:hanging="360"/>
      </w:pPr>
      <w:rPr>
        <w:rFonts w:hint="default" w:ascii="Wingdings" w:hAnsi="Wingdings"/>
      </w:rPr>
    </w:lvl>
    <w:lvl w:ilvl="3">
      <w:start w:val="1"/>
      <w:numFmt w:val="bullet"/>
      <w:isLgl w:val="false"/>
      <w:suff w:val="tab"/>
      <w:lvlText w:val=""/>
      <w:lvlJc w:val="left"/>
      <w:pPr>
        <w:ind w:left="3600" w:hanging="360"/>
      </w:pPr>
      <w:rPr>
        <w:rFonts w:hint="default" w:ascii="Symbol" w:hAnsi="Symbol"/>
      </w:rPr>
    </w:lvl>
    <w:lvl w:ilvl="4">
      <w:start w:val="1"/>
      <w:numFmt w:val="bullet"/>
      <w:isLgl w:val="false"/>
      <w:suff w:val="tab"/>
      <w:lvlText w:val="o"/>
      <w:lvlJc w:val="left"/>
      <w:pPr>
        <w:ind w:left="4320" w:hanging="360"/>
      </w:pPr>
      <w:rPr>
        <w:rFonts w:hint="default" w:ascii="Courier New" w:hAnsi="Courier New" w:cs="Courier New"/>
      </w:rPr>
    </w:lvl>
    <w:lvl w:ilvl="5">
      <w:start w:val="1"/>
      <w:numFmt w:val="bullet"/>
      <w:isLgl w:val="false"/>
      <w:suff w:val="tab"/>
      <w:lvlText w:val=""/>
      <w:lvlJc w:val="left"/>
      <w:pPr>
        <w:ind w:left="5040" w:hanging="360"/>
      </w:pPr>
      <w:rPr>
        <w:rFonts w:hint="default" w:ascii="Wingdings" w:hAnsi="Wingdings"/>
      </w:rPr>
    </w:lvl>
    <w:lvl w:ilvl="6">
      <w:start w:val="1"/>
      <w:numFmt w:val="bullet"/>
      <w:isLgl w:val="false"/>
      <w:suff w:val="tab"/>
      <w:lvlText w:val=""/>
      <w:lvlJc w:val="left"/>
      <w:pPr>
        <w:ind w:left="5760" w:hanging="360"/>
      </w:pPr>
      <w:rPr>
        <w:rFonts w:hint="default" w:ascii="Symbol" w:hAnsi="Symbol"/>
      </w:rPr>
    </w:lvl>
    <w:lvl w:ilvl="7">
      <w:start w:val="1"/>
      <w:numFmt w:val="bullet"/>
      <w:isLgl w:val="false"/>
      <w:suff w:val="tab"/>
      <w:lvlText w:val="o"/>
      <w:lvlJc w:val="left"/>
      <w:pPr>
        <w:ind w:left="6480" w:hanging="360"/>
      </w:pPr>
      <w:rPr>
        <w:rFonts w:hint="default" w:ascii="Courier New" w:hAnsi="Courier New" w:cs="Courier New"/>
      </w:rPr>
    </w:lvl>
    <w:lvl w:ilvl="8">
      <w:start w:val="1"/>
      <w:numFmt w:val="bullet"/>
      <w:isLgl w:val="false"/>
      <w:suff w:val="tab"/>
      <w:lvlText w:val=""/>
      <w:lvlJc w:val="left"/>
      <w:pPr>
        <w:ind w:left="7200" w:hanging="360"/>
      </w:pPr>
      <w:rPr>
        <w:rFonts w:hint="default" w:ascii="Wingdings" w:hAnsi="Wingdings"/>
      </w:rPr>
    </w:lvl>
  </w:abstractNum>
  <w:num w:numId="1">
    <w:abstractNumId w:val="36"/>
  </w:num>
  <w:num w:numId="2">
    <w:abstractNumId w:val="21"/>
  </w:num>
  <w:num w:numId="3">
    <w:abstractNumId w:val="9"/>
  </w:num>
  <w:num w:numId="4">
    <w:abstractNumId w:val="30"/>
  </w:num>
  <w:num w:numId="5">
    <w:abstractNumId w:val="8"/>
  </w:num>
  <w:num w:numId="6">
    <w:abstractNumId w:val="37"/>
  </w:num>
  <w:num w:numId="7">
    <w:abstractNumId w:val="13"/>
  </w:num>
  <w:num w:numId="8">
    <w:abstractNumId w:val="39"/>
  </w:num>
  <w:num w:numId="9">
    <w:abstractNumId w:val="3"/>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10"/>
  </w:num>
  <w:num w:numId="13">
    <w:abstractNumId w:val="5"/>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38"/>
  </w:num>
  <w:num w:numId="17">
    <w:abstractNumId w:val="1"/>
  </w:num>
  <w:num w:numId="18">
    <w:abstractNumId w:val="43"/>
  </w:num>
  <w:num w:numId="19">
    <w:abstractNumId w:val="31"/>
  </w:num>
  <w:num w:numId="2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32"/>
  </w:num>
  <w:num w:numId="25">
    <w:abstractNumId w:val="24"/>
  </w:num>
  <w:num w:numId="26">
    <w:abstractNumId w:val="27"/>
  </w:num>
  <w:num w:numId="27">
    <w:abstractNumId w:val="34"/>
  </w:num>
  <w:num w:numId="28">
    <w:abstractNumId w:val="25"/>
  </w:num>
  <w:num w:numId="29">
    <w:abstractNumId w:val="35"/>
  </w:num>
  <w:num w:numId="30">
    <w:abstractNumId w:val="20"/>
  </w:num>
  <w:num w:numId="31">
    <w:abstractNumId w:val="4"/>
  </w:num>
  <w:num w:numId="32">
    <w:abstractNumId w:val="23"/>
  </w:num>
  <w:num w:numId="33">
    <w:abstractNumId w:val="19"/>
  </w:num>
  <w:num w:numId="34">
    <w:abstractNumId w:val="16"/>
  </w:num>
  <w:num w:numId="35">
    <w:abstractNumId w:val="41"/>
  </w:num>
  <w:num w:numId="36">
    <w:abstractNumId w:val="6"/>
  </w:num>
  <w:num w:numId="3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0"/>
  </w:num>
  <w:num w:numId="39">
    <w:abstractNumId w:val="42"/>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3"/>
  </w:num>
  <w:num w:numId="42">
    <w:abstractNumId w:val="2"/>
  </w:num>
  <w:num w:numId="43">
    <w:abstractNumId w:val="22"/>
  </w:num>
  <w:num w:numId="44">
    <w:abstractNumId w:val="11"/>
  </w:num>
  <w:num w:numId="4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ru-RU" w:eastAsia="en-US"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2">
    <w:name w:val="Heading 1"/>
    <w:basedOn w:val="733"/>
    <w:next w:val="733"/>
    <w:link w:val="13"/>
    <w:uiPriority w:val="9"/>
    <w:qFormat/>
    <w:pPr>
      <w:keepLines/>
      <w:keepNext/>
      <w:spacing w:before="480" w:after="200"/>
      <w:outlineLvl w:val="0"/>
    </w:pPr>
    <w:rPr>
      <w:rFonts w:ascii="Arial" w:hAnsi="Arial" w:eastAsia="Arial" w:cs="Arial"/>
      <w:sz w:val="40"/>
      <w:szCs w:val="40"/>
    </w:rPr>
  </w:style>
  <w:style w:type="character" w:styleId="13">
    <w:name w:val="Heading 1 Char"/>
    <w:basedOn w:val="737"/>
    <w:link w:val="12"/>
    <w:uiPriority w:val="9"/>
    <w:rPr>
      <w:rFonts w:ascii="Arial" w:hAnsi="Arial" w:eastAsia="Arial" w:cs="Arial"/>
      <w:sz w:val="40"/>
      <w:szCs w:val="40"/>
    </w:rPr>
  </w:style>
  <w:style w:type="character" w:styleId="15">
    <w:name w:val="Heading 2 Char"/>
    <w:basedOn w:val="737"/>
    <w:link w:val="734"/>
    <w:uiPriority w:val="9"/>
    <w:rPr>
      <w:rFonts w:ascii="Arial" w:hAnsi="Arial" w:eastAsia="Arial" w:cs="Arial"/>
      <w:sz w:val="34"/>
    </w:rPr>
  </w:style>
  <w:style w:type="character" w:styleId="17">
    <w:name w:val="Heading 3 Char"/>
    <w:basedOn w:val="737"/>
    <w:link w:val="735"/>
    <w:uiPriority w:val="9"/>
    <w:rPr>
      <w:rFonts w:ascii="Arial" w:hAnsi="Arial" w:eastAsia="Arial" w:cs="Arial"/>
      <w:sz w:val="30"/>
      <w:szCs w:val="30"/>
    </w:rPr>
  </w:style>
  <w:style w:type="character" w:styleId="19">
    <w:name w:val="Heading 4 Char"/>
    <w:basedOn w:val="737"/>
    <w:link w:val="736"/>
    <w:uiPriority w:val="9"/>
    <w:rPr>
      <w:rFonts w:ascii="Arial" w:hAnsi="Arial" w:eastAsia="Arial" w:cs="Arial"/>
      <w:b/>
      <w:bCs/>
      <w:sz w:val="26"/>
      <w:szCs w:val="26"/>
    </w:rPr>
  </w:style>
  <w:style w:type="paragraph" w:styleId="20">
    <w:name w:val="Heading 5"/>
    <w:basedOn w:val="733"/>
    <w:next w:val="733"/>
    <w:link w:val="21"/>
    <w:uiPriority w:val="9"/>
    <w:unhideWhenUsed/>
    <w:qFormat/>
    <w:pPr>
      <w:keepLines/>
      <w:keepNext/>
      <w:spacing w:before="320" w:after="200"/>
      <w:outlineLvl w:val="4"/>
    </w:pPr>
    <w:rPr>
      <w:rFonts w:ascii="Arial" w:hAnsi="Arial" w:eastAsia="Arial" w:cs="Arial"/>
      <w:b/>
      <w:bCs/>
      <w:sz w:val="24"/>
      <w:szCs w:val="24"/>
    </w:rPr>
  </w:style>
  <w:style w:type="character" w:styleId="21">
    <w:name w:val="Heading 5 Char"/>
    <w:basedOn w:val="737"/>
    <w:link w:val="20"/>
    <w:uiPriority w:val="9"/>
    <w:rPr>
      <w:rFonts w:ascii="Arial" w:hAnsi="Arial" w:eastAsia="Arial" w:cs="Arial"/>
      <w:b/>
      <w:bCs/>
      <w:sz w:val="24"/>
      <w:szCs w:val="24"/>
    </w:rPr>
  </w:style>
  <w:style w:type="paragraph" w:styleId="22">
    <w:name w:val="Heading 6"/>
    <w:basedOn w:val="733"/>
    <w:next w:val="733"/>
    <w:link w:val="23"/>
    <w:uiPriority w:val="9"/>
    <w:unhideWhenUsed/>
    <w:qFormat/>
    <w:pPr>
      <w:keepLines/>
      <w:keepNext/>
      <w:spacing w:before="320" w:after="200"/>
      <w:outlineLvl w:val="5"/>
    </w:pPr>
    <w:rPr>
      <w:rFonts w:ascii="Arial" w:hAnsi="Arial" w:eastAsia="Arial" w:cs="Arial"/>
      <w:b/>
      <w:bCs/>
      <w:sz w:val="22"/>
      <w:szCs w:val="22"/>
    </w:rPr>
  </w:style>
  <w:style w:type="character" w:styleId="23">
    <w:name w:val="Heading 6 Char"/>
    <w:basedOn w:val="737"/>
    <w:link w:val="22"/>
    <w:uiPriority w:val="9"/>
    <w:rPr>
      <w:rFonts w:ascii="Arial" w:hAnsi="Arial" w:eastAsia="Arial" w:cs="Arial"/>
      <w:b/>
      <w:bCs/>
      <w:sz w:val="22"/>
      <w:szCs w:val="22"/>
    </w:rPr>
  </w:style>
  <w:style w:type="paragraph" w:styleId="24">
    <w:name w:val="Heading 7"/>
    <w:basedOn w:val="733"/>
    <w:next w:val="733"/>
    <w:link w:val="25"/>
    <w:uiPriority w:val="9"/>
    <w:unhideWhenUsed/>
    <w:qFormat/>
    <w:pPr>
      <w:keepLines/>
      <w:keepNext/>
      <w:spacing w:before="320" w:after="200"/>
      <w:outlineLvl w:val="6"/>
    </w:pPr>
    <w:rPr>
      <w:rFonts w:ascii="Arial" w:hAnsi="Arial" w:eastAsia="Arial" w:cs="Arial"/>
      <w:b/>
      <w:bCs/>
      <w:i/>
      <w:iCs/>
      <w:sz w:val="22"/>
      <w:szCs w:val="22"/>
    </w:rPr>
  </w:style>
  <w:style w:type="character" w:styleId="25">
    <w:name w:val="Heading 7 Char"/>
    <w:basedOn w:val="737"/>
    <w:link w:val="24"/>
    <w:uiPriority w:val="9"/>
    <w:rPr>
      <w:rFonts w:ascii="Arial" w:hAnsi="Arial" w:eastAsia="Arial" w:cs="Arial"/>
      <w:b/>
      <w:bCs/>
      <w:i/>
      <w:iCs/>
      <w:sz w:val="22"/>
      <w:szCs w:val="22"/>
    </w:rPr>
  </w:style>
  <w:style w:type="paragraph" w:styleId="26">
    <w:name w:val="Heading 8"/>
    <w:basedOn w:val="733"/>
    <w:next w:val="733"/>
    <w:link w:val="27"/>
    <w:uiPriority w:val="9"/>
    <w:unhideWhenUsed/>
    <w:qFormat/>
    <w:pPr>
      <w:keepLines/>
      <w:keepNext/>
      <w:spacing w:before="320" w:after="200"/>
      <w:outlineLvl w:val="7"/>
    </w:pPr>
    <w:rPr>
      <w:rFonts w:ascii="Arial" w:hAnsi="Arial" w:eastAsia="Arial" w:cs="Arial"/>
      <w:i/>
      <w:iCs/>
      <w:sz w:val="22"/>
      <w:szCs w:val="22"/>
    </w:rPr>
  </w:style>
  <w:style w:type="character" w:styleId="27">
    <w:name w:val="Heading 8 Char"/>
    <w:basedOn w:val="737"/>
    <w:link w:val="26"/>
    <w:uiPriority w:val="9"/>
    <w:rPr>
      <w:rFonts w:ascii="Arial" w:hAnsi="Arial" w:eastAsia="Arial" w:cs="Arial"/>
      <w:i/>
      <w:iCs/>
      <w:sz w:val="22"/>
      <w:szCs w:val="22"/>
    </w:rPr>
  </w:style>
  <w:style w:type="paragraph" w:styleId="28">
    <w:name w:val="Heading 9"/>
    <w:basedOn w:val="733"/>
    <w:next w:val="733"/>
    <w:link w:val="29"/>
    <w:uiPriority w:val="9"/>
    <w:unhideWhenUsed/>
    <w:qFormat/>
    <w:pPr>
      <w:keepLines/>
      <w:keepNext/>
      <w:spacing w:before="320" w:after="200"/>
      <w:outlineLvl w:val="8"/>
    </w:pPr>
    <w:rPr>
      <w:rFonts w:ascii="Arial" w:hAnsi="Arial" w:eastAsia="Arial" w:cs="Arial"/>
      <w:i/>
      <w:iCs/>
      <w:sz w:val="21"/>
      <w:szCs w:val="21"/>
    </w:rPr>
  </w:style>
  <w:style w:type="character" w:styleId="29">
    <w:name w:val="Heading 9 Char"/>
    <w:basedOn w:val="737"/>
    <w:link w:val="28"/>
    <w:uiPriority w:val="9"/>
    <w:rPr>
      <w:rFonts w:ascii="Arial" w:hAnsi="Arial" w:eastAsia="Arial" w:cs="Arial"/>
      <w:i/>
      <w:iCs/>
      <w:sz w:val="21"/>
      <w:szCs w:val="21"/>
    </w:rPr>
  </w:style>
  <w:style w:type="paragraph" w:styleId="33">
    <w:name w:val="Title"/>
    <w:basedOn w:val="733"/>
    <w:next w:val="733"/>
    <w:link w:val="34"/>
    <w:uiPriority w:val="10"/>
    <w:qFormat/>
    <w:pPr>
      <w:contextualSpacing/>
      <w:spacing w:before="300" w:after="200"/>
    </w:pPr>
    <w:rPr>
      <w:sz w:val="48"/>
      <w:szCs w:val="48"/>
    </w:rPr>
  </w:style>
  <w:style w:type="character" w:styleId="34">
    <w:name w:val="Title Char"/>
    <w:basedOn w:val="737"/>
    <w:link w:val="33"/>
    <w:uiPriority w:val="10"/>
    <w:rPr>
      <w:sz w:val="48"/>
      <w:szCs w:val="48"/>
    </w:rPr>
  </w:style>
  <w:style w:type="paragraph" w:styleId="35">
    <w:name w:val="Subtitle"/>
    <w:basedOn w:val="733"/>
    <w:next w:val="733"/>
    <w:link w:val="36"/>
    <w:uiPriority w:val="11"/>
    <w:qFormat/>
    <w:pPr>
      <w:spacing w:before="200" w:after="200"/>
    </w:pPr>
    <w:rPr>
      <w:sz w:val="24"/>
      <w:szCs w:val="24"/>
    </w:rPr>
  </w:style>
  <w:style w:type="character" w:styleId="36">
    <w:name w:val="Subtitle Char"/>
    <w:basedOn w:val="737"/>
    <w:link w:val="35"/>
    <w:uiPriority w:val="11"/>
    <w:rPr>
      <w:sz w:val="24"/>
      <w:szCs w:val="24"/>
    </w:rPr>
  </w:style>
  <w:style w:type="paragraph" w:styleId="37">
    <w:name w:val="Quote"/>
    <w:basedOn w:val="733"/>
    <w:next w:val="733"/>
    <w:link w:val="38"/>
    <w:uiPriority w:val="29"/>
    <w:qFormat/>
    <w:pPr>
      <w:ind w:left="720" w:right="720"/>
    </w:pPr>
    <w:rPr>
      <w:i/>
    </w:rPr>
  </w:style>
  <w:style w:type="character" w:styleId="38">
    <w:name w:val="Quote Char"/>
    <w:link w:val="37"/>
    <w:uiPriority w:val="29"/>
    <w:rPr>
      <w:i/>
    </w:rPr>
  </w:style>
  <w:style w:type="paragraph" w:styleId="39">
    <w:name w:val="Intense Quote"/>
    <w:basedOn w:val="733"/>
    <w:next w:val="733"/>
    <w:link w:val="4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0">
    <w:name w:val="Intense Quote Char"/>
    <w:link w:val="39"/>
    <w:uiPriority w:val="30"/>
    <w:rPr>
      <w:i/>
    </w:rPr>
  </w:style>
  <w:style w:type="paragraph" w:styleId="41">
    <w:name w:val="Header"/>
    <w:basedOn w:val="733"/>
    <w:link w:val="42"/>
    <w:uiPriority w:val="99"/>
    <w:unhideWhenUsed/>
    <w:pPr>
      <w:spacing w:after="0" w:line="240" w:lineRule="auto"/>
      <w:tabs>
        <w:tab w:val="center" w:pos="7143" w:leader="none"/>
        <w:tab w:val="right" w:pos="14287" w:leader="none"/>
      </w:tabs>
    </w:pPr>
  </w:style>
  <w:style w:type="character" w:styleId="42">
    <w:name w:val="Header Char"/>
    <w:basedOn w:val="737"/>
    <w:link w:val="41"/>
    <w:uiPriority w:val="99"/>
  </w:style>
  <w:style w:type="character" w:styleId="44">
    <w:name w:val="Footer Char"/>
    <w:basedOn w:val="737"/>
    <w:link w:val="746"/>
    <w:uiPriority w:val="99"/>
  </w:style>
  <w:style w:type="paragraph" w:styleId="45">
    <w:name w:val="Caption"/>
    <w:basedOn w:val="733"/>
    <w:next w:val="733"/>
    <w:uiPriority w:val="35"/>
    <w:semiHidden/>
    <w:unhideWhenUsed/>
    <w:qFormat/>
    <w:pPr>
      <w:spacing w:line="276" w:lineRule="auto"/>
    </w:pPr>
    <w:rPr>
      <w:b/>
      <w:bCs/>
      <w:color w:val="4f81bd" w:themeColor="accent1"/>
      <w:sz w:val="18"/>
      <w:szCs w:val="18"/>
    </w:rPr>
  </w:style>
  <w:style w:type="character" w:styleId="46">
    <w:name w:val="Caption Char"/>
    <w:basedOn w:val="45"/>
    <w:link w:val="746"/>
    <w:uiPriority w:val="99"/>
  </w:style>
  <w:style w:type="table" w:styleId="48">
    <w:name w:val="Table Grid Light"/>
    <w:basedOn w:val="738"/>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49">
    <w:name w:val="Plain Table 1"/>
    <w:basedOn w:val="738"/>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2"/>
    <w:basedOn w:val="738"/>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3"/>
    <w:basedOn w:val="738"/>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2">
    <w:name w:val="Plain Table 4"/>
    <w:basedOn w:val="738"/>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3">
    <w:name w:val="Plain Table 5"/>
    <w:basedOn w:val="738"/>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4">
    <w:name w:val="Grid Table 1 Light"/>
    <w:basedOn w:val="738"/>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5">
    <w:name w:val="Grid Table 1 Light - Accent 1"/>
    <w:basedOn w:val="738"/>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6">
    <w:name w:val="Grid Table 1 Light - Accent 2"/>
    <w:basedOn w:val="738"/>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7">
    <w:name w:val="Grid Table 1 Light - Accent 3"/>
    <w:basedOn w:val="738"/>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8">
    <w:name w:val="Grid Table 1 Light - Accent 4"/>
    <w:basedOn w:val="738"/>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59">
    <w:name w:val="Grid Table 1 Light - Accent 5"/>
    <w:basedOn w:val="738"/>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0">
    <w:name w:val="Grid Table 1 Light - Accent 6"/>
    <w:basedOn w:val="738"/>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1">
    <w:name w:val="Grid Table 2"/>
    <w:basedOn w:val="738"/>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2">
    <w:name w:val="Grid Table 2 - Accent 1"/>
    <w:basedOn w:val="738"/>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3">
    <w:name w:val="Grid Table 2 - Accent 2"/>
    <w:basedOn w:val="738"/>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4">
    <w:name w:val="Grid Table 2 - Accent 3"/>
    <w:basedOn w:val="738"/>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5">
    <w:name w:val="Grid Table 2 - Accent 4"/>
    <w:basedOn w:val="738"/>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6">
    <w:name w:val="Grid Table 2 - Accent 5"/>
    <w:basedOn w:val="738"/>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7">
    <w:name w:val="Grid Table 2 - Accent 6"/>
    <w:basedOn w:val="738"/>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8">
    <w:name w:val="Grid Table 3"/>
    <w:basedOn w:val="738"/>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
    <w:name w:val="Grid Table 3 - Accent 1"/>
    <w:basedOn w:val="738"/>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2"/>
    <w:basedOn w:val="738"/>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3"/>
    <w:basedOn w:val="738"/>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4"/>
    <w:basedOn w:val="738"/>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5"/>
    <w:basedOn w:val="738"/>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6"/>
    <w:basedOn w:val="738"/>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4"/>
    <w:basedOn w:val="738"/>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6">
    <w:name w:val="Grid Table 4 - Accent 1"/>
    <w:basedOn w:val="738"/>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7">
    <w:name w:val="Grid Table 4 - Accent 2"/>
    <w:basedOn w:val="738"/>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8">
    <w:name w:val="Grid Table 4 - Accent 3"/>
    <w:basedOn w:val="738"/>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9">
    <w:name w:val="Grid Table 4 - Accent 4"/>
    <w:basedOn w:val="738"/>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0">
    <w:name w:val="Grid Table 4 - Accent 5"/>
    <w:basedOn w:val="738"/>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1">
    <w:name w:val="Grid Table 4 - Accent 6"/>
    <w:basedOn w:val="738"/>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2">
    <w:name w:val="Grid Table 5 Dark"/>
    <w:basedOn w:val="73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3">
    <w:name w:val="Grid Table 5 Dark- Accent 1"/>
    <w:basedOn w:val="73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84">
    <w:name w:val="Grid Table 5 Dark - Accent 2"/>
    <w:basedOn w:val="73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5">
    <w:name w:val="Grid Table 5 Dark - Accent 3"/>
    <w:basedOn w:val="73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6">
    <w:name w:val="Grid Table 5 Dark- Accent 4"/>
    <w:basedOn w:val="73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7">
    <w:name w:val="Grid Table 5 Dark - Accent 5"/>
    <w:basedOn w:val="73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88">
    <w:name w:val="Grid Table 5 Dark - Accent 6"/>
    <w:basedOn w:val="73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89">
    <w:name w:val="Grid Table 6 Colorful"/>
    <w:basedOn w:val="738"/>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0">
    <w:name w:val="Grid Table 6 Colorful - Accent 1"/>
    <w:basedOn w:val="738"/>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91">
    <w:name w:val="Grid Table 6 Colorful - Accent 2"/>
    <w:basedOn w:val="738"/>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2">
    <w:name w:val="Grid Table 6 Colorful - Accent 3"/>
    <w:basedOn w:val="738"/>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3">
    <w:name w:val="Grid Table 6 Colorful - Accent 4"/>
    <w:basedOn w:val="738"/>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4">
    <w:name w:val="Grid Table 6 Colorful - Accent 5"/>
    <w:basedOn w:val="738"/>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5">
    <w:name w:val="Grid Table 6 Colorful - Accent 6"/>
    <w:basedOn w:val="738"/>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6">
    <w:name w:val="Grid Table 7 Colorful"/>
    <w:basedOn w:val="738"/>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7">
    <w:name w:val="Grid Table 7 Colorful - Accent 1"/>
    <w:basedOn w:val="738"/>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17bba"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8">
    <w:name w:val="Grid Table 7 Colorful - Accent 2"/>
    <w:basedOn w:val="738"/>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99">
    <w:name w:val="Grid Table 7 Colorful - Accent 3"/>
    <w:basedOn w:val="738"/>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0">
    <w:name w:val="Grid Table 7 Colorful - Accent 4"/>
    <w:basedOn w:val="738"/>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1">
    <w:name w:val="Grid Table 7 Colorful - Accent 5"/>
    <w:basedOn w:val="738"/>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54374"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2">
    <w:name w:val="Grid Table 7 Colorful - Accent 6"/>
    <w:basedOn w:val="738"/>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3">
    <w:name w:val="List Table 1 Light"/>
    <w:basedOn w:val="738"/>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4">
    <w:name w:val="List Table 1 Light - Accent 1"/>
    <w:basedOn w:val="738"/>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5">
    <w:name w:val="List Table 1 Light - Accent 2"/>
    <w:basedOn w:val="738"/>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6">
    <w:name w:val="List Table 1 Light - Accent 3"/>
    <w:basedOn w:val="738"/>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7">
    <w:name w:val="List Table 1 Light - Accent 4"/>
    <w:basedOn w:val="738"/>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8">
    <w:name w:val="List Table 1 Light - Accent 5"/>
    <w:basedOn w:val="738"/>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9">
    <w:name w:val="List Table 1 Light - Accent 6"/>
    <w:basedOn w:val="738"/>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0">
    <w:name w:val="List Table 2"/>
    <w:basedOn w:val="738"/>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1">
    <w:name w:val="List Table 2 - Accent 1"/>
    <w:basedOn w:val="738"/>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2">
    <w:name w:val="List Table 2 - Accent 2"/>
    <w:basedOn w:val="738"/>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3">
    <w:name w:val="List Table 2 - Accent 3"/>
    <w:basedOn w:val="738"/>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4">
    <w:name w:val="List Table 2 - Accent 4"/>
    <w:basedOn w:val="738"/>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5">
    <w:name w:val="List Table 2 - Accent 5"/>
    <w:basedOn w:val="738"/>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6">
    <w:name w:val="List Table 2 - Accent 6"/>
    <w:basedOn w:val="738"/>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7">
    <w:name w:val="List Table 3"/>
    <w:basedOn w:val="738"/>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8">
    <w:name w:val="List Table 3 - Accent 1"/>
    <w:basedOn w:val="738"/>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19">
    <w:name w:val="List Table 3 - Accent 2"/>
    <w:basedOn w:val="738"/>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20">
    <w:name w:val="List Table 3 - Accent 3"/>
    <w:basedOn w:val="738"/>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1">
    <w:name w:val="List Table 3 - Accent 4"/>
    <w:basedOn w:val="738"/>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2">
    <w:name w:val="List Table 3 - Accent 5"/>
    <w:basedOn w:val="738"/>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123">
    <w:name w:val="List Table 3 - Accent 6"/>
    <w:basedOn w:val="738"/>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4">
    <w:name w:val="List Table 4"/>
    <w:basedOn w:val="738"/>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5">
    <w:name w:val="List Table 4 - Accent 1"/>
    <w:basedOn w:val="738"/>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26">
    <w:name w:val="List Table 4 - Accent 2"/>
    <w:basedOn w:val="738"/>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7">
    <w:name w:val="List Table 4 - Accent 3"/>
    <w:basedOn w:val="738"/>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8">
    <w:name w:val="List Table 4 - Accent 4"/>
    <w:basedOn w:val="738"/>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29">
    <w:name w:val="List Table 4 - Accent 5"/>
    <w:basedOn w:val="738"/>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130">
    <w:name w:val="List Table 4 - Accent 6"/>
    <w:basedOn w:val="738"/>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1">
    <w:name w:val="List Table 5 Dark"/>
    <w:basedOn w:val="738"/>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1"/>
    <w:basedOn w:val="738"/>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2"/>
    <w:basedOn w:val="738"/>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3"/>
    <w:basedOn w:val="738"/>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4"/>
    <w:basedOn w:val="738"/>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5"/>
    <w:basedOn w:val="738"/>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6"/>
    <w:basedOn w:val="738"/>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6 Colorful"/>
    <w:basedOn w:val="738"/>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39">
    <w:name w:val="List Table 6 Colorful - Accent 1"/>
    <w:basedOn w:val="738"/>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140">
    <w:name w:val="List Table 6 Colorful - Accent 2"/>
    <w:basedOn w:val="738"/>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1">
    <w:name w:val="List Table 6 Colorful - Accent 3"/>
    <w:basedOn w:val="738"/>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2">
    <w:name w:val="List Table 6 Colorful - Accent 4"/>
    <w:basedOn w:val="738"/>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3">
    <w:name w:val="List Table 6 Colorful - Accent 5"/>
    <w:basedOn w:val="738"/>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144">
    <w:name w:val="List Table 6 Colorful - Accent 6"/>
    <w:basedOn w:val="738"/>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5">
    <w:name w:val="List Table 7 Colorful"/>
    <w:basedOn w:val="738"/>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6">
    <w:name w:val="List Table 7 Colorful - Accent 1"/>
    <w:basedOn w:val="738"/>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45d8d"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45d8d" w:themeColor="accent1" w:themeShade="95"/>
        <w:sz w:val="22"/>
      </w:rPr>
    </w:tblStylePr>
  </w:style>
  <w:style w:type="table" w:styleId="147">
    <w:name w:val="List Table 7 Colorful - Accent 2"/>
    <w:basedOn w:val="738"/>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8">
    <w:name w:val="List Table 7 Colorful - Accent 3"/>
    <w:basedOn w:val="738"/>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49">
    <w:name w:val="List Table 7 Colorful - Accent 4"/>
    <w:basedOn w:val="738"/>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50">
    <w:name w:val="List Table 7 Colorful - Accent 5"/>
    <w:basedOn w:val="738"/>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5e9e"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5e9e" w:themeColor="accent5" w:themeTint="9A" w:themeShade="95"/>
        <w:sz w:val="22"/>
      </w:rPr>
    </w:tblStylePr>
  </w:style>
  <w:style w:type="table" w:styleId="151">
    <w:name w:val="List Table 7 Colorful - Accent 6"/>
    <w:basedOn w:val="738"/>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2">
    <w:name w:val="Lined - Accent"/>
    <w:basedOn w:val="73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3">
    <w:name w:val="Lined - Accent 1"/>
    <w:basedOn w:val="73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54">
    <w:name w:val="Lined - Accent 2"/>
    <w:basedOn w:val="73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5">
    <w:name w:val="Lined - Accent 3"/>
    <w:basedOn w:val="73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6">
    <w:name w:val="Lined - Accent 4"/>
    <w:basedOn w:val="73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7">
    <w:name w:val="Lined - Accent 5"/>
    <w:basedOn w:val="73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58">
    <w:name w:val="Lined - Accent 6"/>
    <w:basedOn w:val="73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59">
    <w:name w:val="Bordered &amp; Lined - Accent"/>
    <w:basedOn w:val="738"/>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0">
    <w:name w:val="Bordered &amp; Lined - Accent 1"/>
    <w:basedOn w:val="738"/>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61">
    <w:name w:val="Bordered &amp; Lined - Accent 2"/>
    <w:basedOn w:val="738"/>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2">
    <w:name w:val="Bordered &amp; Lined - Accent 3"/>
    <w:basedOn w:val="738"/>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3">
    <w:name w:val="Bordered &amp; Lined - Accent 4"/>
    <w:basedOn w:val="738"/>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4">
    <w:name w:val="Bordered &amp; Lined - Accent 5"/>
    <w:basedOn w:val="738"/>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65">
    <w:name w:val="Bordered &amp; Lined - Accent 6"/>
    <w:basedOn w:val="738"/>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6">
    <w:name w:val="Bordered"/>
    <w:basedOn w:val="738"/>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7">
    <w:name w:val="Bordered - Accent 1"/>
    <w:basedOn w:val="738"/>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8">
    <w:name w:val="Bordered - Accent 2"/>
    <w:basedOn w:val="738"/>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69">
    <w:name w:val="Bordered - Accent 3"/>
    <w:basedOn w:val="738"/>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0">
    <w:name w:val="Bordered - Accent 4"/>
    <w:basedOn w:val="738"/>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1">
    <w:name w:val="Bordered - Accent 5"/>
    <w:basedOn w:val="738"/>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2">
    <w:name w:val="Bordered - Accent 6"/>
    <w:basedOn w:val="738"/>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paragraph" w:styleId="174">
    <w:name w:val="footnote text"/>
    <w:basedOn w:val="733"/>
    <w:link w:val="175"/>
    <w:uiPriority w:val="99"/>
    <w:semiHidden/>
    <w:unhideWhenUsed/>
    <w:pPr>
      <w:spacing w:after="40" w:line="240" w:lineRule="auto"/>
    </w:pPr>
    <w:rPr>
      <w:sz w:val="18"/>
    </w:rPr>
  </w:style>
  <w:style w:type="character" w:styleId="175">
    <w:name w:val="Footnote Text Char"/>
    <w:link w:val="174"/>
    <w:uiPriority w:val="99"/>
    <w:rPr>
      <w:sz w:val="18"/>
    </w:rPr>
  </w:style>
  <w:style w:type="character" w:styleId="176">
    <w:name w:val="footnote reference"/>
    <w:basedOn w:val="737"/>
    <w:uiPriority w:val="99"/>
    <w:unhideWhenUsed/>
    <w:rPr>
      <w:vertAlign w:val="superscript"/>
    </w:rPr>
  </w:style>
  <w:style w:type="paragraph" w:styleId="177">
    <w:name w:val="endnote text"/>
    <w:basedOn w:val="733"/>
    <w:link w:val="178"/>
    <w:uiPriority w:val="99"/>
    <w:semiHidden/>
    <w:unhideWhenUsed/>
    <w:pPr>
      <w:spacing w:after="0" w:line="240" w:lineRule="auto"/>
    </w:pPr>
    <w:rPr>
      <w:sz w:val="20"/>
    </w:rPr>
  </w:style>
  <w:style w:type="character" w:styleId="178">
    <w:name w:val="Endnote Text Char"/>
    <w:link w:val="177"/>
    <w:uiPriority w:val="99"/>
    <w:rPr>
      <w:sz w:val="20"/>
    </w:rPr>
  </w:style>
  <w:style w:type="character" w:styleId="179">
    <w:name w:val="endnote reference"/>
    <w:basedOn w:val="737"/>
    <w:uiPriority w:val="99"/>
    <w:semiHidden/>
    <w:unhideWhenUsed/>
    <w:rPr>
      <w:vertAlign w:val="superscript"/>
    </w:rPr>
  </w:style>
  <w:style w:type="paragraph" w:styleId="180">
    <w:name w:val="toc 1"/>
    <w:basedOn w:val="733"/>
    <w:next w:val="733"/>
    <w:uiPriority w:val="39"/>
    <w:unhideWhenUsed/>
    <w:pPr>
      <w:ind w:left="0" w:right="0" w:firstLine="0"/>
      <w:spacing w:after="57"/>
    </w:pPr>
  </w:style>
  <w:style w:type="paragraph" w:styleId="181">
    <w:name w:val="toc 2"/>
    <w:basedOn w:val="733"/>
    <w:next w:val="733"/>
    <w:uiPriority w:val="39"/>
    <w:unhideWhenUsed/>
    <w:pPr>
      <w:ind w:left="283" w:right="0" w:firstLine="0"/>
      <w:spacing w:after="57"/>
    </w:pPr>
  </w:style>
  <w:style w:type="paragraph" w:styleId="182">
    <w:name w:val="toc 3"/>
    <w:basedOn w:val="733"/>
    <w:next w:val="733"/>
    <w:uiPriority w:val="39"/>
    <w:unhideWhenUsed/>
    <w:pPr>
      <w:ind w:left="567" w:right="0" w:firstLine="0"/>
      <w:spacing w:after="57"/>
    </w:pPr>
  </w:style>
  <w:style w:type="paragraph" w:styleId="183">
    <w:name w:val="toc 4"/>
    <w:basedOn w:val="733"/>
    <w:next w:val="733"/>
    <w:uiPriority w:val="39"/>
    <w:unhideWhenUsed/>
    <w:pPr>
      <w:ind w:left="850" w:right="0" w:firstLine="0"/>
      <w:spacing w:after="57"/>
    </w:pPr>
  </w:style>
  <w:style w:type="paragraph" w:styleId="184">
    <w:name w:val="toc 5"/>
    <w:basedOn w:val="733"/>
    <w:next w:val="733"/>
    <w:uiPriority w:val="39"/>
    <w:unhideWhenUsed/>
    <w:pPr>
      <w:ind w:left="1134" w:right="0" w:firstLine="0"/>
      <w:spacing w:after="57"/>
    </w:pPr>
  </w:style>
  <w:style w:type="paragraph" w:styleId="185">
    <w:name w:val="toc 6"/>
    <w:basedOn w:val="733"/>
    <w:next w:val="733"/>
    <w:uiPriority w:val="39"/>
    <w:unhideWhenUsed/>
    <w:pPr>
      <w:ind w:left="1417" w:right="0" w:firstLine="0"/>
      <w:spacing w:after="57"/>
    </w:pPr>
  </w:style>
  <w:style w:type="paragraph" w:styleId="186">
    <w:name w:val="toc 7"/>
    <w:basedOn w:val="733"/>
    <w:next w:val="733"/>
    <w:uiPriority w:val="39"/>
    <w:unhideWhenUsed/>
    <w:pPr>
      <w:ind w:left="1701" w:right="0" w:firstLine="0"/>
      <w:spacing w:after="57"/>
    </w:pPr>
  </w:style>
  <w:style w:type="paragraph" w:styleId="187">
    <w:name w:val="toc 8"/>
    <w:basedOn w:val="733"/>
    <w:next w:val="733"/>
    <w:uiPriority w:val="39"/>
    <w:unhideWhenUsed/>
    <w:pPr>
      <w:ind w:left="1984" w:right="0" w:firstLine="0"/>
      <w:spacing w:after="57"/>
    </w:pPr>
  </w:style>
  <w:style w:type="paragraph" w:styleId="188">
    <w:name w:val="toc 9"/>
    <w:basedOn w:val="733"/>
    <w:next w:val="733"/>
    <w:uiPriority w:val="39"/>
    <w:unhideWhenUsed/>
    <w:pPr>
      <w:ind w:left="2268" w:right="0" w:firstLine="0"/>
      <w:spacing w:after="57"/>
    </w:pPr>
  </w:style>
  <w:style w:type="paragraph" w:styleId="189">
    <w:name w:val="TOC Heading"/>
    <w:uiPriority w:val="39"/>
    <w:unhideWhenUsed/>
  </w:style>
  <w:style w:type="paragraph" w:styleId="190">
    <w:name w:val="table of figures"/>
    <w:basedOn w:val="733"/>
    <w:next w:val="733"/>
    <w:uiPriority w:val="99"/>
    <w:unhideWhenUsed/>
    <w:pPr>
      <w:spacing w:after="0" w:afterAutospacing="0"/>
    </w:pPr>
  </w:style>
  <w:style w:type="paragraph" w:styleId="733" w:default="1">
    <w:name w:val="Normal"/>
    <w:qFormat/>
    <w:rPr>
      <w:lang w:val="uk-UA"/>
    </w:rPr>
  </w:style>
  <w:style w:type="paragraph" w:styleId="734">
    <w:name w:val="Heading 2"/>
    <w:basedOn w:val="733"/>
    <w:link w:val="755"/>
    <w:uiPriority w:val="9"/>
    <w:qFormat/>
    <w:pPr>
      <w:spacing w:before="100" w:beforeAutospacing="1" w:after="100" w:afterAutospacing="1" w:line="240" w:lineRule="auto"/>
      <w:outlineLvl w:val="1"/>
    </w:pPr>
    <w:rPr>
      <w:rFonts w:ascii="Times New Roman" w:hAnsi="Times New Roman" w:eastAsia="Times New Roman" w:cs="Times New Roman"/>
      <w:b/>
      <w:bCs/>
      <w:sz w:val="36"/>
      <w:szCs w:val="36"/>
      <w:lang w:eastAsia="uk-UA"/>
    </w:rPr>
  </w:style>
  <w:style w:type="paragraph" w:styleId="735">
    <w:name w:val="Heading 3"/>
    <w:basedOn w:val="733"/>
    <w:next w:val="733"/>
    <w:link w:val="772"/>
    <w:uiPriority w:val="9"/>
    <w:semiHidden/>
    <w:unhideWhenUsed/>
    <w:qFormat/>
    <w:pPr>
      <w:keepLines/>
      <w:keepNext/>
      <w:spacing w:before="40" w:after="0"/>
      <w:outlineLvl w:val="2"/>
    </w:pPr>
    <w:rPr>
      <w:rFonts w:asciiTheme="majorHAnsi" w:hAnsiTheme="majorHAnsi" w:eastAsiaTheme="majorEastAsia" w:cstheme="majorBidi"/>
      <w:color w:val="1f4d78" w:themeColor="accent1" w:themeShade="7F"/>
      <w:sz w:val="24"/>
      <w:szCs w:val="24"/>
    </w:rPr>
  </w:style>
  <w:style w:type="paragraph" w:styleId="736">
    <w:name w:val="Heading 4"/>
    <w:basedOn w:val="733"/>
    <w:next w:val="733"/>
    <w:link w:val="773"/>
    <w:uiPriority w:val="9"/>
    <w:semiHidden/>
    <w:unhideWhenUsed/>
    <w:qFormat/>
    <w:pPr>
      <w:keepLines/>
      <w:keepNext/>
      <w:spacing w:before="40" w:after="0"/>
      <w:outlineLvl w:val="3"/>
    </w:pPr>
    <w:rPr>
      <w:rFonts w:asciiTheme="majorHAnsi" w:hAnsiTheme="majorHAnsi" w:eastAsiaTheme="majorEastAsia" w:cstheme="majorBidi"/>
      <w:i/>
      <w:iCs/>
      <w:color w:val="2e74b5" w:themeColor="accent1" w:themeShade="BF"/>
    </w:rPr>
  </w:style>
  <w:style w:type="character" w:styleId="737" w:default="1">
    <w:name w:val="Default Paragraph Font"/>
    <w:uiPriority w:val="1"/>
    <w:semiHidden/>
    <w:unhideWhenUsed/>
  </w:style>
  <w:style w:type="table" w:styleId="738" w:default="1">
    <w:name w:val="Normal Table"/>
    <w:uiPriority w:val="99"/>
    <w:semiHidden/>
    <w:unhideWhenUsed/>
    <w:tblPr>
      <w:tblInd w:w="0" w:type="dxa"/>
      <w:tblCellMar>
        <w:left w:w="108" w:type="dxa"/>
        <w:top w:w="0" w:type="dxa"/>
        <w:right w:w="108" w:type="dxa"/>
        <w:bottom w:w="0" w:type="dxa"/>
      </w:tblCellMar>
    </w:tblPr>
  </w:style>
  <w:style w:type="numbering" w:styleId="739" w:default="1">
    <w:name w:val="No List"/>
    <w:uiPriority w:val="99"/>
    <w:semiHidden/>
    <w:unhideWhenUsed/>
  </w:style>
  <w:style w:type="paragraph" w:styleId="740">
    <w:name w:val="List Paragraph"/>
    <w:basedOn w:val="733"/>
    <w:link w:val="741"/>
    <w:uiPriority w:val="34"/>
    <w:qFormat/>
    <w:pPr>
      <w:contextualSpacing/>
      <w:ind w:left="720"/>
      <w:spacing w:after="200" w:line="276" w:lineRule="auto"/>
    </w:pPr>
    <w:rPr>
      <w:rFonts w:ascii="Calibri" w:hAnsi="Calibri" w:eastAsia="Calibri" w:cs="Calibri"/>
      <w:lang w:val="ru-RU" w:eastAsia="zh-CN"/>
    </w:rPr>
  </w:style>
  <w:style w:type="character" w:styleId="741" w:customStyle="1">
    <w:name w:val="Абзац списку Знак"/>
    <w:link w:val="740"/>
    <w:uiPriority w:val="99"/>
    <w:qFormat/>
    <w:rPr>
      <w:rFonts w:ascii="Calibri" w:hAnsi="Calibri" w:eastAsia="Calibri" w:cs="Calibri"/>
      <w:lang w:eastAsia="zh-CN"/>
    </w:rPr>
  </w:style>
  <w:style w:type="table" w:styleId="742">
    <w:name w:val="Table Grid"/>
    <w:basedOn w:val="738"/>
    <w:uiPriority w:val="3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743" w:customStyle="1">
    <w:name w:val="Сетка таблицы2"/>
    <w:basedOn w:val="738"/>
    <w:next w:val="742"/>
    <w:uiPriority w:val="39"/>
    <w:pPr>
      <w:spacing w:after="0" w:line="240" w:lineRule="auto"/>
    </w:pPr>
    <w:rPr>
      <w:rFonts w:ascii="Times New Roman" w:hAnsi="Times New Roman"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744">
    <w:name w:val="Normal (Web)"/>
    <w:basedOn w:val="733"/>
    <w:link w:val="751"/>
    <w:unhideWhenUsed/>
    <w:qFormat/>
    <w:rPr>
      <w:rFonts w:ascii="Times New Roman" w:hAnsi="Times New Roman" w:cs="Times New Roman"/>
      <w:sz w:val="24"/>
      <w:szCs w:val="24"/>
    </w:rPr>
  </w:style>
  <w:style w:type="table" w:styleId="745" w:customStyle="1">
    <w:name w:val="Сетка таблицы1"/>
    <w:basedOn w:val="738"/>
    <w:next w:val="742"/>
    <w:uiPriority w:val="39"/>
    <w:pPr>
      <w:spacing w:after="0" w:line="240" w:lineRule="auto"/>
    </w:pPr>
    <w:rPr>
      <w:rFonts w:ascii="Times New Roman" w:hAnsi="Times New Roman"/>
      <w:sz w:val="2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746">
    <w:name w:val="Footer"/>
    <w:basedOn w:val="733"/>
    <w:link w:val="747"/>
    <w:uiPriority w:val="99"/>
    <w:unhideWhenUsed/>
    <w:pPr>
      <w:spacing w:after="0" w:line="240" w:lineRule="auto"/>
      <w:tabs>
        <w:tab w:val="center" w:pos="4819" w:leader="none"/>
        <w:tab w:val="right" w:pos="9639" w:leader="none"/>
      </w:tabs>
    </w:pPr>
    <w:rPr>
      <w:rFonts w:ascii="Calibri" w:hAnsi="Calibri" w:eastAsia="Calibri" w:cs="Calibri"/>
      <w:lang w:val="ru-RU" w:eastAsia="zh-CN"/>
    </w:rPr>
  </w:style>
  <w:style w:type="character" w:styleId="747" w:customStyle="1">
    <w:name w:val="Нижній колонтитул Знак"/>
    <w:basedOn w:val="737"/>
    <w:link w:val="746"/>
    <w:uiPriority w:val="99"/>
    <w:rPr>
      <w:rFonts w:ascii="Calibri" w:hAnsi="Calibri" w:eastAsia="Calibri" w:cs="Calibri"/>
      <w:lang w:eastAsia="zh-CN"/>
    </w:rPr>
  </w:style>
  <w:style w:type="paragraph" w:styleId="748" w:customStyle="1">
    <w:name w:val="FR1"/>
    <w:pPr>
      <w:ind w:left="40"/>
      <w:jc w:val="both"/>
      <w:spacing w:after="0" w:line="240" w:lineRule="auto"/>
      <w:widowControl w:val="off"/>
    </w:pPr>
    <w:rPr>
      <w:rFonts w:ascii="Calibri" w:hAnsi="Calibri" w:eastAsia="Calibri" w:cs="Times New Roman"/>
      <w:sz w:val="20"/>
      <w:szCs w:val="20"/>
      <w:lang w:val="uk-UA"/>
    </w:rPr>
  </w:style>
  <w:style w:type="character" w:styleId="749">
    <w:name w:val="Hyperlink"/>
    <w:basedOn w:val="737"/>
    <w:uiPriority w:val="99"/>
    <w:unhideWhenUsed/>
    <w:rPr>
      <w:color w:val="0563c1" w:themeColor="hyperlink"/>
      <w:u w:val="single"/>
    </w:rPr>
  </w:style>
  <w:style w:type="character" w:styleId="750" w:customStyle="1">
    <w:name w:val="xfm_93972720"/>
    <w:basedOn w:val="737"/>
  </w:style>
  <w:style w:type="character" w:styleId="751" w:customStyle="1">
    <w:name w:val="Звичайний (веб) Знак"/>
    <w:link w:val="744"/>
    <w:qFormat/>
    <w:rPr>
      <w:rFonts w:ascii="Times New Roman" w:hAnsi="Times New Roman" w:cs="Times New Roman"/>
      <w:sz w:val="24"/>
      <w:szCs w:val="24"/>
      <w:lang w:val="uk-UA"/>
    </w:rPr>
  </w:style>
  <w:style w:type="paragraph" w:styleId="752">
    <w:name w:val="Body Text 2"/>
    <w:basedOn w:val="733"/>
    <w:link w:val="753"/>
    <w:pPr>
      <w:spacing w:after="0" w:line="240" w:lineRule="auto"/>
    </w:pPr>
    <w:rPr>
      <w:rFonts w:ascii="Times New Roman" w:hAnsi="Times New Roman" w:eastAsia="Times New Roman" w:cs="Times New Roman"/>
      <w:sz w:val="28"/>
      <w:szCs w:val="20"/>
      <w:lang w:val="ru-RU" w:eastAsia="ru-RU"/>
    </w:rPr>
  </w:style>
  <w:style w:type="character" w:styleId="753" w:customStyle="1">
    <w:name w:val="Основний текст 2 Знак"/>
    <w:basedOn w:val="737"/>
    <w:link w:val="752"/>
    <w:rPr>
      <w:rFonts w:ascii="Times New Roman" w:hAnsi="Times New Roman" w:eastAsia="Times New Roman" w:cs="Times New Roman"/>
      <w:sz w:val="28"/>
      <w:szCs w:val="20"/>
      <w:lang w:eastAsia="ru-RU"/>
    </w:rPr>
  </w:style>
  <w:style w:type="paragraph" w:styleId="754" w:customStyle="1">
    <w:name w:val="Default"/>
    <w:pPr>
      <w:spacing w:after="0" w:line="240" w:lineRule="auto"/>
    </w:pPr>
    <w:rPr>
      <w:rFonts w:ascii="Times New Roman" w:hAnsi="Times New Roman" w:eastAsia="Calibri" w:cs="Times New Roman"/>
      <w:color w:val="000000"/>
      <w:sz w:val="24"/>
      <w:szCs w:val="24"/>
      <w:lang w:val="uk-UA" w:eastAsia="uk-UA"/>
    </w:rPr>
  </w:style>
  <w:style w:type="character" w:styleId="755" w:customStyle="1">
    <w:name w:val="Заголовок 2 Знак"/>
    <w:basedOn w:val="737"/>
    <w:link w:val="734"/>
    <w:uiPriority w:val="9"/>
    <w:rPr>
      <w:rFonts w:ascii="Times New Roman" w:hAnsi="Times New Roman" w:eastAsia="Times New Roman" w:cs="Times New Roman"/>
      <w:b/>
      <w:bCs/>
      <w:sz w:val="36"/>
      <w:szCs w:val="36"/>
      <w:lang w:val="uk-UA" w:eastAsia="uk-UA"/>
    </w:rPr>
  </w:style>
  <w:style w:type="paragraph" w:styleId="756">
    <w:name w:val="No Spacing"/>
    <w:link w:val="757"/>
    <w:uiPriority w:val="1"/>
    <w:qFormat/>
    <w:pPr>
      <w:spacing w:after="0" w:line="240" w:lineRule="auto"/>
    </w:pPr>
    <w:rPr>
      <w:rFonts w:ascii="Calibri" w:hAnsi="Calibri" w:eastAsia="Calibri" w:cs="Times New Roman"/>
      <w:lang w:val="uk-UA"/>
    </w:rPr>
  </w:style>
  <w:style w:type="character" w:styleId="757" w:customStyle="1">
    <w:name w:val="Без інтервалів Знак"/>
    <w:basedOn w:val="737"/>
    <w:link w:val="756"/>
    <w:uiPriority w:val="1"/>
    <w:rPr>
      <w:rFonts w:ascii="Calibri" w:hAnsi="Calibri" w:eastAsia="Calibri" w:cs="Times New Roman"/>
      <w:lang w:val="uk-UA"/>
    </w:rPr>
  </w:style>
  <w:style w:type="character" w:styleId="758" w:customStyle="1">
    <w:name w:val="Другое_"/>
    <w:basedOn w:val="737"/>
    <w:link w:val="759"/>
    <w:rPr>
      <w:rFonts w:ascii="Calibri" w:hAnsi="Calibri" w:eastAsia="Calibri" w:cs="Calibri"/>
      <w:sz w:val="20"/>
      <w:szCs w:val="20"/>
    </w:rPr>
  </w:style>
  <w:style w:type="paragraph" w:styleId="759" w:customStyle="1">
    <w:name w:val="Другое"/>
    <w:basedOn w:val="733"/>
    <w:link w:val="758"/>
    <w:qFormat/>
    <w:pPr>
      <w:spacing w:after="0" w:line="240" w:lineRule="auto"/>
      <w:widowControl w:val="off"/>
    </w:pPr>
    <w:rPr>
      <w:rFonts w:ascii="Calibri" w:hAnsi="Calibri" w:eastAsia="Calibri" w:cs="Calibri"/>
      <w:sz w:val="20"/>
      <w:szCs w:val="20"/>
      <w:lang w:val="ru-RU"/>
    </w:rPr>
  </w:style>
  <w:style w:type="paragraph" w:styleId="760" w:customStyle="1">
    <w:name w:val="Звичайний1"/>
    <w:qFormat/>
    <w:pPr>
      <w:spacing w:after="0" w:line="240" w:lineRule="auto"/>
    </w:pPr>
    <w:rPr>
      <w:rFonts w:ascii="Tms Rmn" w:hAnsi="Tms Rmn" w:eastAsia="Times New Roman" w:cs="Times New Roman"/>
      <w:sz w:val="20"/>
      <w:szCs w:val="20"/>
      <w:lang w:val="uk-UA" w:eastAsia="ru-RU" w:bidi="te-IN"/>
    </w:rPr>
  </w:style>
  <w:style w:type="character" w:styleId="761" w:customStyle="1">
    <w:name w:val="Основной текст (2)_"/>
    <w:basedOn w:val="737"/>
    <w:link w:val="762"/>
    <w:rPr>
      <w:rFonts w:eastAsia="Times New Roman" w:cs="Times New Roman"/>
      <w:shd w:val="clear" w:color="auto" w:fill="ffffff"/>
    </w:rPr>
  </w:style>
  <w:style w:type="paragraph" w:styleId="762" w:customStyle="1">
    <w:name w:val="Основной текст (2)"/>
    <w:basedOn w:val="733"/>
    <w:link w:val="761"/>
    <w:pPr>
      <w:ind w:hanging="700"/>
      <w:jc w:val="both"/>
      <w:spacing w:before="240" w:after="480" w:line="0" w:lineRule="atLeast"/>
      <w:shd w:val="clear" w:color="auto" w:fill="ffffff"/>
      <w:widowControl w:val="off"/>
    </w:pPr>
    <w:rPr>
      <w:rFonts w:eastAsia="Times New Roman" w:cs="Times New Roman"/>
      <w:lang w:val="ru-RU"/>
    </w:rPr>
  </w:style>
  <w:style w:type="character" w:styleId="763" w:customStyle="1">
    <w:name w:val="Текст у виносці Знак"/>
    <w:basedOn w:val="737"/>
    <w:link w:val="764"/>
    <w:uiPriority w:val="99"/>
    <w:semiHidden/>
    <w:rPr>
      <w:rFonts w:ascii="Segoe UI" w:hAnsi="Segoe UI" w:eastAsia="Times New Roman" w:cs="Segoe UI"/>
      <w:sz w:val="18"/>
      <w:szCs w:val="18"/>
      <w:lang w:eastAsia="ru-RU"/>
    </w:rPr>
  </w:style>
  <w:style w:type="paragraph" w:styleId="764">
    <w:name w:val="Balloon Text"/>
    <w:basedOn w:val="733"/>
    <w:link w:val="763"/>
    <w:uiPriority w:val="99"/>
    <w:semiHidden/>
    <w:unhideWhenUsed/>
    <w:pPr>
      <w:spacing w:after="0" w:line="240" w:lineRule="auto"/>
      <w:widowControl w:val="off"/>
    </w:pPr>
    <w:rPr>
      <w:rFonts w:ascii="Segoe UI" w:hAnsi="Segoe UI" w:eastAsia="Times New Roman" w:cs="Segoe UI"/>
      <w:sz w:val="18"/>
      <w:szCs w:val="18"/>
      <w:lang w:val="ru-RU" w:eastAsia="ru-RU"/>
    </w:rPr>
  </w:style>
  <w:style w:type="character" w:styleId="765" w:customStyle="1">
    <w:name w:val="Текст у виносці Знак1"/>
    <w:basedOn w:val="737"/>
    <w:uiPriority w:val="99"/>
    <w:semiHidden/>
    <w:rPr>
      <w:rFonts w:ascii="Segoe UI" w:hAnsi="Segoe UI" w:cs="Segoe UI"/>
      <w:sz w:val="18"/>
      <w:szCs w:val="18"/>
      <w:lang w:val="uk-UA"/>
    </w:rPr>
  </w:style>
  <w:style w:type="character" w:styleId="766" w:customStyle="1">
    <w:name w:val="T23"/>
    <w:rPr>
      <w:rFonts w:hint="default" w:ascii="Times New Roman" w:hAnsi="Times New Roman" w:eastAsia="Times New Roman1" w:cs="Times New Roman"/>
    </w:rPr>
  </w:style>
  <w:style w:type="paragraph" w:styleId="767" w:customStyle="1">
    <w:name w:val="Абзац списку1"/>
    <w:basedOn w:val="733"/>
    <w:uiPriority w:val="99"/>
    <w:qFormat/>
    <w:pPr>
      <w:ind w:left="720"/>
      <w:jc w:val="both"/>
      <w:spacing w:after="0" w:line="276" w:lineRule="auto"/>
    </w:pPr>
    <w:rPr>
      <w:rFonts w:ascii="Times New Roman" w:hAnsi="Times New Roman" w:eastAsia="Calibri" w:cs="Times New Roman"/>
      <w:sz w:val="24"/>
      <w:szCs w:val="24"/>
      <w:lang w:eastAsia="zh-CN" w:bidi="hi-IN"/>
    </w:rPr>
  </w:style>
  <w:style w:type="character" w:styleId="768" w:customStyle="1">
    <w:name w:val="markedcontent"/>
    <w:basedOn w:val="737"/>
  </w:style>
  <w:style w:type="paragraph" w:styleId="769">
    <w:name w:val="annotation text"/>
    <w:basedOn w:val="733"/>
    <w:link w:val="770"/>
    <w:uiPriority w:val="99"/>
    <w:unhideWhenUsed/>
    <w:pPr>
      <w:spacing w:after="0" w:line="240" w:lineRule="auto"/>
      <w:widowControl w:val="off"/>
    </w:pPr>
    <w:rPr>
      <w:rFonts w:ascii="Times New Roman" w:hAnsi="Times New Roman" w:eastAsia="Times New Roman" w:cs="Times New Roman"/>
      <w:sz w:val="20"/>
      <w:szCs w:val="20"/>
      <w:lang w:val="ru-RU" w:eastAsia="ru-RU"/>
    </w:rPr>
  </w:style>
  <w:style w:type="character" w:styleId="770" w:customStyle="1">
    <w:name w:val="Текст примітки Знак"/>
    <w:basedOn w:val="737"/>
    <w:link w:val="769"/>
    <w:uiPriority w:val="99"/>
    <w:rPr>
      <w:rFonts w:ascii="Times New Roman" w:hAnsi="Times New Roman" w:eastAsia="Times New Roman" w:cs="Times New Roman"/>
      <w:sz w:val="20"/>
      <w:szCs w:val="20"/>
      <w:lang w:eastAsia="ru-RU"/>
    </w:rPr>
  </w:style>
  <w:style w:type="character" w:styleId="771" w:customStyle="1">
    <w:name w:val="docdata"/>
    <w:basedOn w:val="737"/>
  </w:style>
  <w:style w:type="character" w:styleId="772" w:customStyle="1">
    <w:name w:val="Заголовок 3 Знак"/>
    <w:basedOn w:val="737"/>
    <w:link w:val="735"/>
    <w:uiPriority w:val="9"/>
    <w:semiHidden/>
    <w:rPr>
      <w:rFonts w:asciiTheme="majorHAnsi" w:hAnsiTheme="majorHAnsi" w:eastAsiaTheme="majorEastAsia" w:cstheme="majorBidi"/>
      <w:color w:val="1f4d78" w:themeColor="accent1" w:themeShade="7F"/>
      <w:sz w:val="24"/>
      <w:szCs w:val="24"/>
      <w:lang w:val="uk-UA"/>
    </w:rPr>
  </w:style>
  <w:style w:type="character" w:styleId="773" w:customStyle="1">
    <w:name w:val="Заголовок 4 Знак"/>
    <w:basedOn w:val="737"/>
    <w:link w:val="736"/>
    <w:uiPriority w:val="9"/>
    <w:semiHidden/>
    <w:rPr>
      <w:rFonts w:asciiTheme="majorHAnsi" w:hAnsiTheme="majorHAnsi" w:eastAsiaTheme="majorEastAsia" w:cstheme="majorBidi"/>
      <w:i/>
      <w:iCs/>
      <w:color w:val="2e74b5" w:themeColor="accent1" w:themeShade="BF"/>
      <w:lang w:val="uk-UA"/>
    </w:rPr>
  </w:style>
  <w:style w:type="paragraph" w:styleId="774" w:customStyle="1">
    <w:name w:val="name-spec"/>
    <w:basedOn w:val="733"/>
    <w:pPr>
      <w:spacing w:before="100" w:beforeAutospacing="1" w:after="100" w:afterAutospacing="1" w:line="240" w:lineRule="auto"/>
    </w:pPr>
    <w:rPr>
      <w:rFonts w:ascii="Times New Roman" w:hAnsi="Times New Roman" w:eastAsia="Times New Roman" w:cs="Times New Roman"/>
      <w:sz w:val="24"/>
      <w:szCs w:val="24"/>
      <w:lang w:eastAsia="uk-UA"/>
    </w:rPr>
  </w:style>
  <w:style w:type="paragraph" w:styleId="775" w:customStyle="1">
    <w:name w:val="cont-spec"/>
    <w:basedOn w:val="733"/>
    <w:pPr>
      <w:spacing w:before="100" w:beforeAutospacing="1" w:after="100" w:afterAutospacing="1" w:line="240" w:lineRule="auto"/>
    </w:pPr>
    <w:rPr>
      <w:rFonts w:ascii="Times New Roman" w:hAnsi="Times New Roman" w:eastAsia="Times New Roman" w:cs="Times New Roman"/>
      <w:sz w:val="24"/>
      <w:szCs w:val="24"/>
      <w:lang w:eastAsia="uk-UA"/>
    </w:rPr>
  </w:style>
  <w:style w:type="character" w:styleId="776">
    <w:name w:val="Strong"/>
    <w:basedOn w:val="737"/>
    <w:uiPriority w:val="22"/>
    <w:qFormat/>
    <w:rPr>
      <w:b/>
      <w:bCs/>
    </w:rPr>
  </w:style>
  <w:style w:type="paragraph" w:styleId="777" w:customStyle="1">
    <w:name w:val="rvps6"/>
    <w:basedOn w:val="733"/>
    <w:uiPriority w:val="99"/>
    <w:pPr>
      <w:spacing w:before="100" w:beforeAutospacing="1" w:after="100" w:afterAutospacing="1" w:line="240" w:lineRule="auto"/>
    </w:pPr>
    <w:rPr>
      <w:rFonts w:ascii="Times New Roman" w:hAnsi="Times New Roman" w:eastAsia="Times New Roman" w:cs="Times New Roman"/>
      <w:sz w:val="24"/>
      <w:szCs w:val="24"/>
      <w:lang w:val="ru-RU" w:eastAsia="ru-RU"/>
    </w:rPr>
  </w:style>
  <w:style w:type="table" w:styleId="778" w:customStyle="1">
    <w:name w:val="Сітка таблиці1"/>
    <w:pPr>
      <w:spacing w:after="0" w:line="240" w:lineRule="auto"/>
    </w:pPr>
    <w:rPr>
      <w:rFonts w:eastAsiaTheme="minorEastAsia"/>
      <w:lang w:val="uk-UA"/>
    </w:rPr>
    <w:tblPr>
      <w:tblCellMar>
        <w:left w:w="0" w:type="dxa"/>
        <w:top w:w="0" w:type="dxa"/>
        <w:right w:w="0" w:type="dxa"/>
        <w:bottom w:w="0" w:type="dxa"/>
      </w:tblCellMar>
    </w:tblPr>
  </w:style>
  <w:style w:type="paragraph" w:styleId="779" w:customStyle="1">
    <w:name w:val="rvps2"/>
    <w:basedOn w:val="733"/>
    <w:qFormat/>
    <w:pPr>
      <w:spacing w:before="100" w:beforeAutospacing="1" w:after="100" w:afterAutospacing="1" w:line="240" w:lineRule="auto"/>
    </w:pPr>
    <w:rPr>
      <w:rFonts w:ascii="Times New Roman" w:hAnsi="Times New Roman" w:eastAsia="Calibri" w:cs="Times New Roman"/>
      <w:sz w:val="24"/>
      <w:szCs w:val="24"/>
      <w:lang w:val="en-US"/>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 Id="rId10" Type="http://schemas.openxmlformats.org/officeDocument/2006/relationships/customXml" Target="../customXml/item1.xml" /><Relationship Id="rId11" Type="http://schemas.openxmlformats.org/officeDocument/2006/relationships/hyperlink" Target="https://e-construction.gov.ua/document/optype=33" TargetMode="External"/><Relationship Id="rId12" Type="http://schemas.openxmlformats.org/officeDocument/2006/relationships/hyperlink" Target="https://e-construction.gov.ua/document/optype=33" TargetMode="External"/></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C65B9-6C17-4B00-95F1-8E64DA363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ONLYOFFICE/7.2.2.56</Application>
  <Company>SPecialiST RePack</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ВЮС 2</dc:creator>
  <cp:keywords/>
  <dc:description/>
  <cp:lastModifiedBy>Павріанідіс Аліса Віталіївна</cp:lastModifiedBy>
  <cp:revision>161</cp:revision>
  <dcterms:created xsi:type="dcterms:W3CDTF">2022-11-01T12:47:00Z</dcterms:created>
  <dcterms:modified xsi:type="dcterms:W3CDTF">2024-07-16T07:17:46Z</dcterms:modified>
</cp:coreProperties>
</file>