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офісних меблів за кодом CPV за ЄЗС ДК 021:2015: 39130000-2 Офісні меблі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015481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офісних меблів за кодом CPV за ЄЗС ДК 021:2015: 39130000-2 Офісні меблі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pStyle w:val="706"/>
        <w:jc w:val="center"/>
        <w:spacing w:before="0" w:beforeAutospacing="0" w:after="0" w:afterAutospacing="0"/>
        <w:shd w:val="clear" w:color="auto" w:fill="ffffff" w:themeFill="background1"/>
        <w:rPr>
          <w:color w:val="585858"/>
          <w:sz w:val="24"/>
          <w:szCs w:val="24"/>
          <w:u w:val="single"/>
        </w:rPr>
      </w:pPr>
      <w:r/>
      <w:hyperlink r:id="rId11" w:tooltip="https://www.dzo.com.ua/tenders/17227183" w:history="1">
        <w:r>
          <w:rPr>
            <w:rStyle w:val="719"/>
            <w:color w:val="000000"/>
            <w:sz w:val="24"/>
            <w:szCs w:val="24"/>
          </w:rPr>
          <w:t xml:space="preserve"> Закупівля офісних меблів за кодом CPV за ЄЗС ДК 021:2015: 39130000-2 Офісні меблі </w:t>
        </w:r>
      </w:hyperlink>
      <w:r/>
      <w:r/>
    </w:p>
    <w:p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Стелаж під принтер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Обрамлення столу з ДСП та скла гартованого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14"/>
        <w:jc w:val="both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</w:t>
      </w:r>
      <w:r>
        <w:rPr>
          <w:b/>
          <w:bCs/>
          <w:i/>
          <w:iCs/>
          <w:lang w:eastAsia="ru-RU"/>
        </w:rPr>
        <w:t xml:space="preserve">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</w:t>
      </w:r>
      <w:r>
        <w:rPr>
          <w:b/>
          <w:bCs/>
          <w:i/>
          <w:iCs/>
          <w:lang w:eastAsia="ru-RU"/>
        </w:rPr>
        <w:t xml:space="preserve">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tbl>
      <w:tblPr>
        <w:tblW w:w="10045" w:type="dxa"/>
        <w:tblLook w:val="04A0" w:firstRow="1" w:lastRow="0" w:firstColumn="1" w:lastColumn="0" w:noHBand="0" w:noVBand="1"/>
      </w:tblPr>
      <w:tblGrid>
        <w:gridCol w:w="562"/>
        <w:gridCol w:w="1846"/>
        <w:gridCol w:w="3686"/>
        <w:gridCol w:w="1990"/>
        <w:gridCol w:w="1610"/>
        <w:gridCol w:w="833"/>
      </w:tblGrid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з/п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Найменування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Фото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Розміри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Колір, матеріал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Кіль-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кість, шт</w:t>
            </w:r>
            <w:r/>
          </w:p>
        </w:tc>
      </w:tr>
      <w:tr>
        <w:trPr>
          <w:trHeight w:val="3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Стелаж під принтер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19050</wp:posOffset>
                      </wp:positionV>
                      <wp:extent cx="2085975" cy="2047875"/>
                      <wp:effectExtent l="0" t="0" r="9525" b="0"/>
                      <wp:wrapNone/>
                      <wp:docPr id="1" name="Рисунок 3" descr="Зображення, що містить стіна, дизайн, меблі&#10;&#10;Автоматично згенерований опи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3" descr="Зображення, що містить стіна, дизайн, меблі&#10;&#10;Автоматично згенерований опис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86382" cy="2047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6.0pt;mso-position-horizontal:absolute;mso-position-vertical-relative:text;margin-top:1.5pt;mso-position-vertical:absolute;width:164.2pt;height:161.2pt;mso-wrap-distance-left:9.0pt;mso-wrap-distance-top:0.0pt;mso-wrap-distance-right:9.0pt;mso-wrap-distance-bottom:0.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770*770*1000(Н)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ДСП Kronospan K018 PW Вяз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Ліберті димчатий 18мм, Підсвітка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Обрамлення столу з ДСП та скла гартованого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409575</wp:posOffset>
                      </wp:positionV>
                      <wp:extent cx="2162175" cy="1400175"/>
                      <wp:effectExtent l="0" t="0" r="9525" b="0"/>
                      <wp:wrapNone/>
                      <wp:docPr id="2" name="Рисунок 2" descr="Зображення, що містить стіна, підлога, кахля, у приміщенні&#10;&#10;Автоматично згенерований опи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2" descr="Зображення, що містить стіна, підлога, кахля, у приміщенні&#10;&#10;Автоматично згенерований опис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64886" cy="1400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60288;o:allowoverlap:true;o:allowincell:true;mso-position-horizontal-relative:text;margin-left:1.5pt;mso-position-horizontal:absolute;mso-position-vertical-relative:text;margin-top:32.2pt;mso-position-vertical:absolute;width:170.2pt;height:110.2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2050*44*1900(Н)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ДСП лам. Kronospan K003 PW Дуб Крафт Золотий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НОВА СТРУКТУРА (1 сорт) 18мм. Скло гартоване матове, завісти GTV без дотягів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14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проєкту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710"/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 зобов’язання (всіх найменувань) повинні бути не менше строків, визначених технічними умовами виробника даних 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 повинен забезпечити обслуговування (підтримку) протягом гарантійного 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Товар, що постачається повинен відповідати  вимогам дію</w:t>
      </w:r>
      <w:r>
        <w:rPr>
          <w:rFonts w:ascii="Times New Roman" w:hAnsi="Times New Roman" w:cs="Times New Roman"/>
          <w:sz w:val="24"/>
          <w:szCs w:val="24"/>
        </w:rPr>
        <w:t xml:space="preserve">чого природоохоронного  законодавства, та мати відповідні дозволи (надати копію висновку державної санітарно-епідемілогічної експертизи на меблі, виготовлений у відповідності ДСТУ 4414:2005 "Меблі за індивідуальними замовленнями. Загальні технічні умови").</w:t>
      </w:r>
      <w:r/>
    </w:p>
    <w:p>
      <w:pPr>
        <w:pStyle w:val="726"/>
        <w:ind w:firstLine="567"/>
        <w:jc w:val="both"/>
        <w:rPr>
          <w:rStyle w:val="7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Style w:val="736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 (надати гарантійний лист).</w:t>
      </w:r>
      <w:r/>
    </w:p>
    <w:p>
      <w:pPr>
        <w:pStyle w:val="726"/>
        <w:ind w:firstLine="567"/>
        <w:jc w:val="both"/>
        <w:rPr>
          <w:rStyle w:val="736"/>
          <w:sz w:val="24"/>
          <w:szCs w:val="24"/>
        </w:rPr>
      </w:pPr>
      <w:r>
        <w:rPr>
          <w:rStyle w:val="736"/>
          <w:sz w:val="24"/>
          <w:szCs w:val="24"/>
        </w:rPr>
        <w:t xml:space="preserve">9. Надати копії сертифікатів відповідності на </w:t>
      </w:r>
      <w:r>
        <w:rPr>
          <w:rFonts w:ascii="Times New Roman" w:hAnsi="Times New Roman"/>
          <w:sz w:val="24"/>
          <w:szCs w:val="24"/>
        </w:rPr>
        <w:t xml:space="preserve">систему управління якістю ДСТУ </w:t>
      </w:r>
      <w:r>
        <w:rPr>
          <w:rFonts w:ascii="Times New Roman" w:hAnsi="Times New Roman"/>
          <w:sz w:val="24"/>
          <w:szCs w:val="24"/>
          <w:lang w:val="en-US"/>
        </w:rPr>
        <w:t xml:space="preserve">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/>
          <w:sz w:val="24"/>
          <w:szCs w:val="24"/>
        </w:rPr>
        <w:t xml:space="preserve"> 9001:2018, на систему управління охороною здоров’я та безпекою праці ДСТУ </w:t>
      </w:r>
      <w:r>
        <w:rPr>
          <w:rFonts w:ascii="Times New Roman" w:hAnsi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/>
          <w:sz w:val="24"/>
          <w:szCs w:val="24"/>
        </w:rPr>
        <w:t xml:space="preserve"> 45001:2019, на систему управління безпекою ланцюга постачання ДСТУ </w:t>
      </w:r>
      <w:r>
        <w:rPr>
          <w:rFonts w:ascii="Times New Roman" w:hAnsi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/>
          <w:sz w:val="24"/>
          <w:szCs w:val="24"/>
        </w:rPr>
        <w:t xml:space="preserve"> 28000:2008</w:t>
      </w:r>
      <w:r>
        <w:rPr>
          <w:rStyle w:val="736"/>
          <w:sz w:val="24"/>
          <w:szCs w:val="24"/>
        </w:rPr>
        <w:t xml:space="preserve">.</w:t>
      </w:r>
      <w:r/>
    </w:p>
    <w:p>
      <w:pPr>
        <w:pStyle w:val="726"/>
        <w:ind w:firstLine="567"/>
        <w:jc w:val="both"/>
        <w:rPr>
          <w:rStyle w:val="736"/>
          <w:sz w:val="24"/>
          <w:szCs w:val="24"/>
        </w:rPr>
      </w:pPr>
      <w:r>
        <w:rPr>
          <w:rStyle w:val="736"/>
          <w:sz w:val="24"/>
          <w:szCs w:val="24"/>
        </w:rPr>
        <w:t xml:space="preserve">10. Надати у складі пропозиції гарантійний лист, що всі витрати на розвантаження, підіймання на поверхи будівлі несе Учасник та виконує власними силами.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22 787,33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дві тисячі сімсот вісімдесят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image" Target="media/image1.jp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2023-11-12T20:46:10Z</dcterms:modified>
</cp:coreProperties>
</file>