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73C08BA"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835C1" w:rsidRPr="00F835C1">
        <w:rPr>
          <w:b w:val="0"/>
          <w:bCs w:val="0"/>
          <w:sz w:val="24"/>
          <w:szCs w:val="24"/>
        </w:rPr>
        <w:t xml:space="preserve">Закупівля джерела безперебійного живлення (система зберігання енергії) код CPV за ЄЗС ДК 021:2015: 31150000-2 </w:t>
      </w:r>
      <w:proofErr w:type="spellStart"/>
      <w:r w:rsidR="00F835C1" w:rsidRPr="00F835C1">
        <w:rPr>
          <w:b w:val="0"/>
          <w:bCs w:val="0"/>
          <w:sz w:val="24"/>
          <w:szCs w:val="24"/>
        </w:rPr>
        <w:t>Баласти</w:t>
      </w:r>
      <w:proofErr w:type="spellEnd"/>
      <w:r w:rsidR="00F835C1" w:rsidRPr="00F835C1">
        <w:rPr>
          <w:b w:val="0"/>
          <w:bCs w:val="0"/>
          <w:sz w:val="24"/>
          <w:szCs w:val="24"/>
        </w:rPr>
        <w:t xml:space="preserve"> для розрядних ламп чи трубок (31154000-0 Джерела безперебійного живлення)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D223C0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1A1681">
        <w:rPr>
          <w:rFonts w:ascii="Times New Roman" w:hAnsi="Times New Roman" w:cs="Times New Roman"/>
          <w:sz w:val="24"/>
          <w:szCs w:val="24"/>
        </w:rPr>
        <w:t>3</w:t>
      </w:r>
      <w:r w:rsidR="001944C8">
        <w:rPr>
          <w:rFonts w:ascii="Times New Roman" w:hAnsi="Times New Roman" w:cs="Times New Roman"/>
          <w:sz w:val="24"/>
          <w:szCs w:val="24"/>
        </w:rPr>
        <w:t>-</w:t>
      </w:r>
      <w:r w:rsidR="00F835C1">
        <w:rPr>
          <w:rFonts w:ascii="Times New Roman" w:hAnsi="Times New Roman" w:cs="Times New Roman"/>
          <w:sz w:val="24"/>
          <w:szCs w:val="24"/>
        </w:rPr>
        <w:t>31</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F835C1">
        <w:rPr>
          <w:rFonts w:ascii="Times New Roman" w:hAnsi="Times New Roman" w:cs="Times New Roman"/>
          <w:sz w:val="24"/>
          <w:szCs w:val="24"/>
        </w:rPr>
        <w:t>8063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4FFD4EC"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F835C1" w:rsidRPr="00F835C1">
        <w:rPr>
          <w:b w:val="0"/>
          <w:bCs w:val="0"/>
          <w:sz w:val="24"/>
          <w:szCs w:val="24"/>
        </w:rPr>
        <w:t xml:space="preserve">Закупівля джерела безперебійного живлення (система зберігання енергії) код CPV за ЄЗС ДК 021:2015: 31150000-2 </w:t>
      </w:r>
      <w:proofErr w:type="spellStart"/>
      <w:r w:rsidR="00F835C1" w:rsidRPr="00F835C1">
        <w:rPr>
          <w:b w:val="0"/>
          <w:bCs w:val="0"/>
          <w:sz w:val="24"/>
          <w:szCs w:val="24"/>
        </w:rPr>
        <w:t>Баласти</w:t>
      </w:r>
      <w:proofErr w:type="spellEnd"/>
      <w:r w:rsidR="00F835C1" w:rsidRPr="00F835C1">
        <w:rPr>
          <w:b w:val="0"/>
          <w:bCs w:val="0"/>
          <w:sz w:val="24"/>
          <w:szCs w:val="24"/>
        </w:rPr>
        <w:t xml:space="preserve"> для розрядних ламп чи трубок (31154000-0 Джерела безперебійного живлення)</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242130BB" w14:textId="77777777" w:rsidR="00F835C1" w:rsidRPr="00F835C1" w:rsidRDefault="00F835C1" w:rsidP="00F835C1">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F835C1">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F835C1" w:rsidRPr="00F835C1" w14:paraId="4707CB55" w14:textId="77777777" w:rsidTr="004A5C9D">
        <w:tc>
          <w:tcPr>
            <w:tcW w:w="704" w:type="dxa"/>
            <w:vAlign w:val="center"/>
          </w:tcPr>
          <w:p w14:paraId="28574057"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 з/п</w:t>
            </w:r>
          </w:p>
        </w:tc>
        <w:tc>
          <w:tcPr>
            <w:tcW w:w="5250" w:type="dxa"/>
            <w:vAlign w:val="center"/>
          </w:tcPr>
          <w:p w14:paraId="364C0B3E"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Назва товару</w:t>
            </w:r>
          </w:p>
        </w:tc>
        <w:tc>
          <w:tcPr>
            <w:tcW w:w="1701" w:type="dxa"/>
            <w:vAlign w:val="center"/>
          </w:tcPr>
          <w:p w14:paraId="1E5827DC"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Одиниця виміру</w:t>
            </w:r>
          </w:p>
        </w:tc>
        <w:tc>
          <w:tcPr>
            <w:tcW w:w="1984" w:type="dxa"/>
            <w:vAlign w:val="center"/>
          </w:tcPr>
          <w:p w14:paraId="36FDF0B3"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Кількість</w:t>
            </w:r>
          </w:p>
        </w:tc>
      </w:tr>
      <w:tr w:rsidR="00F835C1" w:rsidRPr="00F835C1" w14:paraId="35414E6C" w14:textId="77777777" w:rsidTr="004A5C9D">
        <w:tc>
          <w:tcPr>
            <w:tcW w:w="704" w:type="dxa"/>
            <w:vAlign w:val="center"/>
          </w:tcPr>
          <w:p w14:paraId="11106096"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1</w:t>
            </w:r>
          </w:p>
        </w:tc>
        <w:tc>
          <w:tcPr>
            <w:tcW w:w="5250" w:type="dxa"/>
            <w:vAlign w:val="center"/>
          </w:tcPr>
          <w:p w14:paraId="3C5612C4" w14:textId="77777777" w:rsidR="00F835C1" w:rsidRPr="00F835C1" w:rsidRDefault="00F835C1" w:rsidP="00F835C1">
            <w:pP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Джерело безперебійного живлення (система зберігання енергії)</w:t>
            </w:r>
          </w:p>
        </w:tc>
        <w:tc>
          <w:tcPr>
            <w:tcW w:w="1701" w:type="dxa"/>
            <w:vAlign w:val="center"/>
          </w:tcPr>
          <w:p w14:paraId="4D1AAC7D"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шт.</w:t>
            </w:r>
          </w:p>
        </w:tc>
        <w:tc>
          <w:tcPr>
            <w:tcW w:w="1984" w:type="dxa"/>
            <w:tcBorders>
              <w:bottom w:val="single" w:sz="4" w:space="0" w:color="auto"/>
            </w:tcBorders>
            <w:vAlign w:val="center"/>
          </w:tcPr>
          <w:p w14:paraId="13581599" w14:textId="77777777" w:rsidR="00F835C1" w:rsidRPr="00F835C1" w:rsidRDefault="00F835C1" w:rsidP="00F835C1">
            <w:pPr>
              <w:jc w:val="center"/>
              <w:rPr>
                <w:rFonts w:ascii="Times New Roman" w:hAnsi="Times New Roman" w:cs="Times New Roman"/>
                <w:b/>
                <w:bCs/>
                <w:color w:val="000000"/>
                <w:lang w:eastAsia="uk-UA"/>
              </w:rPr>
            </w:pPr>
            <w:r w:rsidRPr="00F835C1">
              <w:rPr>
                <w:rFonts w:ascii="Times New Roman" w:hAnsi="Times New Roman" w:cs="Times New Roman"/>
                <w:b/>
                <w:bCs/>
                <w:color w:val="000000"/>
                <w:lang w:eastAsia="uk-UA"/>
              </w:rPr>
              <w:t>2</w:t>
            </w:r>
          </w:p>
        </w:tc>
      </w:tr>
    </w:tbl>
    <w:p w14:paraId="256A55C9" w14:textId="77777777" w:rsidR="00F835C1" w:rsidRPr="00F835C1" w:rsidRDefault="00F835C1" w:rsidP="00F835C1">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7B69BD9B" w14:textId="77777777" w:rsidR="00F835C1" w:rsidRPr="00F835C1" w:rsidRDefault="00F835C1" w:rsidP="00F835C1">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F835C1">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Супутні послуги (підключення, налаштування та </w:t>
      </w:r>
      <w:proofErr w:type="spellStart"/>
      <w:r w:rsidRPr="00F835C1">
        <w:rPr>
          <w:rFonts w:ascii="Times New Roman" w:eastAsia="Aptos" w:hAnsi="Times New Roman" w:cs="Times New Roman"/>
          <w:b/>
          <w:bCs/>
          <w:i/>
          <w:iCs/>
          <w:color w:val="000000"/>
          <w:kern w:val="2"/>
          <w:sz w:val="24"/>
          <w:szCs w:val="24"/>
          <w14:ligatures w14:val="standardContextual"/>
        </w:rPr>
        <w:t>введеня</w:t>
      </w:r>
      <w:proofErr w:type="spellEnd"/>
      <w:r w:rsidRPr="00F835C1">
        <w:rPr>
          <w:rFonts w:ascii="Times New Roman" w:eastAsia="Aptos" w:hAnsi="Times New Roman" w:cs="Times New Roman"/>
          <w:b/>
          <w:bCs/>
          <w:i/>
          <w:iCs/>
          <w:color w:val="000000"/>
          <w:kern w:val="2"/>
          <w:sz w:val="24"/>
          <w:szCs w:val="24"/>
          <w14:ligatures w14:val="standardContextual"/>
        </w:rPr>
        <w:t xml:space="preserve"> в експлуатацію на майданчику замовника).</w:t>
      </w:r>
    </w:p>
    <w:p w14:paraId="229BEF5A" w14:textId="77777777" w:rsidR="00F835C1" w:rsidRPr="00F835C1" w:rsidRDefault="00F835C1" w:rsidP="00F835C1">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533A15E7" w14:textId="77777777" w:rsidR="00F835C1" w:rsidRPr="00F835C1" w:rsidRDefault="00F835C1" w:rsidP="00F835C1">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F835C1">
        <w:rPr>
          <w:rFonts w:ascii="Times New Roman" w:hAnsi="Times New Roman" w:cs="Times New Roman"/>
          <w:b/>
          <w:sz w:val="24"/>
          <w:szCs w:val="24"/>
        </w:rPr>
        <w:t>СПЕЦИФІКАЦІЯ</w:t>
      </w:r>
    </w:p>
    <w:p w14:paraId="76672052" w14:textId="77777777" w:rsidR="00F835C1" w:rsidRPr="00F835C1" w:rsidRDefault="00F835C1" w:rsidP="00F835C1">
      <w:pPr>
        <w:suppressAutoHyphens/>
        <w:snapToGrid w:val="0"/>
        <w:spacing w:after="0" w:line="240" w:lineRule="auto"/>
        <w:jc w:val="center"/>
        <w:rPr>
          <w:rFonts w:ascii="Times New Roman" w:hAnsi="Times New Roman" w:cs="Times New Roman"/>
          <w:b/>
          <w:sz w:val="24"/>
          <w:szCs w:val="24"/>
          <w:lang w:eastAsia="ar-SA"/>
        </w:rPr>
      </w:pPr>
    </w:p>
    <w:tbl>
      <w:tblPr>
        <w:tblpPr w:leftFromText="180" w:rightFromText="180" w:vertAnchor="text" w:horzAnchor="margin" w:tblpXSpec="center" w:tblpY="59"/>
        <w:tblW w:w="9956" w:type="dxa"/>
        <w:jc w:val="center"/>
        <w:tblLayout w:type="fixed"/>
        <w:tblLook w:val="0000" w:firstRow="0" w:lastRow="0" w:firstColumn="0" w:lastColumn="0" w:noHBand="0" w:noVBand="0"/>
      </w:tblPr>
      <w:tblGrid>
        <w:gridCol w:w="618"/>
        <w:gridCol w:w="1792"/>
        <w:gridCol w:w="3827"/>
        <w:gridCol w:w="2834"/>
        <w:gridCol w:w="885"/>
      </w:tblGrid>
      <w:tr w:rsidR="00F835C1" w:rsidRPr="00F835C1" w14:paraId="48C37866" w14:textId="77777777" w:rsidTr="004A5C9D">
        <w:trPr>
          <w:trHeight w:val="315"/>
          <w:jc w:val="center"/>
        </w:trPr>
        <w:tc>
          <w:tcPr>
            <w:tcW w:w="618" w:type="dxa"/>
            <w:tcBorders>
              <w:top w:val="single" w:sz="4" w:space="0" w:color="000000"/>
              <w:left w:val="single" w:sz="4" w:space="0" w:color="000000"/>
              <w:bottom w:val="single" w:sz="4" w:space="0" w:color="000000"/>
              <w:right w:val="single" w:sz="4" w:space="0" w:color="000000"/>
            </w:tcBorders>
            <w:vAlign w:val="center"/>
          </w:tcPr>
          <w:p w14:paraId="6D4FEF16" w14:textId="77777777" w:rsidR="00F835C1" w:rsidRPr="00F835C1" w:rsidRDefault="00F835C1" w:rsidP="00F835C1">
            <w:pPr>
              <w:suppressAutoHyphens/>
              <w:spacing w:after="0" w:line="240" w:lineRule="auto"/>
              <w:jc w:val="center"/>
              <w:rPr>
                <w:rFonts w:ascii="Times New Roman" w:hAnsi="Times New Roman" w:cs="Times New Roman"/>
                <w:sz w:val="24"/>
                <w:szCs w:val="24"/>
              </w:rPr>
            </w:pPr>
            <w:r w:rsidRPr="00F835C1">
              <w:rPr>
                <w:rFonts w:ascii="Times New Roman" w:hAnsi="Times New Roman" w:cs="Times New Roman"/>
                <w:color w:val="000000"/>
                <w:sz w:val="24"/>
                <w:szCs w:val="24"/>
              </w:rPr>
              <w:t>№ з/п</w:t>
            </w:r>
          </w:p>
        </w:tc>
        <w:tc>
          <w:tcPr>
            <w:tcW w:w="1792" w:type="dxa"/>
            <w:tcBorders>
              <w:top w:val="single" w:sz="4" w:space="0" w:color="000000"/>
              <w:left w:val="single" w:sz="4" w:space="0" w:color="000000"/>
              <w:bottom w:val="single" w:sz="4" w:space="0" w:color="000000"/>
              <w:right w:val="single" w:sz="4" w:space="0" w:color="000000"/>
            </w:tcBorders>
            <w:vAlign w:val="center"/>
          </w:tcPr>
          <w:p w14:paraId="2E93FE3A" w14:textId="77777777" w:rsidR="00F835C1" w:rsidRPr="00F835C1" w:rsidRDefault="00F835C1" w:rsidP="00F835C1">
            <w:pPr>
              <w:suppressAutoHyphens/>
              <w:spacing w:after="0" w:line="240" w:lineRule="auto"/>
              <w:jc w:val="center"/>
              <w:rPr>
                <w:rFonts w:ascii="Times New Roman" w:hAnsi="Times New Roman" w:cs="Times New Roman"/>
                <w:sz w:val="24"/>
                <w:szCs w:val="24"/>
              </w:rPr>
            </w:pPr>
            <w:r w:rsidRPr="00F835C1">
              <w:rPr>
                <w:rFonts w:ascii="Times New Roman" w:hAnsi="Times New Roman" w:cs="Times New Roman"/>
                <w:color w:val="000000"/>
                <w:sz w:val="24"/>
                <w:szCs w:val="24"/>
              </w:rPr>
              <w:t>Найменування товару</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E8CCBD0" w14:textId="77777777" w:rsidR="00F835C1" w:rsidRPr="00F835C1" w:rsidRDefault="00F835C1" w:rsidP="00F835C1">
            <w:pPr>
              <w:suppressAutoHyphens/>
              <w:spacing w:after="0" w:line="240" w:lineRule="auto"/>
              <w:jc w:val="center"/>
              <w:rPr>
                <w:rFonts w:ascii="Times New Roman" w:hAnsi="Times New Roman" w:cs="Times New Roman"/>
                <w:sz w:val="24"/>
                <w:szCs w:val="24"/>
              </w:rPr>
            </w:pPr>
            <w:r w:rsidRPr="00F835C1">
              <w:rPr>
                <w:rFonts w:ascii="Times New Roman" w:hAnsi="Times New Roman" w:cs="Times New Roman"/>
                <w:color w:val="000000"/>
                <w:sz w:val="24"/>
                <w:szCs w:val="24"/>
              </w:rPr>
              <w:t>Характеристики товару</w:t>
            </w:r>
          </w:p>
        </w:tc>
        <w:tc>
          <w:tcPr>
            <w:tcW w:w="885" w:type="dxa"/>
            <w:tcBorders>
              <w:top w:val="single" w:sz="4" w:space="0" w:color="000000"/>
              <w:left w:val="single" w:sz="4" w:space="0" w:color="000000"/>
              <w:bottom w:val="single" w:sz="4" w:space="0" w:color="000000"/>
              <w:right w:val="single" w:sz="4" w:space="0" w:color="000000"/>
            </w:tcBorders>
            <w:vAlign w:val="center"/>
          </w:tcPr>
          <w:p w14:paraId="7A73D51B" w14:textId="77777777" w:rsidR="00F835C1" w:rsidRPr="00F835C1" w:rsidRDefault="00F835C1" w:rsidP="00F835C1">
            <w:pPr>
              <w:suppressAutoHyphens/>
              <w:spacing w:after="0" w:line="240" w:lineRule="auto"/>
              <w:jc w:val="center"/>
              <w:rPr>
                <w:rFonts w:ascii="Times New Roman" w:hAnsi="Times New Roman" w:cs="Times New Roman"/>
                <w:sz w:val="24"/>
                <w:szCs w:val="24"/>
              </w:rPr>
            </w:pPr>
            <w:r w:rsidRPr="00F835C1">
              <w:rPr>
                <w:rFonts w:ascii="Times New Roman" w:hAnsi="Times New Roman" w:cs="Times New Roman"/>
                <w:color w:val="000000"/>
                <w:sz w:val="24"/>
                <w:szCs w:val="24"/>
              </w:rPr>
              <w:t xml:space="preserve">К-сть, </w:t>
            </w:r>
            <w:proofErr w:type="spellStart"/>
            <w:r w:rsidRPr="00F835C1">
              <w:rPr>
                <w:rFonts w:ascii="Times New Roman" w:hAnsi="Times New Roman" w:cs="Times New Roman"/>
                <w:color w:val="000000"/>
                <w:sz w:val="24"/>
                <w:szCs w:val="24"/>
              </w:rPr>
              <w:t>шт</w:t>
            </w:r>
            <w:proofErr w:type="spellEnd"/>
          </w:p>
        </w:tc>
      </w:tr>
      <w:tr w:rsidR="00F835C1" w:rsidRPr="00F835C1" w14:paraId="72C277EB" w14:textId="77777777" w:rsidTr="004A5C9D">
        <w:trPr>
          <w:trHeight w:val="300"/>
          <w:jc w:val="center"/>
        </w:trPr>
        <w:tc>
          <w:tcPr>
            <w:tcW w:w="618" w:type="dxa"/>
            <w:vMerge w:val="restart"/>
            <w:tcBorders>
              <w:top w:val="single" w:sz="4" w:space="0" w:color="000000"/>
              <w:left w:val="single" w:sz="4" w:space="0" w:color="000000"/>
              <w:bottom w:val="single" w:sz="4" w:space="0" w:color="000000"/>
              <w:right w:val="single" w:sz="4" w:space="0" w:color="000000"/>
            </w:tcBorders>
            <w:vAlign w:val="center"/>
          </w:tcPr>
          <w:p w14:paraId="0DEECA2F" w14:textId="77777777" w:rsidR="00F835C1" w:rsidRPr="00F835C1" w:rsidRDefault="00F835C1" w:rsidP="00F835C1">
            <w:pPr>
              <w:suppressAutoHyphens/>
              <w:spacing w:after="0" w:line="240" w:lineRule="auto"/>
              <w:jc w:val="center"/>
              <w:rPr>
                <w:rFonts w:ascii="Times New Roman" w:hAnsi="Times New Roman" w:cs="Times New Roman"/>
                <w:sz w:val="24"/>
                <w:szCs w:val="24"/>
              </w:rPr>
            </w:pPr>
            <w:r w:rsidRPr="00F835C1">
              <w:rPr>
                <w:rFonts w:ascii="Times New Roman" w:hAnsi="Times New Roman" w:cs="Times New Roman"/>
                <w:sz w:val="24"/>
                <w:szCs w:val="24"/>
              </w:rPr>
              <w:t>1</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14:paraId="1CCF1A7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Джерело безперебійного живлення (система </w:t>
            </w:r>
            <w:r w:rsidRPr="00F835C1">
              <w:rPr>
                <w:rFonts w:ascii="Times New Roman" w:hAnsi="Times New Roman" w:cs="Times New Roman"/>
                <w:sz w:val="24"/>
                <w:szCs w:val="24"/>
              </w:rPr>
              <w:lastRenderedPageBreak/>
              <w:t>зберігання енергії)</w:t>
            </w:r>
          </w:p>
        </w:tc>
        <w:tc>
          <w:tcPr>
            <w:tcW w:w="3827" w:type="dxa"/>
            <w:tcBorders>
              <w:top w:val="single" w:sz="4" w:space="0" w:color="000000"/>
              <w:left w:val="single" w:sz="4" w:space="0" w:color="000000"/>
              <w:bottom w:val="single" w:sz="4" w:space="0" w:color="000000"/>
              <w:right w:val="single" w:sz="4" w:space="0" w:color="000000"/>
            </w:tcBorders>
            <w:vAlign w:val="center"/>
          </w:tcPr>
          <w:p w14:paraId="5037BD5F"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lastRenderedPageBreak/>
              <w:t>Тип</w:t>
            </w:r>
          </w:p>
        </w:tc>
        <w:tc>
          <w:tcPr>
            <w:tcW w:w="2834" w:type="dxa"/>
            <w:tcBorders>
              <w:top w:val="single" w:sz="4" w:space="0" w:color="000000"/>
              <w:left w:val="single" w:sz="4" w:space="0" w:color="000000"/>
              <w:bottom w:val="single" w:sz="4" w:space="0" w:color="000000"/>
              <w:right w:val="single" w:sz="4" w:space="0" w:color="000000"/>
            </w:tcBorders>
            <w:vAlign w:val="center"/>
          </w:tcPr>
          <w:p w14:paraId="0568B371"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Гібридна трьох фазна система зберігання енергії (резервного електроживлення) в серійному </w:t>
            </w:r>
            <w:proofErr w:type="spellStart"/>
            <w:r w:rsidRPr="00F835C1">
              <w:rPr>
                <w:rFonts w:ascii="Times New Roman" w:hAnsi="Times New Roman" w:cs="Times New Roman"/>
                <w:color w:val="000000"/>
                <w:sz w:val="24"/>
                <w:szCs w:val="24"/>
              </w:rPr>
              <w:lastRenderedPageBreak/>
              <w:t>монокорпусному</w:t>
            </w:r>
            <w:proofErr w:type="spellEnd"/>
            <w:r w:rsidRPr="00F835C1">
              <w:rPr>
                <w:rFonts w:ascii="Times New Roman" w:hAnsi="Times New Roman" w:cs="Times New Roman"/>
                <w:color w:val="000000"/>
                <w:sz w:val="24"/>
                <w:szCs w:val="24"/>
              </w:rPr>
              <w:t xml:space="preserve"> виконанні</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14:paraId="1CB8A5EF" w14:textId="77777777" w:rsidR="00F835C1" w:rsidRPr="00F835C1" w:rsidRDefault="00F835C1" w:rsidP="00F835C1">
            <w:pPr>
              <w:suppressAutoHyphens/>
              <w:spacing w:after="0" w:line="240" w:lineRule="auto"/>
              <w:jc w:val="center"/>
              <w:rPr>
                <w:rFonts w:ascii="Times New Roman" w:hAnsi="Times New Roman" w:cs="Times New Roman"/>
                <w:sz w:val="24"/>
                <w:szCs w:val="24"/>
              </w:rPr>
            </w:pPr>
            <w:r w:rsidRPr="00F835C1">
              <w:rPr>
                <w:rFonts w:ascii="Times New Roman" w:hAnsi="Times New Roman" w:cs="Times New Roman"/>
                <w:color w:val="000000"/>
                <w:sz w:val="24"/>
                <w:szCs w:val="24"/>
              </w:rPr>
              <w:lastRenderedPageBreak/>
              <w:t>2</w:t>
            </w:r>
          </w:p>
        </w:tc>
      </w:tr>
      <w:tr w:rsidR="00F835C1" w:rsidRPr="00F835C1" w14:paraId="079729B2"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297F781F"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1A2FF995"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D868512"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Кількість інверторів у складі системи</w:t>
            </w:r>
          </w:p>
        </w:tc>
        <w:tc>
          <w:tcPr>
            <w:tcW w:w="2834" w:type="dxa"/>
            <w:tcBorders>
              <w:top w:val="single" w:sz="4" w:space="0" w:color="000000"/>
              <w:left w:val="single" w:sz="4" w:space="0" w:color="000000"/>
              <w:bottom w:val="single" w:sz="4" w:space="0" w:color="000000"/>
              <w:right w:val="single" w:sz="4" w:space="0" w:color="000000"/>
            </w:tcBorders>
            <w:vAlign w:val="center"/>
          </w:tcPr>
          <w:p w14:paraId="6CABE95D"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1</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1A248F38"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EDCF664"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4D2736A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746980B5"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E7B953F"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Тип сигналу</w:t>
            </w:r>
          </w:p>
        </w:tc>
        <w:tc>
          <w:tcPr>
            <w:tcW w:w="2834" w:type="dxa"/>
            <w:tcBorders>
              <w:top w:val="single" w:sz="4" w:space="0" w:color="000000"/>
              <w:left w:val="single" w:sz="4" w:space="0" w:color="000000"/>
              <w:bottom w:val="single" w:sz="4" w:space="0" w:color="000000"/>
              <w:right w:val="single" w:sz="4" w:space="0" w:color="000000"/>
            </w:tcBorders>
            <w:vAlign w:val="center"/>
          </w:tcPr>
          <w:p w14:paraId="36193E2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Чиста синусоїда</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172DEE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42584AC4"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6DE52AF3"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0BADA2B4"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F479D5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Номінальна потужність інвертору АС</w:t>
            </w:r>
          </w:p>
        </w:tc>
        <w:tc>
          <w:tcPr>
            <w:tcW w:w="2834" w:type="dxa"/>
            <w:tcBorders>
              <w:top w:val="single" w:sz="4" w:space="0" w:color="000000"/>
              <w:left w:val="single" w:sz="4" w:space="0" w:color="000000"/>
              <w:bottom w:val="single" w:sz="4" w:space="0" w:color="000000"/>
              <w:right w:val="single" w:sz="4" w:space="0" w:color="000000"/>
            </w:tcBorders>
            <w:vAlign w:val="center"/>
          </w:tcPr>
          <w:p w14:paraId="196C1D86"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30000 Вт</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63B56E6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1BC9DC6"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50391EA3"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3A59407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D0AC244"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Пікова потужність інвертору АС</w:t>
            </w:r>
          </w:p>
        </w:tc>
        <w:tc>
          <w:tcPr>
            <w:tcW w:w="2834" w:type="dxa"/>
            <w:tcBorders>
              <w:top w:val="single" w:sz="4" w:space="0" w:color="000000"/>
              <w:left w:val="single" w:sz="4" w:space="0" w:color="000000"/>
              <w:bottom w:val="single" w:sz="4" w:space="0" w:color="000000"/>
              <w:right w:val="single" w:sz="4" w:space="0" w:color="000000"/>
            </w:tcBorders>
            <w:vAlign w:val="center"/>
          </w:tcPr>
          <w:p w14:paraId="70CB648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Не менше </w:t>
            </w:r>
            <w:r w:rsidRPr="00F835C1">
              <w:rPr>
                <w:rFonts w:ascii="Times New Roman" w:hAnsi="Times New Roman" w:cs="Times New Roman"/>
                <w:color w:val="000000"/>
                <w:sz w:val="24"/>
                <w:szCs w:val="24"/>
                <w:lang w:val="en-US"/>
              </w:rPr>
              <w:t>48</w:t>
            </w:r>
            <w:r w:rsidRPr="00F835C1">
              <w:rPr>
                <w:rFonts w:ascii="Times New Roman" w:hAnsi="Times New Roman" w:cs="Times New Roman"/>
                <w:color w:val="000000"/>
                <w:sz w:val="24"/>
                <w:szCs w:val="24"/>
              </w:rPr>
              <w:t>000 Вт</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45DD3164"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752DC53"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4BFD839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7AEA08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15074D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Макс. вхідна потужність PV (сонячного масиву) </w:t>
            </w:r>
          </w:p>
        </w:tc>
        <w:tc>
          <w:tcPr>
            <w:tcW w:w="2834" w:type="dxa"/>
            <w:tcBorders>
              <w:top w:val="single" w:sz="4" w:space="0" w:color="000000"/>
              <w:left w:val="single" w:sz="4" w:space="0" w:color="000000"/>
              <w:bottom w:val="single" w:sz="4" w:space="0" w:color="000000"/>
              <w:right w:val="single" w:sz="4" w:space="0" w:color="000000"/>
            </w:tcBorders>
            <w:vAlign w:val="center"/>
          </w:tcPr>
          <w:p w14:paraId="669F3F3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60000 Вт</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649C68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9D4106C"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20DB327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142C0907"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8630670"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Максимальний струм заряду / розряду (вихід інвертора)</w:t>
            </w:r>
          </w:p>
        </w:tc>
        <w:tc>
          <w:tcPr>
            <w:tcW w:w="2834" w:type="dxa"/>
            <w:tcBorders>
              <w:top w:val="single" w:sz="4" w:space="0" w:color="000000"/>
              <w:left w:val="single" w:sz="4" w:space="0" w:color="000000"/>
              <w:bottom w:val="single" w:sz="4" w:space="0" w:color="000000"/>
              <w:right w:val="single" w:sz="4" w:space="0" w:color="000000"/>
            </w:tcBorders>
            <w:vAlign w:val="center"/>
          </w:tcPr>
          <w:p w14:paraId="09FB000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7</w:t>
            </w:r>
            <w:r w:rsidRPr="00F835C1">
              <w:rPr>
                <w:rFonts w:ascii="Times New Roman" w:hAnsi="Times New Roman" w:cs="Times New Roman"/>
                <w:color w:val="000000"/>
                <w:sz w:val="24"/>
                <w:szCs w:val="24"/>
                <w:lang w:val="en-US"/>
              </w:rPr>
              <w:t>0*2</w:t>
            </w:r>
            <w:r w:rsidRPr="00F835C1">
              <w:rPr>
                <w:rFonts w:ascii="Times New Roman" w:hAnsi="Times New Roman" w:cs="Times New Roman"/>
                <w:color w:val="000000"/>
                <w:sz w:val="24"/>
                <w:szCs w:val="24"/>
              </w:rPr>
              <w:t xml:space="preserve"> A</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7D3D0AC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4DC99A26"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4786D0A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1A008E1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256B00A"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Кількість фаз</w:t>
            </w:r>
          </w:p>
        </w:tc>
        <w:tc>
          <w:tcPr>
            <w:tcW w:w="2834" w:type="dxa"/>
            <w:tcBorders>
              <w:top w:val="single" w:sz="4" w:space="0" w:color="000000"/>
              <w:left w:val="single" w:sz="4" w:space="0" w:color="000000"/>
              <w:bottom w:val="single" w:sz="4" w:space="0" w:color="000000"/>
              <w:right w:val="single" w:sz="4" w:space="0" w:color="000000"/>
            </w:tcBorders>
            <w:vAlign w:val="center"/>
          </w:tcPr>
          <w:p w14:paraId="72AC3A42"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3</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443F2E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479664EE"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4A2B79AC"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00E79B7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0441838"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Кількість MPPT</w:t>
            </w:r>
          </w:p>
        </w:tc>
        <w:tc>
          <w:tcPr>
            <w:tcW w:w="2834" w:type="dxa"/>
            <w:tcBorders>
              <w:top w:val="single" w:sz="4" w:space="0" w:color="000000"/>
              <w:left w:val="single" w:sz="4" w:space="0" w:color="000000"/>
              <w:bottom w:val="single" w:sz="4" w:space="0" w:color="000000"/>
              <w:right w:val="single" w:sz="4" w:space="0" w:color="000000"/>
            </w:tcBorders>
            <w:vAlign w:val="center"/>
          </w:tcPr>
          <w:p w14:paraId="5F61FD13"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3</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4D36BA5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77762EB1"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6FAADE7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0924890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9AA255D"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Кількість входів на 1 МРР </w:t>
            </w:r>
            <w:proofErr w:type="spellStart"/>
            <w:r w:rsidRPr="00F835C1">
              <w:rPr>
                <w:rFonts w:ascii="Times New Roman" w:hAnsi="Times New Roman" w:cs="Times New Roman"/>
                <w:sz w:val="24"/>
                <w:szCs w:val="24"/>
              </w:rPr>
              <w:t>трекер</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6F684DBA"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2 + 2 + 2</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F7ADCD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714C49A6"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0BEA244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307F7C4F"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5D0B07A"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lang w:eastAsia="ar-SA"/>
              </w:rPr>
              <w:t xml:space="preserve">Діапазон робочої напруги </w:t>
            </w:r>
            <w:r w:rsidRPr="00F835C1">
              <w:rPr>
                <w:rFonts w:ascii="Times New Roman" w:hAnsi="Times New Roman" w:cs="Times New Roman"/>
                <w:color w:val="000000"/>
                <w:sz w:val="24"/>
                <w:szCs w:val="24"/>
                <w:lang w:eastAsia="ar-SA"/>
              </w:rPr>
              <w:t>М</w:t>
            </w:r>
            <w:r w:rsidRPr="00F835C1">
              <w:rPr>
                <w:rFonts w:ascii="Times New Roman" w:hAnsi="Times New Roman" w:cs="Times New Roman"/>
                <w:color w:val="000000"/>
                <w:sz w:val="24"/>
                <w:szCs w:val="24"/>
                <w:lang w:val="en-US" w:eastAsia="ar-SA"/>
              </w:rPr>
              <w:t>PPT</w:t>
            </w:r>
            <w:r w:rsidRPr="00F835C1">
              <w:rPr>
                <w:rFonts w:ascii="Times New Roman" w:hAnsi="Times New Roman" w:cs="Times New Roman"/>
                <w:color w:val="000000"/>
                <w:sz w:val="24"/>
                <w:szCs w:val="24"/>
                <w:lang w:eastAsia="ar-SA"/>
              </w:rPr>
              <w:t xml:space="preserve"> контролера</w:t>
            </w:r>
          </w:p>
        </w:tc>
        <w:tc>
          <w:tcPr>
            <w:tcW w:w="2834" w:type="dxa"/>
            <w:tcBorders>
              <w:top w:val="single" w:sz="4" w:space="0" w:color="000000"/>
              <w:left w:val="single" w:sz="4" w:space="0" w:color="000000"/>
              <w:bottom w:val="single" w:sz="4" w:space="0" w:color="000000"/>
              <w:right w:val="single" w:sz="4" w:space="0" w:color="000000"/>
            </w:tcBorders>
            <w:vAlign w:val="center"/>
          </w:tcPr>
          <w:p w14:paraId="520F00A0"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lang w:eastAsia="ar-SA"/>
              </w:rPr>
              <w:t>Не вужче 150 - 850 В</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2497DED5"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0734A20"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16B24EF5"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18BC4F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A107898"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Функція холодного запуску </w:t>
            </w:r>
          </w:p>
        </w:tc>
        <w:tc>
          <w:tcPr>
            <w:tcW w:w="2834" w:type="dxa"/>
            <w:tcBorders>
              <w:top w:val="single" w:sz="4" w:space="0" w:color="000000"/>
              <w:left w:val="single" w:sz="4" w:space="0" w:color="000000"/>
              <w:bottom w:val="single" w:sz="4" w:space="0" w:color="000000"/>
              <w:right w:val="single" w:sz="4" w:space="0" w:color="000000"/>
            </w:tcBorders>
            <w:vAlign w:val="center"/>
          </w:tcPr>
          <w:p w14:paraId="64EF4DE3"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4B8BE23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E63280F"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71EF932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0EED1DB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99A4B6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Кількість батарейних блоків у складі системи</w:t>
            </w:r>
          </w:p>
        </w:tc>
        <w:tc>
          <w:tcPr>
            <w:tcW w:w="2834" w:type="dxa"/>
            <w:tcBorders>
              <w:top w:val="single" w:sz="4" w:space="0" w:color="000000"/>
              <w:left w:val="single" w:sz="4" w:space="0" w:color="000000"/>
              <w:bottom w:val="single" w:sz="4" w:space="0" w:color="000000"/>
              <w:right w:val="single" w:sz="4" w:space="0" w:color="000000"/>
            </w:tcBorders>
            <w:vAlign w:val="center"/>
          </w:tcPr>
          <w:p w14:paraId="6F4B784B"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1</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3D52D93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A3EB326"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2D04999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248452E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36C373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r w:rsidRPr="00F835C1">
              <w:rPr>
                <w:rFonts w:ascii="Times New Roman" w:hAnsi="Times New Roman" w:cs="Times New Roman"/>
                <w:color w:val="000000"/>
                <w:sz w:val="24"/>
                <w:szCs w:val="24"/>
              </w:rPr>
              <w:t xml:space="preserve">Кількість </w:t>
            </w:r>
            <w:proofErr w:type="spellStart"/>
            <w:r w:rsidRPr="00F835C1">
              <w:rPr>
                <w:rFonts w:ascii="Times New Roman" w:hAnsi="Times New Roman" w:cs="Times New Roman"/>
                <w:color w:val="000000"/>
                <w:sz w:val="24"/>
                <w:szCs w:val="24"/>
              </w:rPr>
              <w:t>батарей</w:t>
            </w:r>
            <w:proofErr w:type="spellEnd"/>
            <w:r w:rsidRPr="00F835C1">
              <w:rPr>
                <w:rFonts w:ascii="Times New Roman" w:hAnsi="Times New Roman" w:cs="Times New Roman"/>
                <w:color w:val="000000"/>
                <w:sz w:val="24"/>
                <w:szCs w:val="24"/>
              </w:rPr>
              <w:t xml:space="preserve"> у складі системи</w:t>
            </w:r>
          </w:p>
        </w:tc>
        <w:tc>
          <w:tcPr>
            <w:tcW w:w="2834" w:type="dxa"/>
            <w:tcBorders>
              <w:top w:val="single" w:sz="4" w:space="0" w:color="000000"/>
              <w:left w:val="single" w:sz="4" w:space="0" w:color="000000"/>
              <w:bottom w:val="single" w:sz="4" w:space="0" w:color="000000"/>
              <w:right w:val="single" w:sz="4" w:space="0" w:color="000000"/>
            </w:tcBorders>
            <w:vAlign w:val="center"/>
          </w:tcPr>
          <w:p w14:paraId="698FED2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r w:rsidRPr="00F835C1">
              <w:rPr>
                <w:rFonts w:ascii="Times New Roman" w:hAnsi="Times New Roman" w:cs="Times New Roman"/>
                <w:color w:val="000000"/>
                <w:sz w:val="24"/>
                <w:szCs w:val="24"/>
              </w:rPr>
              <w:t>11</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18A1B1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358895E"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126B989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44C8AB6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1642EC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Тип батареї</w:t>
            </w:r>
          </w:p>
        </w:tc>
        <w:tc>
          <w:tcPr>
            <w:tcW w:w="2834" w:type="dxa"/>
            <w:tcBorders>
              <w:top w:val="single" w:sz="4" w:space="0" w:color="000000"/>
              <w:left w:val="single" w:sz="4" w:space="0" w:color="000000"/>
              <w:bottom w:val="single" w:sz="4" w:space="0" w:color="000000"/>
              <w:right w:val="single" w:sz="4" w:space="0" w:color="000000"/>
            </w:tcBorders>
            <w:vAlign w:val="center"/>
          </w:tcPr>
          <w:p w14:paraId="5B63C0D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LiFePO4</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1CE9E08F"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565A00C"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069AB69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785A7CDD"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275203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Сумарна </w:t>
            </w:r>
            <w:r w:rsidRPr="00F835C1">
              <w:rPr>
                <w:rFonts w:ascii="Times New Roman" w:hAnsi="Times New Roman" w:cs="Times New Roman"/>
                <w:sz w:val="24"/>
                <w:szCs w:val="24"/>
              </w:rPr>
              <w:t xml:space="preserve">повна енергія, що зберігається в блоці </w:t>
            </w:r>
            <w:proofErr w:type="spellStart"/>
            <w:r w:rsidRPr="00F835C1">
              <w:rPr>
                <w:rFonts w:ascii="Times New Roman" w:hAnsi="Times New Roman" w:cs="Times New Roman"/>
                <w:sz w:val="24"/>
                <w:szCs w:val="24"/>
              </w:rPr>
              <w:t>батарей</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226200F4"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Не менше </w:t>
            </w:r>
            <w:r w:rsidRPr="00F835C1">
              <w:rPr>
                <w:rFonts w:ascii="Times New Roman" w:hAnsi="Times New Roman" w:cs="Times New Roman"/>
                <w:sz w:val="24"/>
                <w:szCs w:val="24"/>
              </w:rPr>
              <w:t>56320 Вт*г</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24CB46B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8C6AA2D"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46B9A89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B85F748"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D6C6F1B"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Діапазон напруги блоку </w:t>
            </w:r>
            <w:proofErr w:type="spellStart"/>
            <w:r w:rsidRPr="00F835C1">
              <w:rPr>
                <w:rFonts w:ascii="Times New Roman" w:hAnsi="Times New Roman" w:cs="Times New Roman"/>
                <w:color w:val="000000"/>
                <w:sz w:val="24"/>
                <w:szCs w:val="24"/>
              </w:rPr>
              <w:t>батарей</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03EF3282"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492.8 - 621.5</w:t>
            </w:r>
            <w:r w:rsidRPr="00F835C1">
              <w:rPr>
                <w:rFonts w:ascii="Times New Roman" w:hAnsi="Times New Roman" w:cs="Times New Roman"/>
                <w:color w:val="000000"/>
                <w:sz w:val="24"/>
                <w:szCs w:val="24"/>
              </w:rPr>
              <w:t xml:space="preserve"> В</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A71549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D3DD967"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387B5637"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6EA75BF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57FE05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Номінальна напруга блоку </w:t>
            </w:r>
            <w:proofErr w:type="spellStart"/>
            <w:r w:rsidRPr="00F835C1">
              <w:rPr>
                <w:rFonts w:ascii="Times New Roman" w:hAnsi="Times New Roman" w:cs="Times New Roman"/>
                <w:color w:val="000000"/>
                <w:sz w:val="24"/>
                <w:szCs w:val="24"/>
              </w:rPr>
              <w:t>батарей</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35CEE3CB"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563.2</w:t>
            </w:r>
            <w:r w:rsidRPr="00F835C1">
              <w:rPr>
                <w:rFonts w:ascii="Times New Roman" w:hAnsi="Times New Roman" w:cs="Times New Roman"/>
                <w:color w:val="000000"/>
                <w:sz w:val="24"/>
                <w:szCs w:val="24"/>
              </w:rPr>
              <w:t xml:space="preserve"> В</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D05A954"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6DE5679"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08CA0EC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4AA4966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72B6954" w14:textId="77777777" w:rsidR="00F835C1" w:rsidRPr="00F835C1" w:rsidRDefault="00F835C1" w:rsidP="00F835C1">
            <w:pPr>
              <w:suppressAutoHyphens/>
              <w:spacing w:after="0" w:line="240" w:lineRule="auto"/>
              <w:rPr>
                <w:rFonts w:ascii="Times New Roman" w:hAnsi="Times New Roman" w:cs="Times New Roman"/>
                <w:sz w:val="24"/>
                <w:szCs w:val="24"/>
              </w:rPr>
            </w:pPr>
            <w:proofErr w:type="spellStart"/>
            <w:r w:rsidRPr="00F835C1">
              <w:rPr>
                <w:rFonts w:ascii="Times New Roman" w:hAnsi="Times New Roman" w:cs="Times New Roman"/>
                <w:color w:val="000000"/>
                <w:sz w:val="24"/>
                <w:szCs w:val="24"/>
              </w:rPr>
              <w:t>Життевий</w:t>
            </w:r>
            <w:proofErr w:type="spellEnd"/>
            <w:r w:rsidRPr="00F835C1">
              <w:rPr>
                <w:rFonts w:ascii="Times New Roman" w:hAnsi="Times New Roman" w:cs="Times New Roman"/>
                <w:color w:val="000000"/>
                <w:sz w:val="24"/>
                <w:szCs w:val="24"/>
              </w:rPr>
              <w:t xml:space="preserve"> цикл батарейного блоку (кількість циклів повного заряду/розряду блоку </w:t>
            </w:r>
            <w:proofErr w:type="spellStart"/>
            <w:r w:rsidRPr="00F835C1">
              <w:rPr>
                <w:rFonts w:ascii="Times New Roman" w:hAnsi="Times New Roman" w:cs="Times New Roman"/>
                <w:color w:val="000000"/>
                <w:sz w:val="24"/>
                <w:szCs w:val="24"/>
              </w:rPr>
              <w:t>батарей</w:t>
            </w:r>
            <w:proofErr w:type="spellEnd"/>
            <w:r w:rsidRPr="00F835C1">
              <w:rPr>
                <w:rFonts w:ascii="Times New Roman" w:hAnsi="Times New Roman" w:cs="Times New Roman"/>
                <w:color w:val="000000"/>
                <w:sz w:val="24"/>
                <w:szCs w:val="24"/>
              </w:rPr>
              <w:t>, після яких в ньому залишиться не менше ніж 80% від початкової номінальної ємності. Умови випробування: струм 0.2С, температура 25 градусів C.)</w:t>
            </w:r>
          </w:p>
        </w:tc>
        <w:tc>
          <w:tcPr>
            <w:tcW w:w="2834" w:type="dxa"/>
            <w:tcBorders>
              <w:top w:val="single" w:sz="4" w:space="0" w:color="000000"/>
              <w:left w:val="single" w:sz="4" w:space="0" w:color="000000"/>
              <w:bottom w:val="single" w:sz="4" w:space="0" w:color="000000"/>
              <w:right w:val="single" w:sz="4" w:space="0" w:color="000000"/>
            </w:tcBorders>
            <w:vAlign w:val="center"/>
          </w:tcPr>
          <w:p w14:paraId="477488EB"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Не менше 6 000 циклів </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CB56B3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61C77837"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0AA83CB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732E33BC"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E83ABC8"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Максимально можливий струм заряду та розряду батарейного блоку</w:t>
            </w:r>
          </w:p>
        </w:tc>
        <w:tc>
          <w:tcPr>
            <w:tcW w:w="2834" w:type="dxa"/>
            <w:tcBorders>
              <w:top w:val="single" w:sz="4" w:space="0" w:color="000000"/>
              <w:left w:val="single" w:sz="4" w:space="0" w:color="000000"/>
              <w:bottom w:val="single" w:sz="4" w:space="0" w:color="000000"/>
              <w:right w:val="single" w:sz="4" w:space="0" w:color="000000"/>
            </w:tcBorders>
            <w:vAlign w:val="center"/>
          </w:tcPr>
          <w:p w14:paraId="2C61F47E"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Не менше 100 A</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44ED61A3"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011B536"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3C5BB33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24F63725"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4AE3FD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Кількість та тип вбудованих вихідних роз'ємів з батарейним резервуванням та перемикачем </w:t>
            </w:r>
            <w:proofErr w:type="spellStart"/>
            <w:r w:rsidRPr="00F835C1">
              <w:rPr>
                <w:rFonts w:ascii="Times New Roman" w:hAnsi="Times New Roman" w:cs="Times New Roman"/>
                <w:color w:val="000000"/>
                <w:sz w:val="24"/>
                <w:szCs w:val="24"/>
              </w:rPr>
              <w:t>вкл</w:t>
            </w:r>
            <w:proofErr w:type="spellEnd"/>
            <w:r w:rsidRPr="00F835C1">
              <w:rPr>
                <w:rFonts w:ascii="Times New Roman" w:hAnsi="Times New Roman" w:cs="Times New Roman"/>
                <w:color w:val="000000"/>
                <w:sz w:val="24"/>
                <w:szCs w:val="24"/>
              </w:rPr>
              <w:t>/</w:t>
            </w:r>
            <w:proofErr w:type="spellStart"/>
            <w:r w:rsidRPr="00F835C1">
              <w:rPr>
                <w:rFonts w:ascii="Times New Roman" w:hAnsi="Times New Roman" w:cs="Times New Roman"/>
                <w:color w:val="000000"/>
                <w:sz w:val="24"/>
                <w:szCs w:val="24"/>
              </w:rPr>
              <w:t>викл</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7BD3D3D3"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Не менше 3 х </w:t>
            </w:r>
            <w:proofErr w:type="spellStart"/>
            <w:r w:rsidRPr="00F835C1">
              <w:rPr>
                <w:rFonts w:ascii="Times New Roman" w:hAnsi="Times New Roman" w:cs="Times New Roman"/>
                <w:color w:val="000000"/>
                <w:sz w:val="24"/>
                <w:szCs w:val="24"/>
              </w:rPr>
              <w:t>Schuko</w:t>
            </w:r>
            <w:proofErr w:type="spellEnd"/>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87232C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0AC13DFC"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62619AB4"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578CD2C"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663EC66"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Окремий порт для підключення бензинового або дизель генератора</w:t>
            </w:r>
          </w:p>
        </w:tc>
        <w:tc>
          <w:tcPr>
            <w:tcW w:w="2834" w:type="dxa"/>
            <w:tcBorders>
              <w:top w:val="single" w:sz="4" w:space="0" w:color="000000"/>
              <w:left w:val="single" w:sz="4" w:space="0" w:color="000000"/>
              <w:bottom w:val="single" w:sz="4" w:space="0" w:color="000000"/>
              <w:right w:val="single" w:sz="4" w:space="0" w:color="000000"/>
            </w:tcBorders>
            <w:vAlign w:val="center"/>
          </w:tcPr>
          <w:p w14:paraId="1270CF9D"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CD9634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11AE0BB1"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327394B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171CCB6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6B32A18"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Можливість обмеження потужності яку інвертор може брати з генератора</w:t>
            </w:r>
          </w:p>
        </w:tc>
        <w:tc>
          <w:tcPr>
            <w:tcW w:w="2834" w:type="dxa"/>
            <w:tcBorders>
              <w:top w:val="single" w:sz="4" w:space="0" w:color="000000"/>
              <w:left w:val="single" w:sz="4" w:space="0" w:color="000000"/>
              <w:bottom w:val="single" w:sz="4" w:space="0" w:color="000000"/>
              <w:right w:val="single" w:sz="4" w:space="0" w:color="000000"/>
            </w:tcBorders>
            <w:vAlign w:val="center"/>
          </w:tcPr>
          <w:p w14:paraId="6262BD1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0FD54E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41A39A8E"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5D03318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E8F3402"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6CB28EA"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Не менше ніж 6 періодів для визначення часу заряду/розряду </w:t>
            </w:r>
            <w:proofErr w:type="spellStart"/>
            <w:r w:rsidRPr="00F835C1">
              <w:rPr>
                <w:rFonts w:ascii="Times New Roman" w:hAnsi="Times New Roman" w:cs="Times New Roman"/>
                <w:color w:val="000000"/>
                <w:sz w:val="24"/>
                <w:szCs w:val="24"/>
              </w:rPr>
              <w:t>батарей</w:t>
            </w:r>
            <w:proofErr w:type="spellEnd"/>
          </w:p>
        </w:tc>
        <w:tc>
          <w:tcPr>
            <w:tcW w:w="2834" w:type="dxa"/>
            <w:tcBorders>
              <w:top w:val="single" w:sz="4" w:space="0" w:color="000000"/>
              <w:left w:val="single" w:sz="4" w:space="0" w:color="000000"/>
              <w:bottom w:val="single" w:sz="4" w:space="0" w:color="000000"/>
              <w:right w:val="single" w:sz="4" w:space="0" w:color="000000"/>
            </w:tcBorders>
            <w:vAlign w:val="center"/>
          </w:tcPr>
          <w:p w14:paraId="2AED59F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6EA16B7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AA454ED"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3C6CFE98"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3C6FF23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DAC48DA"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Повністю небалансований вихід по кожній фазі</w:t>
            </w:r>
          </w:p>
        </w:tc>
        <w:tc>
          <w:tcPr>
            <w:tcW w:w="2834" w:type="dxa"/>
            <w:tcBorders>
              <w:top w:val="single" w:sz="4" w:space="0" w:color="000000"/>
              <w:left w:val="single" w:sz="4" w:space="0" w:color="000000"/>
              <w:bottom w:val="single" w:sz="4" w:space="0" w:color="000000"/>
              <w:right w:val="single" w:sz="4" w:space="0" w:color="000000"/>
            </w:tcBorders>
            <w:vAlign w:val="center"/>
          </w:tcPr>
          <w:p w14:paraId="4573AC5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1A8251C"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4BE6625"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7D5AD2F3"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205BAB3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7C4A45D"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Максимальна потужність по одній фазі не менше ніж 50% від загальної потужності інвертора</w:t>
            </w:r>
          </w:p>
        </w:tc>
        <w:tc>
          <w:tcPr>
            <w:tcW w:w="2834" w:type="dxa"/>
            <w:tcBorders>
              <w:top w:val="single" w:sz="4" w:space="0" w:color="000000"/>
              <w:left w:val="single" w:sz="4" w:space="0" w:color="000000"/>
              <w:bottom w:val="single" w:sz="4" w:space="0" w:color="000000"/>
              <w:right w:val="single" w:sz="4" w:space="0" w:color="000000"/>
            </w:tcBorders>
            <w:vAlign w:val="center"/>
          </w:tcPr>
          <w:p w14:paraId="4DE26AE3"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022B5DE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023CE8D"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2761839E"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63031DA3"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994DCDF"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Вбудований захист від перенавантаження в інверторі. </w:t>
            </w:r>
          </w:p>
        </w:tc>
        <w:tc>
          <w:tcPr>
            <w:tcW w:w="2834" w:type="dxa"/>
            <w:tcBorders>
              <w:top w:val="single" w:sz="4" w:space="0" w:color="000000"/>
              <w:left w:val="single" w:sz="4" w:space="0" w:color="000000"/>
              <w:bottom w:val="single" w:sz="4" w:space="0" w:color="000000"/>
              <w:right w:val="single" w:sz="4" w:space="0" w:color="000000"/>
            </w:tcBorders>
            <w:vAlign w:val="center"/>
          </w:tcPr>
          <w:p w14:paraId="2EEA04A5"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62C0F92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443EB0C1"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18B7A83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8BD8AF7"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A891406"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 xml:space="preserve">Синхронізація BMS блоку </w:t>
            </w:r>
            <w:proofErr w:type="spellStart"/>
            <w:r w:rsidRPr="00F835C1">
              <w:rPr>
                <w:rFonts w:ascii="Times New Roman" w:hAnsi="Times New Roman" w:cs="Times New Roman"/>
                <w:color w:val="000000"/>
                <w:sz w:val="24"/>
                <w:szCs w:val="24"/>
              </w:rPr>
              <w:t>батарей</w:t>
            </w:r>
            <w:proofErr w:type="spellEnd"/>
            <w:r w:rsidRPr="00F835C1">
              <w:rPr>
                <w:rFonts w:ascii="Times New Roman" w:hAnsi="Times New Roman" w:cs="Times New Roman"/>
                <w:color w:val="000000"/>
                <w:sz w:val="24"/>
                <w:szCs w:val="24"/>
              </w:rPr>
              <w:t xml:space="preserve"> з інвертором </w:t>
            </w:r>
          </w:p>
        </w:tc>
        <w:tc>
          <w:tcPr>
            <w:tcW w:w="2834" w:type="dxa"/>
            <w:tcBorders>
              <w:top w:val="single" w:sz="4" w:space="0" w:color="000000"/>
              <w:left w:val="single" w:sz="4" w:space="0" w:color="000000"/>
              <w:bottom w:val="single" w:sz="4" w:space="0" w:color="000000"/>
              <w:right w:val="single" w:sz="4" w:space="0" w:color="000000"/>
            </w:tcBorders>
            <w:vAlign w:val="center"/>
          </w:tcPr>
          <w:p w14:paraId="77D2126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118ECB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091149D5"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340FA864"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7BBDAB8"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CC2AF3E"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Додатковий зовнішній запобіжник/роз’єднувач по постійному струму зі швидким розщепленням</w:t>
            </w:r>
          </w:p>
        </w:tc>
        <w:tc>
          <w:tcPr>
            <w:tcW w:w="2834" w:type="dxa"/>
            <w:tcBorders>
              <w:top w:val="single" w:sz="4" w:space="0" w:color="000000"/>
              <w:left w:val="single" w:sz="4" w:space="0" w:color="000000"/>
              <w:bottom w:val="single" w:sz="4" w:space="0" w:color="000000"/>
              <w:right w:val="single" w:sz="4" w:space="0" w:color="000000"/>
            </w:tcBorders>
            <w:vAlign w:val="center"/>
          </w:tcPr>
          <w:p w14:paraId="33C9B4AB"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C24C11D"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97502C9"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774A311D"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744B235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197998D"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Автоматичний захист по змінному струму</w:t>
            </w:r>
          </w:p>
        </w:tc>
        <w:tc>
          <w:tcPr>
            <w:tcW w:w="2834" w:type="dxa"/>
            <w:tcBorders>
              <w:top w:val="single" w:sz="4" w:space="0" w:color="000000"/>
              <w:left w:val="single" w:sz="4" w:space="0" w:color="000000"/>
              <w:bottom w:val="single" w:sz="4" w:space="0" w:color="000000"/>
              <w:right w:val="single" w:sz="4" w:space="0" w:color="000000"/>
            </w:tcBorders>
            <w:vAlign w:val="center"/>
          </w:tcPr>
          <w:p w14:paraId="2FEA5AB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4CA6E39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E721799"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58F8B7B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58AD4B30"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B2A4A81"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Ручний перемикач для виключення системи зберігання енергії з ланцюга живлення навантаження (Для проведення діагностики і сервісного обслуговування системи) </w:t>
            </w:r>
          </w:p>
        </w:tc>
        <w:tc>
          <w:tcPr>
            <w:tcW w:w="2834" w:type="dxa"/>
            <w:tcBorders>
              <w:top w:val="single" w:sz="4" w:space="0" w:color="000000"/>
              <w:left w:val="single" w:sz="4" w:space="0" w:color="000000"/>
              <w:bottom w:val="single" w:sz="4" w:space="0" w:color="000000"/>
              <w:right w:val="single" w:sz="4" w:space="0" w:color="000000"/>
            </w:tcBorders>
            <w:vAlign w:val="center"/>
          </w:tcPr>
          <w:p w14:paraId="7078F713"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6BAB874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272569AE"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6A0009D8"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1E868554"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9B5A38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Комбінований </w:t>
            </w:r>
            <w:proofErr w:type="spellStart"/>
            <w:r w:rsidRPr="00F835C1">
              <w:rPr>
                <w:rFonts w:ascii="Times New Roman" w:hAnsi="Times New Roman" w:cs="Times New Roman"/>
                <w:sz w:val="24"/>
                <w:szCs w:val="24"/>
              </w:rPr>
              <w:t>WiFi</w:t>
            </w:r>
            <w:proofErr w:type="spellEnd"/>
            <w:r w:rsidRPr="00F835C1">
              <w:rPr>
                <w:rFonts w:ascii="Times New Roman" w:hAnsi="Times New Roman" w:cs="Times New Roman"/>
                <w:sz w:val="24"/>
                <w:szCs w:val="24"/>
              </w:rPr>
              <w:t>/</w:t>
            </w:r>
            <w:r w:rsidRPr="00F835C1">
              <w:rPr>
                <w:rFonts w:ascii="Times New Roman" w:hAnsi="Times New Roman" w:cs="Times New Roman"/>
                <w:sz w:val="24"/>
                <w:szCs w:val="24"/>
                <w:lang w:val="en-US" w:eastAsia="ar-SA"/>
              </w:rPr>
              <w:t>E</w:t>
            </w:r>
            <w:proofErr w:type="spellStart"/>
            <w:r w:rsidRPr="00F835C1">
              <w:rPr>
                <w:rFonts w:ascii="Times New Roman" w:hAnsi="Times New Roman" w:cs="Times New Roman"/>
                <w:sz w:val="24"/>
                <w:szCs w:val="24"/>
              </w:rPr>
              <w:t>thernet</w:t>
            </w:r>
            <w:proofErr w:type="spellEnd"/>
            <w:r w:rsidRPr="00F835C1">
              <w:rPr>
                <w:rFonts w:ascii="Times New Roman" w:hAnsi="Times New Roman" w:cs="Times New Roman"/>
                <w:sz w:val="24"/>
                <w:szCs w:val="24"/>
              </w:rPr>
              <w:t xml:space="preserve">  модуль для моніторингу стану системи в реальному часі</w:t>
            </w:r>
          </w:p>
        </w:tc>
        <w:tc>
          <w:tcPr>
            <w:tcW w:w="2834" w:type="dxa"/>
            <w:tcBorders>
              <w:top w:val="single" w:sz="4" w:space="0" w:color="000000"/>
              <w:left w:val="single" w:sz="4" w:space="0" w:color="000000"/>
              <w:bottom w:val="single" w:sz="4" w:space="0" w:color="000000"/>
              <w:right w:val="single" w:sz="4" w:space="0" w:color="000000"/>
            </w:tcBorders>
            <w:vAlign w:val="center"/>
          </w:tcPr>
          <w:p w14:paraId="384F8534"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5DB5EBD6"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B634ACA" w14:textId="77777777" w:rsidTr="004A5C9D">
        <w:trPr>
          <w:trHeight w:val="3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6153F22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6C7CC57C"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9B11CA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Додаток для </w:t>
            </w:r>
            <w:proofErr w:type="spellStart"/>
            <w:r w:rsidRPr="00F835C1">
              <w:rPr>
                <w:rFonts w:ascii="Times New Roman" w:hAnsi="Times New Roman" w:cs="Times New Roman"/>
                <w:sz w:val="24"/>
                <w:szCs w:val="24"/>
              </w:rPr>
              <w:t>Android</w:t>
            </w:r>
            <w:proofErr w:type="spellEnd"/>
            <w:r w:rsidRPr="00F835C1">
              <w:rPr>
                <w:rFonts w:ascii="Times New Roman" w:hAnsi="Times New Roman" w:cs="Times New Roman"/>
                <w:sz w:val="24"/>
                <w:szCs w:val="24"/>
              </w:rPr>
              <w:t xml:space="preserve">/IOS з можливістю доступу до: статистики, стану споживання, параметрів, налаштувань, характеристик блоку </w:t>
            </w:r>
            <w:proofErr w:type="spellStart"/>
            <w:r w:rsidRPr="00F835C1">
              <w:rPr>
                <w:rFonts w:ascii="Times New Roman" w:hAnsi="Times New Roman" w:cs="Times New Roman"/>
                <w:sz w:val="24"/>
                <w:szCs w:val="24"/>
              </w:rPr>
              <w:t>батарей</w:t>
            </w:r>
            <w:proofErr w:type="spellEnd"/>
            <w:r w:rsidRPr="00F835C1">
              <w:rPr>
                <w:rFonts w:ascii="Times New Roman" w:hAnsi="Times New Roman" w:cs="Times New Roman"/>
                <w:sz w:val="24"/>
                <w:szCs w:val="24"/>
              </w:rPr>
              <w:t xml:space="preserve"> і інвертора. </w:t>
            </w:r>
          </w:p>
        </w:tc>
        <w:tc>
          <w:tcPr>
            <w:tcW w:w="2834" w:type="dxa"/>
            <w:tcBorders>
              <w:top w:val="single" w:sz="4" w:space="0" w:color="000000"/>
              <w:left w:val="single" w:sz="4" w:space="0" w:color="000000"/>
              <w:bottom w:val="single" w:sz="4" w:space="0" w:color="000000"/>
              <w:right w:val="single" w:sz="4" w:space="0" w:color="000000"/>
            </w:tcBorders>
            <w:vAlign w:val="center"/>
          </w:tcPr>
          <w:p w14:paraId="6AA5478C"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color w:val="000000"/>
                <w:sz w:val="24"/>
                <w:szCs w:val="24"/>
              </w:rPr>
              <w:t>Так</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61B6C2FD"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C903739" w14:textId="77777777" w:rsidTr="004A5C9D">
        <w:trPr>
          <w:trHeight w:val="132"/>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14:paraId="6B38E9E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bottom w:val="single" w:sz="4" w:space="0" w:color="000000"/>
              <w:right w:val="single" w:sz="4" w:space="0" w:color="000000"/>
            </w:tcBorders>
            <w:vAlign w:val="center"/>
          </w:tcPr>
          <w:p w14:paraId="0172C19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A79F3B5"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Додатковий </w:t>
            </w:r>
            <w:proofErr w:type="spellStart"/>
            <w:r w:rsidRPr="00F835C1">
              <w:rPr>
                <w:rFonts w:ascii="Times New Roman" w:hAnsi="Times New Roman" w:cs="Times New Roman"/>
                <w:sz w:val="24"/>
                <w:szCs w:val="24"/>
              </w:rPr>
              <w:t>опціонал</w:t>
            </w:r>
            <w:proofErr w:type="spellEnd"/>
            <w:r w:rsidRPr="00F835C1">
              <w:rPr>
                <w:rFonts w:ascii="Times New Roman" w:hAnsi="Times New Roman" w:cs="Times New Roman"/>
                <w:sz w:val="24"/>
                <w:szCs w:val="24"/>
              </w:rPr>
              <w:t>/можливості</w:t>
            </w:r>
          </w:p>
        </w:tc>
        <w:tc>
          <w:tcPr>
            <w:tcW w:w="2834" w:type="dxa"/>
            <w:tcBorders>
              <w:top w:val="single" w:sz="4" w:space="0" w:color="000000"/>
              <w:left w:val="single" w:sz="4" w:space="0" w:color="000000"/>
              <w:bottom w:val="single" w:sz="4" w:space="0" w:color="000000"/>
              <w:right w:val="single" w:sz="4" w:space="0" w:color="000000"/>
            </w:tcBorders>
            <w:vAlign w:val="center"/>
          </w:tcPr>
          <w:p w14:paraId="23873A87"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Розумний режим заряду акумулятора для оптимізації терміну служби акумулятора</w:t>
            </w:r>
            <w:r w:rsidRPr="00F835C1">
              <w:rPr>
                <w:rFonts w:ascii="Times New Roman" w:hAnsi="Times New Roman" w:cs="Times New Roman"/>
                <w:sz w:val="24"/>
                <w:szCs w:val="24"/>
              </w:rPr>
              <w:br/>
              <w:t>Захист від перевантаження, високої температури, короткого замикання на виході інвертора, захист від перенапруги</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15DD0EDF"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514489C6" w14:textId="77777777" w:rsidTr="004A5C9D">
        <w:trPr>
          <w:trHeight w:val="300"/>
          <w:jc w:val="center"/>
        </w:trPr>
        <w:tc>
          <w:tcPr>
            <w:tcW w:w="618" w:type="dxa"/>
            <w:vMerge/>
            <w:tcBorders>
              <w:top w:val="single" w:sz="4" w:space="0" w:color="000000"/>
              <w:left w:val="single" w:sz="4" w:space="0" w:color="000000"/>
              <w:right w:val="single" w:sz="4" w:space="0" w:color="000000"/>
            </w:tcBorders>
            <w:vAlign w:val="center"/>
          </w:tcPr>
          <w:p w14:paraId="23A35C5D"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000000"/>
              <w:left w:val="single" w:sz="4" w:space="0" w:color="000000"/>
              <w:right w:val="single" w:sz="4" w:space="0" w:color="000000"/>
            </w:tcBorders>
            <w:vAlign w:val="center"/>
          </w:tcPr>
          <w:p w14:paraId="4D1B2511"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569C961"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 xml:space="preserve">Гарантія </w:t>
            </w:r>
          </w:p>
        </w:tc>
        <w:tc>
          <w:tcPr>
            <w:tcW w:w="2834" w:type="dxa"/>
            <w:tcBorders>
              <w:top w:val="single" w:sz="4" w:space="0" w:color="000000"/>
              <w:left w:val="single" w:sz="4" w:space="0" w:color="000000"/>
              <w:bottom w:val="single" w:sz="4" w:space="0" w:color="000000"/>
              <w:right w:val="single" w:sz="4" w:space="0" w:color="000000"/>
            </w:tcBorders>
            <w:vAlign w:val="center"/>
          </w:tcPr>
          <w:p w14:paraId="665F5DA9"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Не менше 60 місяців</w:t>
            </w:r>
          </w:p>
        </w:tc>
        <w:tc>
          <w:tcPr>
            <w:tcW w:w="885" w:type="dxa"/>
            <w:vMerge/>
            <w:tcBorders>
              <w:top w:val="single" w:sz="4" w:space="0" w:color="000000"/>
              <w:left w:val="single" w:sz="4" w:space="0" w:color="000000"/>
              <w:bottom w:val="single" w:sz="4" w:space="0" w:color="000000"/>
              <w:right w:val="single" w:sz="4" w:space="0" w:color="000000"/>
            </w:tcBorders>
            <w:vAlign w:val="center"/>
          </w:tcPr>
          <w:p w14:paraId="73990AE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412BD8EB" w14:textId="77777777" w:rsidTr="004A5C9D">
        <w:trPr>
          <w:trHeight w:val="300"/>
          <w:jc w:val="center"/>
        </w:trPr>
        <w:tc>
          <w:tcPr>
            <w:tcW w:w="618" w:type="dxa"/>
            <w:vMerge w:val="restart"/>
            <w:tcBorders>
              <w:left w:val="single" w:sz="4" w:space="0" w:color="auto"/>
              <w:bottom w:val="single" w:sz="4" w:space="0" w:color="auto"/>
              <w:right w:val="single" w:sz="4" w:space="0" w:color="auto"/>
            </w:tcBorders>
            <w:vAlign w:val="center"/>
          </w:tcPr>
          <w:p w14:paraId="4D6657F5"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val="restart"/>
            <w:tcBorders>
              <w:left w:val="single" w:sz="4" w:space="0" w:color="auto"/>
              <w:bottom w:val="single" w:sz="4" w:space="0" w:color="auto"/>
              <w:right w:val="single" w:sz="4" w:space="0" w:color="auto"/>
            </w:tcBorders>
            <w:vAlign w:val="center"/>
          </w:tcPr>
          <w:p w14:paraId="6A49227A"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auto"/>
              <w:bottom w:val="single" w:sz="4" w:space="0" w:color="000000"/>
              <w:right w:val="single" w:sz="4" w:space="0" w:color="000000"/>
            </w:tcBorders>
            <w:vAlign w:val="center"/>
          </w:tcPr>
          <w:p w14:paraId="12BC7F4F"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Країна виробництва</w:t>
            </w:r>
          </w:p>
        </w:tc>
        <w:tc>
          <w:tcPr>
            <w:tcW w:w="2834" w:type="dxa"/>
            <w:tcBorders>
              <w:top w:val="single" w:sz="4" w:space="0" w:color="000000"/>
              <w:left w:val="single" w:sz="4" w:space="0" w:color="000000"/>
              <w:bottom w:val="single" w:sz="4" w:space="0" w:color="000000"/>
              <w:right w:val="single" w:sz="4" w:space="0" w:color="000000"/>
            </w:tcBorders>
            <w:vAlign w:val="center"/>
          </w:tcPr>
          <w:p w14:paraId="646CBD22"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eastAsia="Calibri" w:hAnsi="Times New Roman" w:cs="Times New Roman"/>
                <w:i/>
                <w:iCs/>
                <w:color w:val="002060"/>
                <w:sz w:val="24"/>
                <w:szCs w:val="24"/>
              </w:rPr>
              <w:t>заповнюється учасником</w:t>
            </w:r>
          </w:p>
        </w:tc>
        <w:tc>
          <w:tcPr>
            <w:tcW w:w="885" w:type="dxa"/>
            <w:vMerge w:val="restart"/>
            <w:tcBorders>
              <w:left w:val="single" w:sz="4" w:space="0" w:color="000000"/>
              <w:right w:val="single" w:sz="4" w:space="0" w:color="000000"/>
            </w:tcBorders>
            <w:vAlign w:val="center"/>
          </w:tcPr>
          <w:p w14:paraId="3AA0AD79"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r w:rsidR="00F835C1" w:rsidRPr="00F835C1" w14:paraId="3571D8AA" w14:textId="77777777" w:rsidTr="004A5C9D">
        <w:trPr>
          <w:trHeight w:val="300"/>
          <w:jc w:val="center"/>
        </w:trPr>
        <w:tc>
          <w:tcPr>
            <w:tcW w:w="618" w:type="dxa"/>
            <w:vMerge/>
            <w:tcBorders>
              <w:top w:val="single" w:sz="4" w:space="0" w:color="auto"/>
              <w:left w:val="single" w:sz="4" w:space="0" w:color="auto"/>
              <w:bottom w:val="single" w:sz="4" w:space="0" w:color="auto"/>
              <w:right w:val="single" w:sz="4" w:space="0" w:color="auto"/>
            </w:tcBorders>
            <w:vAlign w:val="center"/>
          </w:tcPr>
          <w:p w14:paraId="4A2D80AB"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1792" w:type="dxa"/>
            <w:vMerge/>
            <w:tcBorders>
              <w:top w:val="single" w:sz="4" w:space="0" w:color="auto"/>
              <w:left w:val="single" w:sz="4" w:space="0" w:color="auto"/>
              <w:bottom w:val="single" w:sz="4" w:space="0" w:color="auto"/>
              <w:right w:val="single" w:sz="4" w:space="0" w:color="auto"/>
            </w:tcBorders>
            <w:vAlign w:val="center"/>
          </w:tcPr>
          <w:p w14:paraId="4EADFD08"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c>
          <w:tcPr>
            <w:tcW w:w="3827" w:type="dxa"/>
            <w:tcBorders>
              <w:top w:val="single" w:sz="4" w:space="0" w:color="000000"/>
              <w:left w:val="single" w:sz="4" w:space="0" w:color="auto"/>
              <w:bottom w:val="single" w:sz="4" w:space="0" w:color="000000"/>
              <w:right w:val="single" w:sz="4" w:space="0" w:color="000000"/>
            </w:tcBorders>
            <w:vAlign w:val="center"/>
          </w:tcPr>
          <w:p w14:paraId="03D0FEBE" w14:textId="77777777" w:rsidR="00F835C1" w:rsidRPr="00F835C1" w:rsidRDefault="00F835C1" w:rsidP="00F835C1">
            <w:pPr>
              <w:suppressAutoHyphens/>
              <w:spacing w:after="0" w:line="240" w:lineRule="auto"/>
              <w:rPr>
                <w:rFonts w:ascii="Times New Roman" w:hAnsi="Times New Roman" w:cs="Times New Roman"/>
                <w:sz w:val="24"/>
                <w:szCs w:val="24"/>
              </w:rPr>
            </w:pPr>
            <w:r w:rsidRPr="00F835C1">
              <w:rPr>
                <w:rFonts w:ascii="Times New Roman" w:hAnsi="Times New Roman" w:cs="Times New Roman"/>
                <w:sz w:val="24"/>
                <w:szCs w:val="24"/>
              </w:rPr>
              <w:t>Виробник</w:t>
            </w:r>
          </w:p>
        </w:tc>
        <w:tc>
          <w:tcPr>
            <w:tcW w:w="2834" w:type="dxa"/>
            <w:tcBorders>
              <w:top w:val="single" w:sz="4" w:space="0" w:color="000000"/>
              <w:left w:val="single" w:sz="4" w:space="0" w:color="000000"/>
              <w:bottom w:val="single" w:sz="4" w:space="0" w:color="000000"/>
              <w:right w:val="single" w:sz="4" w:space="0" w:color="000000"/>
            </w:tcBorders>
            <w:vAlign w:val="center"/>
          </w:tcPr>
          <w:p w14:paraId="03C9628B" w14:textId="77777777" w:rsidR="00F835C1" w:rsidRPr="00F835C1" w:rsidRDefault="00F835C1" w:rsidP="00F835C1">
            <w:pPr>
              <w:spacing w:after="0" w:line="240" w:lineRule="auto"/>
              <w:rPr>
                <w:rFonts w:ascii="Times New Roman" w:hAnsi="Times New Roman" w:cs="Times New Roman"/>
                <w:sz w:val="24"/>
                <w:szCs w:val="24"/>
              </w:rPr>
            </w:pPr>
            <w:r w:rsidRPr="00F835C1">
              <w:rPr>
                <w:rFonts w:ascii="Times New Roman" w:eastAsia="Calibri" w:hAnsi="Times New Roman" w:cs="Times New Roman"/>
                <w:i/>
                <w:iCs/>
                <w:color w:val="002060"/>
                <w:sz w:val="24"/>
                <w:szCs w:val="24"/>
              </w:rPr>
              <w:t>заповнюється учасником</w:t>
            </w:r>
          </w:p>
        </w:tc>
        <w:tc>
          <w:tcPr>
            <w:tcW w:w="885" w:type="dxa"/>
            <w:vMerge/>
            <w:tcBorders>
              <w:left w:val="single" w:sz="4" w:space="0" w:color="000000"/>
              <w:bottom w:val="single" w:sz="4" w:space="0" w:color="000000"/>
              <w:right w:val="single" w:sz="4" w:space="0" w:color="000000"/>
            </w:tcBorders>
            <w:vAlign w:val="center"/>
          </w:tcPr>
          <w:p w14:paraId="5FD625B7" w14:textId="77777777" w:rsidR="00F835C1" w:rsidRPr="00F835C1" w:rsidRDefault="00F835C1" w:rsidP="00F835C1">
            <w:pPr>
              <w:suppressAutoHyphens/>
              <w:spacing w:after="0" w:line="240" w:lineRule="auto"/>
              <w:rPr>
                <w:rFonts w:ascii="Times New Roman" w:hAnsi="Times New Roman" w:cs="Times New Roman"/>
                <w:color w:val="000000"/>
                <w:sz w:val="24"/>
                <w:szCs w:val="24"/>
              </w:rPr>
            </w:pPr>
          </w:p>
        </w:tc>
      </w:tr>
    </w:tbl>
    <w:p w14:paraId="6B91BCE9" w14:textId="77777777" w:rsidR="00F835C1" w:rsidRPr="00F835C1" w:rsidRDefault="00F835C1" w:rsidP="00F835C1">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p>
    <w:p w14:paraId="5109179A" w14:textId="77777777" w:rsidR="00F835C1" w:rsidRPr="00F835C1" w:rsidRDefault="00F835C1" w:rsidP="00F835C1">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F835C1">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3"/>
      <w:r w:rsidRPr="00F835C1">
        <w:rPr>
          <w:rFonts w:ascii="Times New Roman" w:eastAsia="Aptos" w:hAnsi="Times New Roman" w:cs="Times New Roman"/>
          <w:bCs/>
          <w:i/>
          <w:iCs/>
          <w:color w:val="000000"/>
          <w:kern w:val="2"/>
          <w:sz w:val="24"/>
          <w:szCs w:val="24"/>
          <w14:ligatures w14:val="standardContextual"/>
        </w:rPr>
        <w:t>.</w:t>
      </w:r>
    </w:p>
    <w:p w14:paraId="64DB4A95" w14:textId="77777777" w:rsidR="00F835C1" w:rsidRPr="00F835C1" w:rsidRDefault="00F835C1" w:rsidP="00F835C1">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4BC91596" w14:textId="77777777" w:rsidR="00F835C1" w:rsidRPr="00F835C1" w:rsidRDefault="00F835C1" w:rsidP="00F835C1">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F835C1">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7C4E0510" w14:textId="77777777" w:rsidR="00F835C1" w:rsidRPr="00F835C1" w:rsidRDefault="00F835C1" w:rsidP="00F835C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F835C1">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8253464" w14:textId="77777777" w:rsidR="00F835C1" w:rsidRPr="00F835C1" w:rsidRDefault="00F835C1" w:rsidP="00F835C1">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F835C1">
        <w:rPr>
          <w:rFonts w:ascii="Times New Roman" w:eastAsia="Aptos" w:hAnsi="Times New Roman" w:cs="Times New Roman"/>
          <w:i/>
          <w:color w:val="000000"/>
          <w:kern w:val="2"/>
          <w:sz w:val="24"/>
          <w:szCs w:val="24"/>
          <w14:ligatures w14:val="standardContextual"/>
        </w:rPr>
        <w:lastRenderedPageBreak/>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BA0903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835C1">
        <w:rPr>
          <w:rFonts w:ascii="Times New Roman" w:eastAsia="Times New Roman" w:hAnsi="Times New Roman" w:cs="Times New Roman"/>
          <w:sz w:val="24"/>
          <w:szCs w:val="24"/>
          <w:lang w:eastAsia="ru-RU"/>
        </w:rPr>
        <w:t>1 944 044,00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835C1">
        <w:rPr>
          <w:rFonts w:ascii="Times New Roman" w:eastAsia="Times New Roman" w:hAnsi="Times New Roman" w:cs="Times New Roman"/>
          <w:sz w:val="24"/>
          <w:szCs w:val="24"/>
          <w:lang w:eastAsia="ru-RU"/>
        </w:rPr>
        <w:t>один мільйон дев’ятсот сорок чотири тисячі сорок чотири гривні</w:t>
      </w:r>
      <w:r w:rsidR="002B2419">
        <w:rPr>
          <w:rFonts w:ascii="Times New Roman" w:eastAsia="Times New Roman" w:hAnsi="Times New Roman" w:cs="Times New Roman"/>
          <w:sz w:val="24"/>
          <w:szCs w:val="24"/>
          <w:lang w:eastAsia="ru-RU"/>
        </w:rPr>
        <w:t xml:space="preserve"> </w:t>
      </w:r>
      <w:r w:rsidR="00F835C1">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67DE" w14:textId="77777777" w:rsidR="00DC662E" w:rsidRDefault="00DC662E">
      <w:pPr>
        <w:spacing w:after="0" w:line="240" w:lineRule="auto"/>
      </w:pPr>
      <w:r>
        <w:separator/>
      </w:r>
    </w:p>
  </w:endnote>
  <w:endnote w:type="continuationSeparator" w:id="0">
    <w:p w14:paraId="05F8F7F6" w14:textId="77777777" w:rsidR="00DC662E" w:rsidRDefault="00DC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EC71" w14:textId="77777777" w:rsidR="00DC662E" w:rsidRDefault="00DC662E">
      <w:pPr>
        <w:spacing w:after="0" w:line="240" w:lineRule="auto"/>
      </w:pPr>
      <w:r>
        <w:separator/>
      </w:r>
    </w:p>
  </w:footnote>
  <w:footnote w:type="continuationSeparator" w:id="0">
    <w:p w14:paraId="569D627A" w14:textId="77777777" w:rsidR="00DC662E" w:rsidRDefault="00DC6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1022</Words>
  <Characters>6623</Characters>
  <Application>Microsoft Office Word</Application>
  <DocSecurity>0</DocSecurity>
  <Lines>509</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