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3FC00E9B" w14:textId="77777777" w:rsidR="005B0817" w:rsidRPr="005B0817" w:rsidRDefault="00245020" w:rsidP="005B0817">
      <w:pPr>
        <w:pStyle w:val="rvps2"/>
        <w:spacing w:before="0" w:beforeAutospacing="0" w:after="0" w:afterAutospacing="0"/>
        <w:jc w:val="both"/>
        <w:rPr>
          <w:b/>
          <w:bCs/>
          <w:color w:val="000000"/>
          <w:lang w:val="uk-UA"/>
        </w:rPr>
      </w:pPr>
      <w:r w:rsidRPr="00A17691">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B2511F">
        <w:t xml:space="preserve"> </w:t>
      </w:r>
      <w:r w:rsidR="00B2511F" w:rsidRPr="00B2511F">
        <w:rPr>
          <w:bdr w:val="none" w:sz="0" w:space="0" w:color="auto" w:frame="1"/>
        </w:rPr>
        <w:t xml:space="preserve"> </w:t>
      </w:r>
      <w:r w:rsidR="005B0817" w:rsidRPr="005B0817">
        <w:rPr>
          <w:color w:val="000000"/>
          <w:lang w:val="uk-UA"/>
        </w:rPr>
        <w:t>Виготовлення проєктної документації по об’єкту: Реконструкція будівлі, адміністративної будівлі та комплексу будівель під адміністративні будівлі МВС України, за адресою: вул. Волинська, 26, Солом’янський район, м. Київ (в тому числі комплексна експертиза проекту) за кодом CPV за ЄЗС ДК 021:2015:71320000-7 «Послуги з інженерного проектування»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0AC91F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20</w:t>
      </w:r>
      <w:r w:rsidR="00F60A0F" w:rsidRPr="00F90C90">
        <w:rPr>
          <w:rFonts w:ascii="Times New Roman" w:hAnsi="Times New Roman" w:cs="Times New Roman"/>
          <w:sz w:val="24"/>
          <w:szCs w:val="24"/>
        </w:rPr>
        <w:t>-</w:t>
      </w:r>
      <w:r w:rsidR="005B0817">
        <w:rPr>
          <w:rFonts w:ascii="Times New Roman" w:hAnsi="Times New Roman" w:cs="Times New Roman"/>
          <w:sz w:val="24"/>
          <w:szCs w:val="24"/>
        </w:rPr>
        <w:t>007842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8D716E0" w:rsidR="00CD0EC0" w:rsidRDefault="009D1AE9" w:rsidP="002F7B4B">
      <w:pPr>
        <w:spacing w:after="0" w:line="240" w:lineRule="auto"/>
        <w:jc w:val="both"/>
        <w:rPr>
          <w:rFonts w:ascii="Times New Roman" w:hAnsi="Times New Roman" w:cs="Times New Roman"/>
          <w:color w:val="000000"/>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0817" w:rsidRPr="005B0817">
        <w:rPr>
          <w:rFonts w:ascii="Times New Roman" w:eastAsia="Calibri" w:hAnsi="Times New Roman" w:cs="Times New Roman"/>
          <w:color w:val="000000"/>
          <w:sz w:val="24"/>
          <w:szCs w:val="24"/>
        </w:rPr>
        <w:t>Виготовлення проєктної документації по об’єкту: Реконструкція будівлі, адміністративної будівлі та комплексу будівель під адміністративні будівлі МВС України, за адресою: вул. Волинська, 26, Солом’янський район, м. Київ (в тому числі комплексна експертиза проекту) за кодом CPV за ЄЗС ДК 021:2015:71320000-7 «Послуги з інженерного проектування»</w:t>
      </w:r>
    </w:p>
    <w:p w14:paraId="302F97C9" w14:textId="77777777" w:rsidR="00A17691" w:rsidRPr="002F7B4B" w:rsidRDefault="00A17691" w:rsidP="002F7B4B">
      <w:pPr>
        <w:spacing w:after="0" w:line="240" w:lineRule="auto"/>
        <w:jc w:val="both"/>
        <w:rPr>
          <w:rFonts w:ascii="Times New Roman" w:hAnsi="Times New Roman" w:cs="Times New Roman"/>
          <w:spacing w:val="1"/>
          <w:sz w:val="24"/>
          <w:szCs w:val="24"/>
        </w:rPr>
      </w:pPr>
    </w:p>
    <w:p w14:paraId="1B64DA7F" w14:textId="77777777" w:rsidR="00A17691" w:rsidRDefault="00A17691" w:rsidP="00A17691">
      <w:pPr>
        <w:pStyle w:val="rvps2"/>
        <w:shd w:val="clear" w:color="auto" w:fill="FFFFFF"/>
        <w:spacing w:before="0" w:beforeAutospacing="0" w:after="0" w:afterAutospacing="0"/>
        <w:ind w:left="567"/>
        <w:jc w:val="center"/>
        <w:rPr>
          <w:b/>
          <w:bCs/>
          <w:color w:val="000000"/>
          <w:lang w:val="uk-UA"/>
        </w:rPr>
      </w:pPr>
    </w:p>
    <w:p w14:paraId="15338574" w14:textId="77777777" w:rsidR="005B0817" w:rsidRPr="005B0817" w:rsidRDefault="005B0817" w:rsidP="005B0817">
      <w:pPr>
        <w:pStyle w:val="17"/>
        <w:ind w:left="567"/>
        <w:jc w:val="center"/>
        <w:rPr>
          <w:rFonts w:ascii="Times New Roman" w:hAnsi="Times New Roman"/>
          <w:b/>
          <w:color w:val="000000"/>
          <w:sz w:val="24"/>
          <w:szCs w:val="24"/>
        </w:rPr>
      </w:pPr>
      <w:r w:rsidRPr="005B0817">
        <w:rPr>
          <w:rFonts w:ascii="Times New Roman" w:hAnsi="Times New Roman"/>
          <w:b/>
          <w:color w:val="000000"/>
          <w:sz w:val="24"/>
          <w:szCs w:val="24"/>
        </w:rPr>
        <w:t>ЗАВДАННЯ НА ПРОЄКТУВАННЯ</w:t>
      </w:r>
    </w:p>
    <w:p w14:paraId="74935D06" w14:textId="77777777" w:rsidR="005B0817" w:rsidRPr="005B0817" w:rsidRDefault="005B0817" w:rsidP="005B0817">
      <w:pPr>
        <w:spacing w:after="360" w:line="240" w:lineRule="auto"/>
        <w:ind w:left="567"/>
        <w:jc w:val="center"/>
        <w:rPr>
          <w:rFonts w:ascii="Times New Roman" w:hAnsi="Times New Roman" w:cs="Times New Roman"/>
          <w:b/>
          <w:sz w:val="24"/>
          <w:szCs w:val="24"/>
        </w:rPr>
      </w:pPr>
      <w:r w:rsidRPr="005B0817">
        <w:rPr>
          <w:rFonts w:ascii="Times New Roman" w:hAnsi="Times New Roman" w:cs="Times New Roman"/>
          <w:b/>
          <w:sz w:val="24"/>
          <w:szCs w:val="24"/>
        </w:rPr>
        <w:t>проєктної документації по об’єкту: «Реконструкція будівлі, адміністративної будівлі та комплексу будівель під адміністративні будівлі МВС України, за адресою: вул. Волинська, 26, Солом’янський район, м. Київ» (в тому числі комплексна експертиза проєкту</w:t>
      </w:r>
    </w:p>
    <w:p w14:paraId="54649DA0" w14:textId="77777777" w:rsidR="005B0817" w:rsidRPr="005B0817" w:rsidRDefault="005B0817" w:rsidP="005B0817">
      <w:pPr>
        <w:pStyle w:val="17"/>
        <w:jc w:val="center"/>
        <w:rPr>
          <w:rFonts w:ascii="Times New Roman" w:hAnsi="Times New Roman"/>
          <w:b/>
          <w:color w:val="000000"/>
          <w:sz w:val="24"/>
          <w:szCs w:val="24"/>
        </w:rPr>
      </w:pP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26"/>
        <w:gridCol w:w="5587"/>
      </w:tblGrid>
      <w:tr w:rsidR="005B0817" w:rsidRPr="005B0817" w14:paraId="3A0929A9" w14:textId="77777777" w:rsidTr="005B0817">
        <w:trPr>
          <w:trHeight w:val="655"/>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32FFD313" w14:textId="77777777" w:rsidR="005B0817" w:rsidRPr="005B0817" w:rsidRDefault="005B0817" w:rsidP="005B0817">
            <w:pPr>
              <w:spacing w:after="0" w:line="240" w:lineRule="auto"/>
              <w:ind w:left="172" w:right="-108"/>
              <w:jc w:val="center"/>
              <w:rPr>
                <w:rFonts w:ascii="Times New Roman" w:hAnsi="Times New Roman" w:cs="Times New Roman"/>
                <w:b/>
                <w:sz w:val="24"/>
                <w:szCs w:val="24"/>
              </w:rPr>
            </w:pPr>
            <w:bookmarkStart w:id="0" w:name="OLE_LINK1"/>
            <w:r w:rsidRPr="005B0817">
              <w:rPr>
                <w:rFonts w:ascii="Times New Roman" w:hAnsi="Times New Roman" w:cs="Times New Roman"/>
                <w:b/>
                <w:sz w:val="24"/>
                <w:szCs w:val="24"/>
              </w:rPr>
              <w:t>№ п/п</w:t>
            </w:r>
          </w:p>
        </w:tc>
        <w:tc>
          <w:tcPr>
            <w:tcW w:w="3626" w:type="dxa"/>
            <w:tcBorders>
              <w:top w:val="single" w:sz="4" w:space="0" w:color="auto"/>
              <w:left w:val="single" w:sz="4" w:space="0" w:color="auto"/>
              <w:bottom w:val="single" w:sz="4" w:space="0" w:color="auto"/>
              <w:right w:val="single" w:sz="4" w:space="0" w:color="auto"/>
            </w:tcBorders>
            <w:vAlign w:val="center"/>
            <w:hideMark/>
          </w:tcPr>
          <w:p w14:paraId="1B51527A" w14:textId="77777777" w:rsidR="005B0817" w:rsidRPr="005B0817" w:rsidRDefault="005B0817" w:rsidP="005B0817">
            <w:pPr>
              <w:spacing w:after="0" w:line="240" w:lineRule="auto"/>
              <w:ind w:left="-56" w:right="-126" w:hanging="90"/>
              <w:jc w:val="center"/>
              <w:rPr>
                <w:rFonts w:ascii="Times New Roman" w:hAnsi="Times New Roman" w:cs="Times New Roman"/>
                <w:b/>
                <w:sz w:val="24"/>
                <w:szCs w:val="24"/>
              </w:rPr>
            </w:pPr>
            <w:r w:rsidRPr="005B0817">
              <w:rPr>
                <w:rFonts w:ascii="Times New Roman" w:hAnsi="Times New Roman" w:cs="Times New Roman"/>
                <w:b/>
                <w:sz w:val="24"/>
                <w:szCs w:val="24"/>
              </w:rPr>
              <w:t>Перелік основних даних та вимог</w:t>
            </w:r>
          </w:p>
        </w:tc>
        <w:tc>
          <w:tcPr>
            <w:tcW w:w="5587" w:type="dxa"/>
            <w:tcBorders>
              <w:top w:val="single" w:sz="4" w:space="0" w:color="auto"/>
              <w:left w:val="single" w:sz="4" w:space="0" w:color="auto"/>
              <w:bottom w:val="single" w:sz="4" w:space="0" w:color="auto"/>
              <w:right w:val="single" w:sz="4" w:space="0" w:color="auto"/>
            </w:tcBorders>
            <w:vAlign w:val="center"/>
            <w:hideMark/>
          </w:tcPr>
          <w:p w14:paraId="19D5CC3E" w14:textId="77777777" w:rsidR="005B0817" w:rsidRPr="005B0817" w:rsidRDefault="005B0817" w:rsidP="005B0817">
            <w:pPr>
              <w:spacing w:after="0" w:line="240" w:lineRule="auto"/>
              <w:jc w:val="center"/>
              <w:rPr>
                <w:rFonts w:ascii="Times New Roman" w:hAnsi="Times New Roman" w:cs="Times New Roman"/>
                <w:b/>
                <w:sz w:val="24"/>
                <w:szCs w:val="24"/>
              </w:rPr>
            </w:pPr>
            <w:r w:rsidRPr="005B0817">
              <w:rPr>
                <w:rFonts w:ascii="Times New Roman" w:hAnsi="Times New Roman" w:cs="Times New Roman"/>
                <w:b/>
                <w:sz w:val="24"/>
                <w:szCs w:val="24"/>
              </w:rPr>
              <w:t>Зміст даних та вимог</w:t>
            </w:r>
          </w:p>
        </w:tc>
      </w:tr>
      <w:tr w:rsidR="005B0817" w:rsidRPr="005B0817" w14:paraId="54885CD1" w14:textId="77777777" w:rsidTr="005B0817">
        <w:tc>
          <w:tcPr>
            <w:tcW w:w="993" w:type="dxa"/>
            <w:tcBorders>
              <w:top w:val="single" w:sz="4" w:space="0" w:color="auto"/>
              <w:left w:val="single" w:sz="4" w:space="0" w:color="auto"/>
              <w:bottom w:val="single" w:sz="4" w:space="0" w:color="auto"/>
              <w:right w:val="single" w:sz="4" w:space="0" w:color="auto"/>
            </w:tcBorders>
          </w:tcPr>
          <w:p w14:paraId="0C9008A5"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CA86A07"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Назва та місцезнаходження об’єкта</w:t>
            </w:r>
          </w:p>
        </w:tc>
        <w:tc>
          <w:tcPr>
            <w:tcW w:w="5587" w:type="dxa"/>
            <w:tcBorders>
              <w:top w:val="single" w:sz="4" w:space="0" w:color="auto"/>
              <w:left w:val="single" w:sz="4" w:space="0" w:color="auto"/>
              <w:bottom w:val="single" w:sz="4" w:space="0" w:color="auto"/>
              <w:right w:val="single" w:sz="4" w:space="0" w:color="auto"/>
            </w:tcBorders>
            <w:hideMark/>
          </w:tcPr>
          <w:p w14:paraId="33F837FB" w14:textId="77777777" w:rsidR="005B0817" w:rsidRPr="005B0817" w:rsidRDefault="005B0817" w:rsidP="005B0817">
            <w:pPr>
              <w:tabs>
                <w:tab w:val="left" w:pos="459"/>
              </w:tabs>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Реконструкція будівлі, адміністративної будівлі та комплексу будівель під адміністративні будівлі МВС України, за адресою: вул. Волинська, 26, Солом’янський район, м. Київ</w:t>
            </w:r>
          </w:p>
        </w:tc>
      </w:tr>
      <w:tr w:rsidR="005B0817" w:rsidRPr="005B0817" w14:paraId="3EF89F1F" w14:textId="77777777" w:rsidTr="005B0817">
        <w:tc>
          <w:tcPr>
            <w:tcW w:w="993" w:type="dxa"/>
            <w:tcBorders>
              <w:top w:val="single" w:sz="4" w:space="0" w:color="auto"/>
              <w:left w:val="single" w:sz="4" w:space="0" w:color="auto"/>
              <w:bottom w:val="single" w:sz="4" w:space="0" w:color="auto"/>
              <w:right w:val="single" w:sz="4" w:space="0" w:color="auto"/>
            </w:tcBorders>
          </w:tcPr>
          <w:p w14:paraId="0E5DA674"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9C77287"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Підстави для проектування</w:t>
            </w:r>
          </w:p>
        </w:tc>
        <w:tc>
          <w:tcPr>
            <w:tcW w:w="5587" w:type="dxa"/>
            <w:tcBorders>
              <w:top w:val="single" w:sz="4" w:space="0" w:color="auto"/>
              <w:left w:val="single" w:sz="4" w:space="0" w:color="auto"/>
              <w:bottom w:val="single" w:sz="4" w:space="0" w:color="auto"/>
              <w:right w:val="single" w:sz="4" w:space="0" w:color="auto"/>
            </w:tcBorders>
          </w:tcPr>
          <w:p w14:paraId="33817C56" w14:textId="77777777" w:rsidR="005B0817" w:rsidRPr="005B0817" w:rsidRDefault="005B0817" w:rsidP="005B0817">
            <w:pPr>
              <w:tabs>
                <w:tab w:val="left" w:pos="0"/>
                <w:tab w:val="left" w:pos="993"/>
              </w:tabs>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Містобудівні умови та обмеження для проектування об’єкта будівництва</w:t>
            </w:r>
          </w:p>
          <w:p w14:paraId="098BBA2D" w14:textId="77777777" w:rsidR="005B0817" w:rsidRPr="005B0817" w:rsidRDefault="005B0817" w:rsidP="005B0817">
            <w:pPr>
              <w:tabs>
                <w:tab w:val="left" w:pos="0"/>
                <w:tab w:val="left" w:pos="993"/>
              </w:tabs>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Технічні умови</w:t>
            </w:r>
          </w:p>
          <w:p w14:paraId="5071F609" w14:textId="77777777" w:rsidR="005B0817" w:rsidRPr="005B0817" w:rsidRDefault="005B0817" w:rsidP="005B0817">
            <w:pPr>
              <w:tabs>
                <w:tab w:val="left" w:pos="0"/>
                <w:tab w:val="left" w:pos="993"/>
              </w:tabs>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План фінансування на 2025</w:t>
            </w:r>
            <w:r w:rsidRPr="005B0817">
              <w:rPr>
                <w:rFonts w:ascii="Times New Roman" w:hAnsi="Times New Roman" w:cs="Times New Roman"/>
                <w:sz w:val="24"/>
                <w:szCs w:val="24"/>
              </w:rPr>
              <w:t> </w:t>
            </w:r>
            <w:r w:rsidRPr="005B0817">
              <w:rPr>
                <w:rFonts w:ascii="Times New Roman" w:hAnsi="Times New Roman" w:cs="Times New Roman"/>
                <w:sz w:val="24"/>
                <w:szCs w:val="24"/>
                <w:lang w:val="ru-RU"/>
              </w:rPr>
              <w:t>рік</w:t>
            </w:r>
          </w:p>
        </w:tc>
      </w:tr>
      <w:tr w:rsidR="005B0817" w:rsidRPr="005B0817" w14:paraId="34A25C8F" w14:textId="77777777" w:rsidTr="005B0817">
        <w:tc>
          <w:tcPr>
            <w:tcW w:w="993" w:type="dxa"/>
            <w:tcBorders>
              <w:top w:val="single" w:sz="4" w:space="0" w:color="auto"/>
              <w:left w:val="single" w:sz="4" w:space="0" w:color="auto"/>
              <w:bottom w:val="single" w:sz="4" w:space="0" w:color="auto"/>
              <w:right w:val="single" w:sz="4" w:space="0" w:color="auto"/>
            </w:tcBorders>
          </w:tcPr>
          <w:p w14:paraId="62FD38A8"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773816A"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Вид будівництва</w:t>
            </w:r>
          </w:p>
        </w:tc>
        <w:tc>
          <w:tcPr>
            <w:tcW w:w="5587" w:type="dxa"/>
            <w:tcBorders>
              <w:top w:val="single" w:sz="4" w:space="0" w:color="auto"/>
              <w:left w:val="single" w:sz="4" w:space="0" w:color="auto"/>
              <w:bottom w:val="single" w:sz="4" w:space="0" w:color="auto"/>
              <w:right w:val="single" w:sz="4" w:space="0" w:color="auto"/>
            </w:tcBorders>
            <w:hideMark/>
          </w:tcPr>
          <w:p w14:paraId="15388711" w14:textId="77777777" w:rsidR="005B0817" w:rsidRPr="005B0817" w:rsidRDefault="005B0817" w:rsidP="005B0817">
            <w:pPr>
              <w:tabs>
                <w:tab w:val="left" w:pos="459"/>
              </w:tabs>
              <w:spacing w:after="0" w:line="240" w:lineRule="auto"/>
              <w:rPr>
                <w:rFonts w:ascii="Times New Roman" w:hAnsi="Times New Roman" w:cs="Times New Roman"/>
                <w:sz w:val="24"/>
                <w:szCs w:val="24"/>
              </w:rPr>
            </w:pPr>
            <w:r w:rsidRPr="005B0817">
              <w:rPr>
                <w:rFonts w:ascii="Times New Roman" w:hAnsi="Times New Roman" w:cs="Times New Roman"/>
                <w:sz w:val="24"/>
                <w:szCs w:val="24"/>
              </w:rPr>
              <w:t>Реконструкція</w:t>
            </w:r>
          </w:p>
        </w:tc>
      </w:tr>
      <w:tr w:rsidR="005B0817" w:rsidRPr="005B0817" w14:paraId="6565833A" w14:textId="77777777" w:rsidTr="005B0817">
        <w:tc>
          <w:tcPr>
            <w:tcW w:w="993" w:type="dxa"/>
            <w:tcBorders>
              <w:top w:val="single" w:sz="4" w:space="0" w:color="auto"/>
              <w:left w:val="single" w:sz="4" w:space="0" w:color="auto"/>
              <w:bottom w:val="single" w:sz="4" w:space="0" w:color="auto"/>
              <w:right w:val="single" w:sz="4" w:space="0" w:color="auto"/>
            </w:tcBorders>
          </w:tcPr>
          <w:p w14:paraId="53C5BB6E"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3B450DD"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 xml:space="preserve">Замовник </w:t>
            </w:r>
          </w:p>
        </w:tc>
        <w:tc>
          <w:tcPr>
            <w:tcW w:w="5587" w:type="dxa"/>
            <w:tcBorders>
              <w:top w:val="single" w:sz="4" w:space="0" w:color="auto"/>
              <w:left w:val="single" w:sz="4" w:space="0" w:color="auto"/>
              <w:bottom w:val="single" w:sz="4" w:space="0" w:color="auto"/>
              <w:right w:val="single" w:sz="4" w:space="0" w:color="auto"/>
            </w:tcBorders>
            <w:hideMark/>
          </w:tcPr>
          <w:p w14:paraId="178F0953"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ДЕРЖАВНА УСТАНОВА «ЦЕНТР ІНФРАСТРУКТУРИ ТА ТЕХНОЛОГІЙ МІНІСТЕРСТВА ВНУТРІШНІХ СПРАВ УКРАЇНИ»</w:t>
            </w:r>
          </w:p>
        </w:tc>
      </w:tr>
      <w:tr w:rsidR="005B0817" w:rsidRPr="005B0817" w14:paraId="62E24022" w14:textId="77777777" w:rsidTr="005B0817">
        <w:tc>
          <w:tcPr>
            <w:tcW w:w="993" w:type="dxa"/>
            <w:tcBorders>
              <w:top w:val="single" w:sz="4" w:space="0" w:color="auto"/>
              <w:left w:val="single" w:sz="4" w:space="0" w:color="auto"/>
              <w:bottom w:val="single" w:sz="4" w:space="0" w:color="auto"/>
              <w:right w:val="single" w:sz="4" w:space="0" w:color="auto"/>
            </w:tcBorders>
          </w:tcPr>
          <w:p w14:paraId="02682C41"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1766777"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Джерело фінансування</w:t>
            </w:r>
          </w:p>
        </w:tc>
        <w:tc>
          <w:tcPr>
            <w:tcW w:w="5587" w:type="dxa"/>
            <w:tcBorders>
              <w:top w:val="single" w:sz="4" w:space="0" w:color="auto"/>
              <w:left w:val="single" w:sz="4" w:space="0" w:color="auto"/>
              <w:bottom w:val="single" w:sz="4" w:space="0" w:color="auto"/>
              <w:right w:val="single" w:sz="4" w:space="0" w:color="auto"/>
            </w:tcBorders>
            <w:hideMark/>
          </w:tcPr>
          <w:p w14:paraId="666C46BA"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Державний бюджет</w:t>
            </w:r>
          </w:p>
        </w:tc>
      </w:tr>
      <w:tr w:rsidR="005B0817" w:rsidRPr="005B0817" w14:paraId="5DC75A30" w14:textId="77777777" w:rsidTr="005B0817">
        <w:tc>
          <w:tcPr>
            <w:tcW w:w="993" w:type="dxa"/>
            <w:tcBorders>
              <w:top w:val="single" w:sz="4" w:space="0" w:color="auto"/>
              <w:left w:val="single" w:sz="4" w:space="0" w:color="auto"/>
              <w:bottom w:val="single" w:sz="4" w:space="0" w:color="auto"/>
              <w:right w:val="single" w:sz="4" w:space="0" w:color="auto"/>
            </w:tcBorders>
          </w:tcPr>
          <w:p w14:paraId="1CC34E24"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B99833D"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Необхідність розрахунків ефективності інвестицій</w:t>
            </w:r>
          </w:p>
        </w:tc>
        <w:tc>
          <w:tcPr>
            <w:tcW w:w="5587" w:type="dxa"/>
            <w:tcBorders>
              <w:top w:val="single" w:sz="4" w:space="0" w:color="auto"/>
              <w:left w:val="single" w:sz="4" w:space="0" w:color="auto"/>
              <w:bottom w:val="single" w:sz="4" w:space="0" w:color="auto"/>
              <w:right w:val="single" w:sz="4" w:space="0" w:color="auto"/>
            </w:tcBorders>
            <w:hideMark/>
          </w:tcPr>
          <w:p w14:paraId="1B4C6B91"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Не потрібні</w:t>
            </w:r>
          </w:p>
        </w:tc>
      </w:tr>
      <w:tr w:rsidR="005B0817" w:rsidRPr="005B0817" w14:paraId="41C75EBE" w14:textId="77777777" w:rsidTr="005B0817">
        <w:tc>
          <w:tcPr>
            <w:tcW w:w="993" w:type="dxa"/>
            <w:tcBorders>
              <w:top w:val="single" w:sz="4" w:space="0" w:color="auto"/>
              <w:left w:val="single" w:sz="4" w:space="0" w:color="auto"/>
              <w:bottom w:val="single" w:sz="4" w:space="0" w:color="auto"/>
              <w:right w:val="single" w:sz="4" w:space="0" w:color="auto"/>
            </w:tcBorders>
          </w:tcPr>
          <w:p w14:paraId="43DBCC56"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23AE478"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Генеральний проектувальник</w:t>
            </w:r>
          </w:p>
        </w:tc>
        <w:tc>
          <w:tcPr>
            <w:tcW w:w="5587" w:type="dxa"/>
            <w:tcBorders>
              <w:top w:val="single" w:sz="4" w:space="0" w:color="auto"/>
              <w:left w:val="single" w:sz="4" w:space="0" w:color="auto"/>
              <w:bottom w:val="single" w:sz="4" w:space="0" w:color="auto"/>
              <w:right w:val="single" w:sz="4" w:space="0" w:color="auto"/>
            </w:tcBorders>
            <w:hideMark/>
          </w:tcPr>
          <w:p w14:paraId="085BB8A6"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Визначається за результатами закупівлі</w:t>
            </w:r>
          </w:p>
        </w:tc>
      </w:tr>
      <w:tr w:rsidR="005B0817" w:rsidRPr="005B0817" w14:paraId="56AC73E6" w14:textId="77777777" w:rsidTr="005B0817">
        <w:tc>
          <w:tcPr>
            <w:tcW w:w="993" w:type="dxa"/>
            <w:tcBorders>
              <w:top w:val="single" w:sz="4" w:space="0" w:color="auto"/>
              <w:left w:val="single" w:sz="4" w:space="0" w:color="auto"/>
              <w:bottom w:val="single" w:sz="4" w:space="0" w:color="auto"/>
              <w:right w:val="single" w:sz="4" w:space="0" w:color="auto"/>
            </w:tcBorders>
          </w:tcPr>
          <w:p w14:paraId="188A7FD5"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456DBEF"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 xml:space="preserve">Стадійність проектування </w:t>
            </w:r>
          </w:p>
        </w:tc>
        <w:tc>
          <w:tcPr>
            <w:tcW w:w="5587" w:type="dxa"/>
            <w:tcBorders>
              <w:top w:val="single" w:sz="4" w:space="0" w:color="auto"/>
              <w:left w:val="single" w:sz="4" w:space="0" w:color="auto"/>
              <w:bottom w:val="single" w:sz="4" w:space="0" w:color="auto"/>
              <w:right w:val="single" w:sz="4" w:space="0" w:color="auto"/>
            </w:tcBorders>
            <w:vAlign w:val="center"/>
            <w:hideMark/>
          </w:tcPr>
          <w:p w14:paraId="63401339"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Розробка проектної документації виконується в дві стадії:</w:t>
            </w:r>
          </w:p>
          <w:p w14:paraId="2C2E62C6"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 стадія проект (затверджувальна)</w:t>
            </w:r>
          </w:p>
          <w:p w14:paraId="0A902372"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 стадія робоча документація</w:t>
            </w:r>
          </w:p>
        </w:tc>
      </w:tr>
      <w:tr w:rsidR="005B0817" w:rsidRPr="005B0817" w14:paraId="7496D8CC" w14:textId="77777777" w:rsidTr="005B0817">
        <w:tc>
          <w:tcPr>
            <w:tcW w:w="993" w:type="dxa"/>
            <w:tcBorders>
              <w:top w:val="single" w:sz="4" w:space="0" w:color="auto"/>
              <w:left w:val="single" w:sz="4" w:space="0" w:color="auto"/>
              <w:bottom w:val="single" w:sz="4" w:space="0" w:color="auto"/>
              <w:right w:val="single" w:sz="4" w:space="0" w:color="auto"/>
            </w:tcBorders>
          </w:tcPr>
          <w:p w14:paraId="30E73431"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0CA1C62"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Інженерні вишукування</w:t>
            </w:r>
          </w:p>
        </w:tc>
        <w:tc>
          <w:tcPr>
            <w:tcW w:w="5587" w:type="dxa"/>
            <w:tcBorders>
              <w:top w:val="single" w:sz="4" w:space="0" w:color="auto"/>
              <w:left w:val="single" w:sz="4" w:space="0" w:color="auto"/>
              <w:bottom w:val="single" w:sz="4" w:space="0" w:color="auto"/>
              <w:right w:val="single" w:sz="4" w:space="0" w:color="auto"/>
            </w:tcBorders>
            <w:hideMark/>
          </w:tcPr>
          <w:p w14:paraId="54AFBA9C"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lang w:val="ru-RU"/>
              </w:rPr>
              <w:t>Згідно нормативних документів.</w:t>
            </w:r>
            <w:r w:rsidRPr="005B0817">
              <w:rPr>
                <w:rFonts w:ascii="Times New Roman" w:hAnsi="Times New Roman" w:cs="Times New Roman"/>
                <w:sz w:val="24"/>
                <w:szCs w:val="24"/>
              </w:rPr>
              <w:t xml:space="preserve"> Виконати інженерно-геодезичні та інженерно-геологічні вишукування</w:t>
            </w:r>
          </w:p>
        </w:tc>
      </w:tr>
      <w:tr w:rsidR="005B0817" w:rsidRPr="005B0817" w14:paraId="3130C718" w14:textId="77777777" w:rsidTr="005B0817">
        <w:tc>
          <w:tcPr>
            <w:tcW w:w="993" w:type="dxa"/>
            <w:tcBorders>
              <w:top w:val="single" w:sz="4" w:space="0" w:color="auto"/>
              <w:left w:val="single" w:sz="4" w:space="0" w:color="auto"/>
              <w:bottom w:val="single" w:sz="4" w:space="0" w:color="auto"/>
              <w:right w:val="single" w:sz="4" w:space="0" w:color="auto"/>
            </w:tcBorders>
          </w:tcPr>
          <w:p w14:paraId="5A07FA0D"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F10ACF2"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Дані про особливі умови будівництва</w:t>
            </w:r>
          </w:p>
        </w:tc>
        <w:tc>
          <w:tcPr>
            <w:tcW w:w="5587" w:type="dxa"/>
            <w:tcBorders>
              <w:top w:val="single" w:sz="4" w:space="0" w:color="auto"/>
              <w:left w:val="single" w:sz="4" w:space="0" w:color="auto"/>
              <w:bottom w:val="single" w:sz="4" w:space="0" w:color="auto"/>
              <w:right w:val="single" w:sz="4" w:space="0" w:color="auto"/>
            </w:tcBorders>
            <w:hideMark/>
          </w:tcPr>
          <w:p w14:paraId="3DC7B327" w14:textId="77777777" w:rsidR="005B0817" w:rsidRPr="005B0817" w:rsidRDefault="005B0817" w:rsidP="005B0817">
            <w:pPr>
              <w:pStyle w:val="af4"/>
              <w:spacing w:line="240" w:lineRule="auto"/>
              <w:ind w:firstLine="0"/>
              <w:rPr>
                <w:sz w:val="24"/>
                <w:szCs w:val="24"/>
                <w:lang w:val="ru-RU"/>
              </w:rPr>
            </w:pPr>
            <w:r w:rsidRPr="005B0817">
              <w:rPr>
                <w:sz w:val="24"/>
                <w:szCs w:val="24"/>
                <w:lang w:val="ru-RU"/>
              </w:rPr>
              <w:t>Особливі умови – не передбачаються.</w:t>
            </w:r>
          </w:p>
        </w:tc>
      </w:tr>
      <w:tr w:rsidR="005B0817" w:rsidRPr="005B0817" w14:paraId="12E950B4" w14:textId="77777777" w:rsidTr="005B0817">
        <w:tc>
          <w:tcPr>
            <w:tcW w:w="993" w:type="dxa"/>
            <w:tcBorders>
              <w:top w:val="single" w:sz="4" w:space="0" w:color="auto"/>
              <w:left w:val="single" w:sz="4" w:space="0" w:color="auto"/>
              <w:bottom w:val="single" w:sz="4" w:space="0" w:color="auto"/>
              <w:right w:val="single" w:sz="4" w:space="0" w:color="auto"/>
            </w:tcBorders>
          </w:tcPr>
          <w:p w14:paraId="3752BB16"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BE00CE3"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Режим роботи Резервного комунікаційного центру</w:t>
            </w:r>
          </w:p>
        </w:tc>
        <w:tc>
          <w:tcPr>
            <w:tcW w:w="5587" w:type="dxa"/>
            <w:tcBorders>
              <w:top w:val="single" w:sz="4" w:space="0" w:color="auto"/>
              <w:left w:val="single" w:sz="4" w:space="0" w:color="auto"/>
              <w:bottom w:val="single" w:sz="4" w:space="0" w:color="auto"/>
              <w:right w:val="single" w:sz="4" w:space="0" w:color="auto"/>
            </w:tcBorders>
          </w:tcPr>
          <w:p w14:paraId="5D5B4EC2" w14:textId="77777777" w:rsidR="005B0817" w:rsidRPr="005B0817" w:rsidRDefault="005B0817" w:rsidP="005B0817">
            <w:pPr>
              <w:spacing w:after="0" w:line="240" w:lineRule="auto"/>
              <w:rPr>
                <w:rFonts w:ascii="Times New Roman" w:hAnsi="Times New Roman" w:cs="Times New Roman"/>
                <w:sz w:val="24"/>
                <w:szCs w:val="24"/>
                <w:lang w:val="ru-RU"/>
              </w:rPr>
            </w:pPr>
            <w:r w:rsidRPr="005B0817">
              <w:rPr>
                <w:rFonts w:ascii="Times New Roman" w:hAnsi="Times New Roman" w:cs="Times New Roman"/>
                <w:sz w:val="24"/>
                <w:szCs w:val="24"/>
                <w:lang w:val="ru-RU"/>
              </w:rPr>
              <w:t>24 години на добу, 7 днів на тиждень, 365 днів в рік.</w:t>
            </w:r>
          </w:p>
        </w:tc>
      </w:tr>
      <w:tr w:rsidR="005B0817" w:rsidRPr="005B0817" w14:paraId="5A216FF6" w14:textId="77777777" w:rsidTr="005B0817">
        <w:tc>
          <w:tcPr>
            <w:tcW w:w="993" w:type="dxa"/>
            <w:tcBorders>
              <w:top w:val="single" w:sz="4" w:space="0" w:color="auto"/>
              <w:left w:val="single" w:sz="4" w:space="0" w:color="auto"/>
              <w:bottom w:val="single" w:sz="4" w:space="0" w:color="auto"/>
              <w:right w:val="single" w:sz="4" w:space="0" w:color="auto"/>
            </w:tcBorders>
          </w:tcPr>
          <w:p w14:paraId="1BC9D645"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92DD67B"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Характеристики об’єкта</w:t>
            </w:r>
          </w:p>
        </w:tc>
        <w:tc>
          <w:tcPr>
            <w:tcW w:w="5587" w:type="dxa"/>
            <w:tcBorders>
              <w:top w:val="single" w:sz="4" w:space="0" w:color="auto"/>
              <w:left w:val="single" w:sz="4" w:space="0" w:color="auto"/>
              <w:bottom w:val="single" w:sz="4" w:space="0" w:color="auto"/>
              <w:right w:val="single" w:sz="4" w:space="0" w:color="auto"/>
            </w:tcBorders>
            <w:hideMark/>
          </w:tcPr>
          <w:p w14:paraId="5E89F61D" w14:textId="77777777" w:rsidR="005B0817" w:rsidRPr="005B0817" w:rsidRDefault="005B0817" w:rsidP="005B0817">
            <w:pPr>
              <w:pStyle w:val="af4"/>
              <w:spacing w:line="240" w:lineRule="auto"/>
              <w:ind w:firstLine="538"/>
              <w:rPr>
                <w:sz w:val="24"/>
                <w:szCs w:val="24"/>
                <w:lang w:val="ru-RU"/>
              </w:rPr>
            </w:pPr>
            <w:r w:rsidRPr="005B0817">
              <w:rPr>
                <w:sz w:val="24"/>
                <w:szCs w:val="24"/>
                <w:lang w:val="ru-RU"/>
              </w:rPr>
              <w:t xml:space="preserve">Резервний комунікаційний центр розташовується на території Державної установи «Центр інфраструктури та технологій Міністерства внутрішніх справ України» за адресою вул. Волинська, 26 в м. Києві. </w:t>
            </w:r>
          </w:p>
          <w:p w14:paraId="6DB390AC" w14:textId="77777777" w:rsidR="005B0817" w:rsidRPr="005B0817" w:rsidRDefault="005B0817" w:rsidP="005B0817">
            <w:pPr>
              <w:pStyle w:val="af4"/>
              <w:spacing w:line="240" w:lineRule="auto"/>
              <w:ind w:firstLine="0"/>
              <w:rPr>
                <w:sz w:val="24"/>
                <w:szCs w:val="24"/>
                <w:lang w:val="ru-RU"/>
              </w:rPr>
            </w:pPr>
            <w:r w:rsidRPr="005B0817">
              <w:rPr>
                <w:sz w:val="24"/>
                <w:szCs w:val="24"/>
                <w:lang w:val="ru-RU"/>
              </w:rPr>
              <w:t xml:space="preserve">Територія на якій розміщується Резервний комунікаційний центр представляє собою відокремлену територію прямокутної форми з розташованими на ній складськими та адміністративно-технічними будівлями класу СС1/СС2 з організованими між ними проїздами для автомобільного транспорту. Вся територія огороджена парканом та обладнана системою відеоспостереження по периметру. На об’єкті присутня цілодобова охорона. </w:t>
            </w:r>
          </w:p>
          <w:p w14:paraId="1CC20408" w14:textId="77777777" w:rsidR="005B0817" w:rsidRPr="005B0817" w:rsidRDefault="005B0817" w:rsidP="005B0817">
            <w:pPr>
              <w:pStyle w:val="af4"/>
              <w:spacing w:line="240" w:lineRule="auto"/>
              <w:ind w:firstLine="0"/>
              <w:rPr>
                <w:sz w:val="24"/>
                <w:szCs w:val="24"/>
                <w:lang w:val="ru-RU"/>
              </w:rPr>
            </w:pPr>
            <w:r w:rsidRPr="005B0817">
              <w:rPr>
                <w:sz w:val="24"/>
                <w:szCs w:val="24"/>
                <w:lang w:val="ru-RU"/>
              </w:rPr>
              <w:t xml:space="preserve">Реалізовано пропускний режим. </w:t>
            </w:r>
          </w:p>
        </w:tc>
      </w:tr>
      <w:tr w:rsidR="005B0817" w:rsidRPr="005B0817" w14:paraId="42DB24EA" w14:textId="77777777" w:rsidTr="005B0817">
        <w:trPr>
          <w:trHeight w:val="1020"/>
        </w:trPr>
        <w:tc>
          <w:tcPr>
            <w:tcW w:w="993" w:type="dxa"/>
            <w:tcBorders>
              <w:top w:val="single" w:sz="4" w:space="0" w:color="auto"/>
              <w:left w:val="single" w:sz="4" w:space="0" w:color="auto"/>
              <w:bottom w:val="single" w:sz="4" w:space="0" w:color="auto"/>
              <w:right w:val="single" w:sz="4" w:space="0" w:color="auto"/>
            </w:tcBorders>
          </w:tcPr>
          <w:p w14:paraId="4FD10E07"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2213FE55"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Основні архітектурно-планувальні вимоги</w:t>
            </w:r>
          </w:p>
        </w:tc>
        <w:tc>
          <w:tcPr>
            <w:tcW w:w="5587" w:type="dxa"/>
            <w:tcBorders>
              <w:top w:val="single" w:sz="4" w:space="0" w:color="auto"/>
              <w:left w:val="single" w:sz="4" w:space="0" w:color="auto"/>
              <w:bottom w:val="single" w:sz="4" w:space="0" w:color="auto"/>
              <w:right w:val="single" w:sz="4" w:space="0" w:color="auto"/>
            </w:tcBorders>
          </w:tcPr>
          <w:p w14:paraId="7410C9E8" w14:textId="77777777" w:rsidR="005B0817" w:rsidRPr="005B0817" w:rsidRDefault="005B0817" w:rsidP="005B0817">
            <w:pPr>
              <w:pStyle w:val="af4"/>
              <w:spacing w:line="240" w:lineRule="auto"/>
              <w:ind w:firstLine="0"/>
              <w:rPr>
                <w:sz w:val="24"/>
                <w:szCs w:val="24"/>
                <w:lang w:val="ru-RU"/>
              </w:rPr>
            </w:pPr>
            <w:proofErr w:type="gramStart"/>
            <w:r w:rsidRPr="005B0817">
              <w:rPr>
                <w:sz w:val="24"/>
                <w:szCs w:val="24"/>
                <w:lang w:val="ru-RU"/>
              </w:rPr>
              <w:t>До складу</w:t>
            </w:r>
            <w:proofErr w:type="gramEnd"/>
            <w:r w:rsidRPr="005B0817">
              <w:rPr>
                <w:sz w:val="24"/>
                <w:szCs w:val="24"/>
                <w:lang w:val="ru-RU"/>
              </w:rPr>
              <w:t xml:space="preserve"> об’єкта реконструкції входять наступні основні складові:</w:t>
            </w:r>
          </w:p>
          <w:p w14:paraId="431ED0FA"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будівля для розміщення Резервного комунікаційного центру;</w:t>
            </w:r>
          </w:p>
          <w:p w14:paraId="1043DEDD"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адміністративна будівля літ. «А» за адресою: м. Київ, вул. Волинська, 26;</w:t>
            </w:r>
          </w:p>
          <w:p w14:paraId="16C9882C"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будівля блоку цехів літ. «П» за адресою: м. Київ, вул. Волинська, 26;</w:t>
            </w:r>
          </w:p>
          <w:p w14:paraId="4C79C930"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споруда подвійного призначення із захисними властивостями протирадіаційного укриття;</w:t>
            </w:r>
          </w:p>
          <w:p w14:paraId="77282208"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центр обробки даних;</w:t>
            </w:r>
          </w:p>
          <w:p w14:paraId="59AE86D0" w14:textId="77777777" w:rsidR="005B0817" w:rsidRPr="005B0817" w:rsidRDefault="005B0817" w:rsidP="005B0817">
            <w:pPr>
              <w:pStyle w:val="af4"/>
              <w:numPr>
                <w:ilvl w:val="0"/>
                <w:numId w:val="19"/>
              </w:numPr>
              <w:spacing w:line="240" w:lineRule="auto"/>
              <w:rPr>
                <w:sz w:val="24"/>
                <w:szCs w:val="24"/>
                <w:lang w:val="ru-RU"/>
              </w:rPr>
            </w:pPr>
            <w:r w:rsidRPr="005B0817">
              <w:rPr>
                <w:sz w:val="24"/>
                <w:szCs w:val="24"/>
                <w:lang w:val="ru-RU"/>
              </w:rPr>
              <w:t>серверне приміщення на 30 (тридцять) стійок.</w:t>
            </w:r>
          </w:p>
          <w:p w14:paraId="1776C7C9" w14:textId="77777777" w:rsidR="005B0817" w:rsidRPr="005B0817" w:rsidRDefault="005B0817" w:rsidP="005B0817">
            <w:pPr>
              <w:pStyle w:val="af4"/>
              <w:spacing w:line="240" w:lineRule="auto"/>
              <w:ind w:firstLine="0"/>
              <w:rPr>
                <w:sz w:val="24"/>
                <w:szCs w:val="24"/>
                <w:lang w:val="ru-RU"/>
              </w:rPr>
            </w:pPr>
            <w:r w:rsidRPr="005B0817">
              <w:rPr>
                <w:sz w:val="24"/>
                <w:szCs w:val="24"/>
                <w:lang w:val="ru-RU"/>
              </w:rPr>
              <w:t>Примітка: орієнтовна площа складає 1200 м</w:t>
            </w:r>
            <w:r w:rsidRPr="005B0817">
              <w:rPr>
                <w:sz w:val="24"/>
                <w:szCs w:val="24"/>
                <w:vertAlign w:val="superscript"/>
                <w:lang w:val="ru-RU"/>
              </w:rPr>
              <w:t>2</w:t>
            </w:r>
          </w:p>
        </w:tc>
      </w:tr>
      <w:tr w:rsidR="005B0817" w:rsidRPr="005B0817" w14:paraId="76BD6750" w14:textId="77777777" w:rsidTr="005B0817">
        <w:trPr>
          <w:trHeight w:val="1020"/>
        </w:trPr>
        <w:tc>
          <w:tcPr>
            <w:tcW w:w="993" w:type="dxa"/>
            <w:tcBorders>
              <w:top w:val="single" w:sz="4" w:space="0" w:color="auto"/>
              <w:left w:val="single" w:sz="4" w:space="0" w:color="auto"/>
              <w:bottom w:val="single" w:sz="4" w:space="0" w:color="auto"/>
              <w:right w:val="single" w:sz="4" w:space="0" w:color="auto"/>
            </w:tcBorders>
          </w:tcPr>
          <w:p w14:paraId="6C23F601"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AA16BC4"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Черговість будівництва, необхідність виділення пускових комплексів</w:t>
            </w:r>
          </w:p>
        </w:tc>
        <w:tc>
          <w:tcPr>
            <w:tcW w:w="5587" w:type="dxa"/>
            <w:tcBorders>
              <w:top w:val="single" w:sz="4" w:space="0" w:color="auto"/>
              <w:left w:val="single" w:sz="4" w:space="0" w:color="auto"/>
              <w:bottom w:val="single" w:sz="4" w:space="0" w:color="auto"/>
              <w:right w:val="single" w:sz="4" w:space="0" w:color="auto"/>
            </w:tcBorders>
            <w:hideMark/>
          </w:tcPr>
          <w:p w14:paraId="5DB00B27" w14:textId="77777777" w:rsidR="005B0817" w:rsidRPr="005B0817" w:rsidRDefault="005B0817" w:rsidP="005B0817">
            <w:pPr>
              <w:pStyle w:val="af4"/>
              <w:spacing w:line="240" w:lineRule="auto"/>
              <w:ind w:firstLine="0"/>
              <w:rPr>
                <w:sz w:val="24"/>
                <w:szCs w:val="24"/>
                <w:lang w:val="ru-RU"/>
              </w:rPr>
            </w:pPr>
            <w:r w:rsidRPr="005B0817">
              <w:rPr>
                <w:sz w:val="24"/>
                <w:szCs w:val="24"/>
                <w:lang w:val="ru-RU"/>
              </w:rPr>
              <w:t>Виділити 2 пускових комплекси</w:t>
            </w:r>
          </w:p>
          <w:p w14:paraId="45A8C5E9" w14:textId="77777777" w:rsidR="005B0817" w:rsidRPr="005B0817" w:rsidRDefault="005B0817" w:rsidP="005B0817">
            <w:pPr>
              <w:pStyle w:val="af4"/>
              <w:spacing w:line="240" w:lineRule="auto"/>
              <w:ind w:firstLine="0"/>
              <w:rPr>
                <w:sz w:val="24"/>
                <w:szCs w:val="24"/>
                <w:lang w:val="ru-RU"/>
              </w:rPr>
            </w:pPr>
          </w:p>
        </w:tc>
      </w:tr>
      <w:tr w:rsidR="005B0817" w:rsidRPr="005B0817" w14:paraId="3AC55C89" w14:textId="77777777" w:rsidTr="005B0817">
        <w:tc>
          <w:tcPr>
            <w:tcW w:w="993" w:type="dxa"/>
            <w:tcBorders>
              <w:top w:val="single" w:sz="4" w:space="0" w:color="auto"/>
              <w:left w:val="single" w:sz="4" w:space="0" w:color="auto"/>
              <w:bottom w:val="single" w:sz="4" w:space="0" w:color="auto"/>
              <w:right w:val="single" w:sz="4" w:space="0" w:color="auto"/>
            </w:tcBorders>
          </w:tcPr>
          <w:p w14:paraId="5B3168F0"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193A937"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 xml:space="preserve">Визначення класу (наслідків) відповідальності, категорії </w:t>
            </w:r>
            <w:r w:rsidRPr="005B0817">
              <w:rPr>
                <w:rFonts w:ascii="Times New Roman" w:hAnsi="Times New Roman" w:cs="Times New Roman"/>
                <w:sz w:val="24"/>
                <w:szCs w:val="24"/>
                <w:lang w:val="ru-RU"/>
              </w:rPr>
              <w:lastRenderedPageBreak/>
              <w:t>складності та установленого строку експлуатації</w:t>
            </w:r>
          </w:p>
        </w:tc>
        <w:tc>
          <w:tcPr>
            <w:tcW w:w="5587" w:type="dxa"/>
            <w:tcBorders>
              <w:top w:val="single" w:sz="4" w:space="0" w:color="auto"/>
              <w:left w:val="single" w:sz="4" w:space="0" w:color="auto"/>
              <w:bottom w:val="single" w:sz="4" w:space="0" w:color="auto"/>
              <w:right w:val="single" w:sz="4" w:space="0" w:color="auto"/>
            </w:tcBorders>
            <w:hideMark/>
          </w:tcPr>
          <w:p w14:paraId="68CF5747" w14:textId="77777777" w:rsidR="005B0817" w:rsidRPr="005B0817" w:rsidRDefault="005B0817" w:rsidP="005B0817">
            <w:pPr>
              <w:spacing w:after="0" w:line="240" w:lineRule="auto"/>
              <w:ind w:left="3716" w:hanging="3716"/>
              <w:jc w:val="both"/>
              <w:rPr>
                <w:rFonts w:ascii="Times New Roman" w:hAnsi="Times New Roman" w:cs="Times New Roman"/>
                <w:sz w:val="24"/>
                <w:szCs w:val="24"/>
              </w:rPr>
            </w:pPr>
            <w:r w:rsidRPr="005B0817">
              <w:rPr>
                <w:rFonts w:ascii="Times New Roman" w:hAnsi="Times New Roman" w:cs="Times New Roman"/>
                <w:sz w:val="24"/>
                <w:szCs w:val="24"/>
                <w:lang w:val="ru-RU"/>
              </w:rPr>
              <w:lastRenderedPageBreak/>
              <w:t>Клас (наслідки) відповідальності – СС</w:t>
            </w:r>
            <w:r w:rsidRPr="005B0817">
              <w:rPr>
                <w:rFonts w:ascii="Times New Roman" w:hAnsi="Times New Roman" w:cs="Times New Roman"/>
                <w:sz w:val="24"/>
                <w:szCs w:val="24"/>
              </w:rPr>
              <w:t>3</w:t>
            </w:r>
          </w:p>
          <w:p w14:paraId="755436C0"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 xml:space="preserve">Розрахунковий строк експлуатації – 100 років </w:t>
            </w:r>
          </w:p>
        </w:tc>
      </w:tr>
      <w:tr w:rsidR="005B0817" w:rsidRPr="005B0817" w14:paraId="4EFECB5F" w14:textId="77777777" w:rsidTr="005B0817">
        <w:tc>
          <w:tcPr>
            <w:tcW w:w="993" w:type="dxa"/>
            <w:tcBorders>
              <w:top w:val="single" w:sz="4" w:space="0" w:color="auto"/>
              <w:left w:val="single" w:sz="4" w:space="0" w:color="auto"/>
              <w:bottom w:val="single" w:sz="4" w:space="0" w:color="auto"/>
              <w:right w:val="single" w:sz="4" w:space="0" w:color="auto"/>
            </w:tcBorders>
          </w:tcPr>
          <w:p w14:paraId="407BC61E"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76C3846"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Вказівки про необхідність попередніх погоджень проектних рішень</w:t>
            </w:r>
          </w:p>
        </w:tc>
        <w:tc>
          <w:tcPr>
            <w:tcW w:w="5587" w:type="dxa"/>
            <w:tcBorders>
              <w:top w:val="single" w:sz="4" w:space="0" w:color="auto"/>
              <w:left w:val="single" w:sz="4" w:space="0" w:color="auto"/>
              <w:bottom w:val="single" w:sz="4" w:space="0" w:color="auto"/>
              <w:right w:val="single" w:sz="4" w:space="0" w:color="auto"/>
            </w:tcBorders>
            <w:hideMark/>
          </w:tcPr>
          <w:p w14:paraId="3DB7CB4B"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lang w:val="ru-RU"/>
              </w:rPr>
              <w:t>Основні проектні рішення, а саме планувальні рішення, технологічні рішення, вибір постачальників інженерних систем погодити з Замовником. Погодити у Замовника візуалізацію об’єкта</w:t>
            </w:r>
            <w:r w:rsidRPr="005B0817">
              <w:rPr>
                <w:rFonts w:ascii="Times New Roman" w:hAnsi="Times New Roman" w:cs="Times New Roman"/>
                <w:sz w:val="24"/>
                <w:szCs w:val="24"/>
              </w:rPr>
              <w:t xml:space="preserve"> до 27.02.2026 (візуалізація має бути виконана на всі приміщення без виключення, включаючи інтер</w:t>
            </w:r>
            <w:r w:rsidRPr="005B0817">
              <w:rPr>
                <w:rFonts w:ascii="Times New Roman" w:hAnsi="Times New Roman" w:cs="Times New Roman"/>
                <w:sz w:val="24"/>
                <w:szCs w:val="24"/>
                <w:lang w:val="ru-RU"/>
              </w:rPr>
              <w:t>’</w:t>
            </w:r>
            <w:r w:rsidRPr="005B0817">
              <w:rPr>
                <w:rFonts w:ascii="Times New Roman" w:hAnsi="Times New Roman" w:cs="Times New Roman"/>
                <w:sz w:val="24"/>
                <w:szCs w:val="24"/>
              </w:rPr>
              <w:t>єр, оздоблення, інженерні мережі та обладнання тощо)</w:t>
            </w:r>
            <w:r w:rsidRPr="005B0817">
              <w:rPr>
                <w:rFonts w:ascii="Times New Roman" w:hAnsi="Times New Roman" w:cs="Times New Roman"/>
                <w:sz w:val="24"/>
                <w:szCs w:val="24"/>
                <w:lang w:val="ru-RU"/>
              </w:rPr>
              <w:t>.</w:t>
            </w:r>
            <w:r w:rsidRPr="005B0817">
              <w:rPr>
                <w:rFonts w:ascii="Times New Roman" w:hAnsi="Times New Roman" w:cs="Times New Roman"/>
                <w:sz w:val="24"/>
                <w:szCs w:val="24"/>
              </w:rPr>
              <w:t xml:space="preserve"> Візуалізація має бути виконана на аркушах формату А-3 в повному кольорі.</w:t>
            </w:r>
          </w:p>
        </w:tc>
      </w:tr>
      <w:tr w:rsidR="005B0817" w:rsidRPr="005B0817" w14:paraId="506BA2E4" w14:textId="77777777" w:rsidTr="005B0817">
        <w:tc>
          <w:tcPr>
            <w:tcW w:w="993" w:type="dxa"/>
            <w:tcBorders>
              <w:top w:val="single" w:sz="4" w:space="0" w:color="auto"/>
              <w:left w:val="single" w:sz="4" w:space="0" w:color="auto"/>
              <w:bottom w:val="single" w:sz="4" w:space="0" w:color="auto"/>
              <w:right w:val="single" w:sz="4" w:space="0" w:color="auto"/>
            </w:tcBorders>
          </w:tcPr>
          <w:p w14:paraId="1FCCCE29"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F0DBBC9"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Виконання науково-дослідних та дослідно-експериментальних робіт у процесі проектування</w:t>
            </w:r>
          </w:p>
        </w:tc>
        <w:tc>
          <w:tcPr>
            <w:tcW w:w="5587" w:type="dxa"/>
            <w:tcBorders>
              <w:top w:val="single" w:sz="4" w:space="0" w:color="auto"/>
              <w:left w:val="single" w:sz="4" w:space="0" w:color="auto"/>
              <w:bottom w:val="single" w:sz="4" w:space="0" w:color="auto"/>
              <w:right w:val="single" w:sz="4" w:space="0" w:color="auto"/>
            </w:tcBorders>
            <w:hideMark/>
          </w:tcPr>
          <w:p w14:paraId="1CE9CD09"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Не потрібно</w:t>
            </w:r>
          </w:p>
        </w:tc>
      </w:tr>
      <w:tr w:rsidR="005B0817" w:rsidRPr="005B0817" w14:paraId="1CB39B40" w14:textId="77777777" w:rsidTr="005B0817">
        <w:tc>
          <w:tcPr>
            <w:tcW w:w="993" w:type="dxa"/>
            <w:tcBorders>
              <w:top w:val="single" w:sz="4" w:space="0" w:color="auto"/>
              <w:left w:val="single" w:sz="4" w:space="0" w:color="auto"/>
              <w:bottom w:val="single" w:sz="4" w:space="0" w:color="auto"/>
              <w:right w:val="single" w:sz="4" w:space="0" w:color="auto"/>
            </w:tcBorders>
          </w:tcPr>
          <w:p w14:paraId="4C54EFC0"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17E7A4E" w14:textId="77777777" w:rsidR="005B0817" w:rsidRPr="005B0817" w:rsidRDefault="005B0817" w:rsidP="005B0817">
            <w:pPr>
              <w:tabs>
                <w:tab w:val="left" w:pos="459"/>
              </w:tabs>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до інженерних систем Резервного комунікаційного центру</w:t>
            </w:r>
          </w:p>
        </w:tc>
        <w:tc>
          <w:tcPr>
            <w:tcW w:w="5587" w:type="dxa"/>
            <w:tcBorders>
              <w:top w:val="single" w:sz="4" w:space="0" w:color="auto"/>
              <w:left w:val="single" w:sz="4" w:space="0" w:color="auto"/>
              <w:bottom w:val="single" w:sz="4" w:space="0" w:color="auto"/>
              <w:right w:val="single" w:sz="4" w:space="0" w:color="auto"/>
            </w:tcBorders>
            <w:hideMark/>
          </w:tcPr>
          <w:p w14:paraId="1C26EF36"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Відповідно до Технічних вимог</w:t>
            </w:r>
          </w:p>
        </w:tc>
      </w:tr>
      <w:tr w:rsidR="005B0817" w:rsidRPr="005B0817" w14:paraId="66B41045" w14:textId="77777777" w:rsidTr="005B0817">
        <w:tc>
          <w:tcPr>
            <w:tcW w:w="993" w:type="dxa"/>
            <w:tcBorders>
              <w:top w:val="single" w:sz="4" w:space="0" w:color="auto"/>
              <w:left w:val="single" w:sz="4" w:space="0" w:color="auto"/>
              <w:bottom w:val="single" w:sz="4" w:space="0" w:color="auto"/>
              <w:right w:val="single" w:sz="4" w:space="0" w:color="auto"/>
            </w:tcBorders>
          </w:tcPr>
          <w:p w14:paraId="3157954E"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807ADE0"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Вимоги до благоустрою майданчика</w:t>
            </w:r>
          </w:p>
        </w:tc>
        <w:tc>
          <w:tcPr>
            <w:tcW w:w="5587" w:type="dxa"/>
            <w:tcBorders>
              <w:top w:val="single" w:sz="4" w:space="0" w:color="auto"/>
              <w:left w:val="single" w:sz="4" w:space="0" w:color="auto"/>
              <w:bottom w:val="single" w:sz="4" w:space="0" w:color="auto"/>
              <w:right w:val="single" w:sz="4" w:space="0" w:color="auto"/>
            </w:tcBorders>
            <w:hideMark/>
          </w:tcPr>
          <w:p w14:paraId="29A62A5E"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48F35533" w14:textId="77777777" w:rsidTr="005B0817">
        <w:tc>
          <w:tcPr>
            <w:tcW w:w="993" w:type="dxa"/>
            <w:tcBorders>
              <w:top w:val="single" w:sz="4" w:space="0" w:color="auto"/>
              <w:left w:val="single" w:sz="4" w:space="0" w:color="auto"/>
              <w:bottom w:val="single" w:sz="4" w:space="0" w:color="auto"/>
              <w:right w:val="single" w:sz="4" w:space="0" w:color="auto"/>
            </w:tcBorders>
          </w:tcPr>
          <w:p w14:paraId="24E102C8"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73472B8"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до інженерного захисту територій та об’єктів</w:t>
            </w:r>
          </w:p>
        </w:tc>
        <w:tc>
          <w:tcPr>
            <w:tcW w:w="5587" w:type="dxa"/>
            <w:tcBorders>
              <w:top w:val="single" w:sz="4" w:space="0" w:color="auto"/>
              <w:left w:val="single" w:sz="4" w:space="0" w:color="auto"/>
              <w:bottom w:val="single" w:sz="4" w:space="0" w:color="auto"/>
              <w:right w:val="single" w:sz="4" w:space="0" w:color="auto"/>
            </w:tcBorders>
            <w:hideMark/>
          </w:tcPr>
          <w:p w14:paraId="6221E24B"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Резервний комунікаційний центр, центр обробки даних та територія майданчику, на якому буде розташовано обладнання інженерних систем мають бути обладнані інженерними системами безпеки (система охоронної сигналізації, відеоспостереження, система контролю та керування доступом тощо) відповідно до Технічних вимог.</w:t>
            </w:r>
          </w:p>
        </w:tc>
      </w:tr>
      <w:tr w:rsidR="005B0817" w:rsidRPr="005B0817" w14:paraId="4034BB84" w14:textId="77777777" w:rsidTr="005B0817">
        <w:tc>
          <w:tcPr>
            <w:tcW w:w="993" w:type="dxa"/>
            <w:tcBorders>
              <w:top w:val="single" w:sz="4" w:space="0" w:color="auto"/>
              <w:left w:val="single" w:sz="4" w:space="0" w:color="auto"/>
              <w:bottom w:val="single" w:sz="4" w:space="0" w:color="auto"/>
              <w:right w:val="single" w:sz="4" w:space="0" w:color="auto"/>
            </w:tcBorders>
          </w:tcPr>
          <w:p w14:paraId="3A186C54"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vAlign w:val="center"/>
          </w:tcPr>
          <w:p w14:paraId="5600B472"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щодо створення умов для безперешкодного доступу маломобільних груп населення згідно з ДБН В.2.2-40</w:t>
            </w:r>
          </w:p>
        </w:tc>
        <w:tc>
          <w:tcPr>
            <w:tcW w:w="5587" w:type="dxa"/>
            <w:tcBorders>
              <w:top w:val="single" w:sz="4" w:space="0" w:color="auto"/>
              <w:left w:val="single" w:sz="4" w:space="0" w:color="auto"/>
              <w:bottom w:val="single" w:sz="4" w:space="0" w:color="auto"/>
              <w:right w:val="single" w:sz="4" w:space="0" w:color="auto"/>
            </w:tcBorders>
            <w:vAlign w:val="center"/>
          </w:tcPr>
          <w:p w14:paraId="741762C3"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Виконати вимоги щодо створення умов для безперешкодного доступу маломобільних груп населення згідно ДБН В.2.2-40</w:t>
            </w:r>
          </w:p>
        </w:tc>
      </w:tr>
      <w:tr w:rsidR="005B0817" w:rsidRPr="005B0817" w14:paraId="1D422E05" w14:textId="77777777" w:rsidTr="005B0817">
        <w:tc>
          <w:tcPr>
            <w:tcW w:w="993" w:type="dxa"/>
            <w:tcBorders>
              <w:top w:val="single" w:sz="4" w:space="0" w:color="auto"/>
              <w:left w:val="single" w:sz="4" w:space="0" w:color="auto"/>
              <w:bottom w:val="single" w:sz="4" w:space="0" w:color="auto"/>
              <w:right w:val="single" w:sz="4" w:space="0" w:color="auto"/>
            </w:tcBorders>
          </w:tcPr>
          <w:p w14:paraId="420A875A"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8F75DB7"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щодо розроблення розділу «Оцінка впливів на навколишнє середовище»</w:t>
            </w:r>
          </w:p>
        </w:tc>
        <w:tc>
          <w:tcPr>
            <w:tcW w:w="5587" w:type="dxa"/>
            <w:tcBorders>
              <w:top w:val="single" w:sz="4" w:space="0" w:color="auto"/>
              <w:left w:val="single" w:sz="4" w:space="0" w:color="auto"/>
              <w:bottom w:val="single" w:sz="4" w:space="0" w:color="auto"/>
              <w:right w:val="single" w:sz="4" w:space="0" w:color="auto"/>
            </w:tcBorders>
            <w:hideMark/>
          </w:tcPr>
          <w:p w14:paraId="34D2FD0A"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7E4596BE" w14:textId="77777777" w:rsidTr="005B0817">
        <w:tc>
          <w:tcPr>
            <w:tcW w:w="993" w:type="dxa"/>
            <w:tcBorders>
              <w:top w:val="single" w:sz="4" w:space="0" w:color="auto"/>
              <w:left w:val="single" w:sz="4" w:space="0" w:color="auto"/>
              <w:bottom w:val="single" w:sz="4" w:space="0" w:color="auto"/>
              <w:right w:val="single" w:sz="4" w:space="0" w:color="auto"/>
            </w:tcBorders>
          </w:tcPr>
          <w:p w14:paraId="0EEC30F0"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61E26BB"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з енергозбереження та енергоефективності</w:t>
            </w:r>
          </w:p>
        </w:tc>
        <w:tc>
          <w:tcPr>
            <w:tcW w:w="5587" w:type="dxa"/>
            <w:tcBorders>
              <w:top w:val="single" w:sz="4" w:space="0" w:color="auto"/>
              <w:left w:val="single" w:sz="4" w:space="0" w:color="auto"/>
              <w:bottom w:val="single" w:sz="4" w:space="0" w:color="auto"/>
              <w:right w:val="single" w:sz="4" w:space="0" w:color="auto"/>
            </w:tcBorders>
            <w:hideMark/>
          </w:tcPr>
          <w:p w14:paraId="1DC0889C"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7313059A" w14:textId="77777777" w:rsidTr="005B0817">
        <w:tc>
          <w:tcPr>
            <w:tcW w:w="993" w:type="dxa"/>
            <w:tcBorders>
              <w:top w:val="single" w:sz="4" w:space="0" w:color="auto"/>
              <w:left w:val="single" w:sz="4" w:space="0" w:color="auto"/>
              <w:bottom w:val="single" w:sz="4" w:space="0" w:color="auto"/>
              <w:right w:val="single" w:sz="4" w:space="0" w:color="auto"/>
            </w:tcBorders>
          </w:tcPr>
          <w:p w14:paraId="4EB50191"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109EBF9"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 xml:space="preserve">Вимоги </w:t>
            </w:r>
            <w:proofErr w:type="gramStart"/>
            <w:r w:rsidRPr="005B0817">
              <w:rPr>
                <w:rFonts w:ascii="Times New Roman" w:hAnsi="Times New Roman" w:cs="Times New Roman"/>
                <w:sz w:val="24"/>
                <w:szCs w:val="24"/>
                <w:lang w:val="ru-RU"/>
              </w:rPr>
              <w:t>до режиму</w:t>
            </w:r>
            <w:proofErr w:type="gramEnd"/>
            <w:r w:rsidRPr="005B0817">
              <w:rPr>
                <w:rFonts w:ascii="Times New Roman" w:hAnsi="Times New Roman" w:cs="Times New Roman"/>
                <w:sz w:val="24"/>
                <w:szCs w:val="24"/>
                <w:lang w:val="ru-RU"/>
              </w:rPr>
              <w:t xml:space="preserve"> безпеки та охорони праці</w:t>
            </w:r>
          </w:p>
        </w:tc>
        <w:tc>
          <w:tcPr>
            <w:tcW w:w="5587" w:type="dxa"/>
            <w:tcBorders>
              <w:top w:val="single" w:sz="4" w:space="0" w:color="auto"/>
              <w:left w:val="single" w:sz="4" w:space="0" w:color="auto"/>
              <w:bottom w:val="single" w:sz="4" w:space="0" w:color="auto"/>
              <w:right w:val="single" w:sz="4" w:space="0" w:color="auto"/>
            </w:tcBorders>
            <w:hideMark/>
          </w:tcPr>
          <w:p w14:paraId="44AE7032"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5C2826A3" w14:textId="77777777" w:rsidTr="005B0817">
        <w:tc>
          <w:tcPr>
            <w:tcW w:w="993" w:type="dxa"/>
            <w:tcBorders>
              <w:top w:val="single" w:sz="4" w:space="0" w:color="auto"/>
              <w:left w:val="single" w:sz="4" w:space="0" w:color="auto"/>
              <w:bottom w:val="single" w:sz="4" w:space="0" w:color="auto"/>
              <w:right w:val="single" w:sz="4" w:space="0" w:color="auto"/>
            </w:tcBorders>
          </w:tcPr>
          <w:p w14:paraId="3BCAE42D"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1A0564E"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щодо розроблення розділу інженерно-технічних заходів цивільного захисту (цивільної оборони)</w:t>
            </w:r>
          </w:p>
        </w:tc>
        <w:tc>
          <w:tcPr>
            <w:tcW w:w="5587" w:type="dxa"/>
            <w:tcBorders>
              <w:top w:val="single" w:sz="4" w:space="0" w:color="auto"/>
              <w:left w:val="single" w:sz="4" w:space="0" w:color="auto"/>
              <w:bottom w:val="single" w:sz="4" w:space="0" w:color="auto"/>
              <w:right w:val="single" w:sz="4" w:space="0" w:color="auto"/>
            </w:tcBorders>
            <w:hideMark/>
          </w:tcPr>
          <w:p w14:paraId="2F1BE4E0"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3AEB1A92" w14:textId="77777777" w:rsidTr="005B0817">
        <w:tc>
          <w:tcPr>
            <w:tcW w:w="993" w:type="dxa"/>
            <w:tcBorders>
              <w:top w:val="single" w:sz="4" w:space="0" w:color="auto"/>
              <w:left w:val="single" w:sz="4" w:space="0" w:color="auto"/>
              <w:bottom w:val="single" w:sz="4" w:space="0" w:color="auto"/>
              <w:right w:val="single" w:sz="4" w:space="0" w:color="auto"/>
            </w:tcBorders>
          </w:tcPr>
          <w:p w14:paraId="0B5F1D13"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AEB1DEB"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Вимоги до систем протипожежного захисту об’єкта</w:t>
            </w:r>
          </w:p>
        </w:tc>
        <w:tc>
          <w:tcPr>
            <w:tcW w:w="5587" w:type="dxa"/>
            <w:tcBorders>
              <w:top w:val="single" w:sz="4" w:space="0" w:color="auto"/>
              <w:left w:val="single" w:sz="4" w:space="0" w:color="auto"/>
              <w:bottom w:val="single" w:sz="4" w:space="0" w:color="auto"/>
              <w:right w:val="single" w:sz="4" w:space="0" w:color="auto"/>
            </w:tcBorders>
            <w:hideMark/>
          </w:tcPr>
          <w:p w14:paraId="08E7AD2C"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44C98054" w14:textId="77777777" w:rsidTr="005B0817">
        <w:tc>
          <w:tcPr>
            <w:tcW w:w="993" w:type="dxa"/>
            <w:tcBorders>
              <w:top w:val="single" w:sz="4" w:space="0" w:color="auto"/>
              <w:left w:val="single" w:sz="4" w:space="0" w:color="auto"/>
              <w:bottom w:val="single" w:sz="4" w:space="0" w:color="auto"/>
              <w:right w:val="single" w:sz="4" w:space="0" w:color="auto"/>
            </w:tcBorders>
          </w:tcPr>
          <w:p w14:paraId="6867259C"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81AB1F4"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 xml:space="preserve">Вимоги </w:t>
            </w:r>
            <w:proofErr w:type="gramStart"/>
            <w:r w:rsidRPr="005B0817">
              <w:rPr>
                <w:rFonts w:ascii="Times New Roman" w:hAnsi="Times New Roman" w:cs="Times New Roman"/>
                <w:sz w:val="24"/>
                <w:szCs w:val="24"/>
                <w:lang w:val="ru-RU"/>
              </w:rPr>
              <w:t>до проекту</w:t>
            </w:r>
            <w:proofErr w:type="gramEnd"/>
            <w:r w:rsidRPr="005B0817">
              <w:rPr>
                <w:rFonts w:ascii="Times New Roman" w:hAnsi="Times New Roman" w:cs="Times New Roman"/>
                <w:sz w:val="24"/>
                <w:szCs w:val="24"/>
                <w:lang w:val="ru-RU"/>
              </w:rPr>
              <w:t xml:space="preserve"> організації будівництва</w:t>
            </w:r>
          </w:p>
        </w:tc>
        <w:tc>
          <w:tcPr>
            <w:tcW w:w="5587" w:type="dxa"/>
            <w:tcBorders>
              <w:top w:val="single" w:sz="4" w:space="0" w:color="auto"/>
              <w:left w:val="single" w:sz="4" w:space="0" w:color="auto"/>
              <w:bottom w:val="single" w:sz="4" w:space="0" w:color="auto"/>
              <w:right w:val="single" w:sz="4" w:space="0" w:color="auto"/>
            </w:tcBorders>
            <w:hideMark/>
          </w:tcPr>
          <w:p w14:paraId="1329C725" w14:textId="77777777" w:rsidR="005B0817" w:rsidRPr="005B0817" w:rsidRDefault="005B0817" w:rsidP="005B0817">
            <w:pPr>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Згідно чинних норм та нормативних документів</w:t>
            </w:r>
          </w:p>
        </w:tc>
      </w:tr>
      <w:tr w:rsidR="005B0817" w:rsidRPr="005B0817" w14:paraId="26C4DA38" w14:textId="77777777" w:rsidTr="005B0817">
        <w:tc>
          <w:tcPr>
            <w:tcW w:w="993" w:type="dxa"/>
            <w:tcBorders>
              <w:top w:val="single" w:sz="4" w:space="0" w:color="auto"/>
              <w:left w:val="single" w:sz="4" w:space="0" w:color="auto"/>
              <w:bottom w:val="single" w:sz="4" w:space="0" w:color="auto"/>
              <w:right w:val="single" w:sz="4" w:space="0" w:color="auto"/>
            </w:tcBorders>
          </w:tcPr>
          <w:p w14:paraId="014CDE9A"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D046361"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 xml:space="preserve">Склад проектної документації </w:t>
            </w:r>
          </w:p>
        </w:tc>
        <w:tc>
          <w:tcPr>
            <w:tcW w:w="5587" w:type="dxa"/>
            <w:tcBorders>
              <w:top w:val="single" w:sz="4" w:space="0" w:color="auto"/>
              <w:left w:val="single" w:sz="4" w:space="0" w:color="auto"/>
              <w:bottom w:val="single" w:sz="4" w:space="0" w:color="auto"/>
              <w:right w:val="single" w:sz="4" w:space="0" w:color="auto"/>
            </w:tcBorders>
            <w:hideMark/>
          </w:tcPr>
          <w:p w14:paraId="2C656B3D" w14:textId="77777777" w:rsidR="005B0817" w:rsidRPr="005B0817" w:rsidRDefault="005B0817" w:rsidP="005B0817">
            <w:pPr>
              <w:tabs>
                <w:tab w:val="left" w:pos="524"/>
              </w:tabs>
              <w:spacing w:after="0" w:line="240" w:lineRule="auto"/>
              <w:jc w:val="both"/>
              <w:rPr>
                <w:rFonts w:ascii="Times New Roman" w:hAnsi="Times New Roman" w:cs="Times New Roman"/>
                <w:sz w:val="24"/>
                <w:szCs w:val="24"/>
                <w:lang w:val="ru-RU"/>
              </w:rPr>
            </w:pPr>
            <w:r w:rsidRPr="005B0817">
              <w:rPr>
                <w:rFonts w:ascii="Times New Roman" w:hAnsi="Times New Roman" w:cs="Times New Roman"/>
                <w:sz w:val="24"/>
                <w:szCs w:val="24"/>
                <w:lang w:val="ru-RU"/>
              </w:rPr>
              <w:t>Склад Проєкту визначається вимогами ДБН А.2.2-3:2014 «Склад та зміст проектної документації на будівництво»:</w:t>
            </w:r>
          </w:p>
          <w:p w14:paraId="49CFD0DC"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загальні положення</w:t>
            </w:r>
          </w:p>
          <w:p w14:paraId="448C6F9F"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генеральний план</w:t>
            </w:r>
          </w:p>
          <w:p w14:paraId="5AA30F96"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архітектурні рішення</w:t>
            </w:r>
          </w:p>
          <w:p w14:paraId="3C99CBC1"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lastRenderedPageBreak/>
              <w:t>конструкції бетонні</w:t>
            </w:r>
          </w:p>
          <w:p w14:paraId="732A71EB"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технологічні рішення</w:t>
            </w:r>
          </w:p>
          <w:p w14:paraId="3E613729"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опалення, вентиляція та кондиціонування</w:t>
            </w:r>
          </w:p>
          <w:p w14:paraId="328E043A"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водопровід та каналізація</w:t>
            </w:r>
          </w:p>
          <w:p w14:paraId="0D44E0DE"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електротехнічні рішення</w:t>
            </w:r>
          </w:p>
          <w:p w14:paraId="2673562E"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блискавкозахист</w:t>
            </w:r>
          </w:p>
          <w:p w14:paraId="31BDD8A9"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системи протипожежного захисту</w:t>
            </w:r>
          </w:p>
          <w:p w14:paraId="5B2D9CD7"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автоматизація та диспетчеризація систем протипожежного захисту</w:t>
            </w:r>
          </w:p>
          <w:p w14:paraId="7FE6CEF3"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система контролю до вибухонебезпечних концентрацій паливних газів в повітрі</w:t>
            </w:r>
          </w:p>
          <w:p w14:paraId="549E413A"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автоматична система пожежогасіння серверної</w:t>
            </w:r>
          </w:p>
          <w:p w14:paraId="56393F23"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автоматична система пожежогасіння дизель-генераторної</w:t>
            </w:r>
          </w:p>
          <w:p w14:paraId="6D37FF39"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структурована кабельна система</w:t>
            </w:r>
          </w:p>
          <w:p w14:paraId="184721EC"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система контролю доступу</w:t>
            </w:r>
          </w:p>
          <w:p w14:paraId="7BED2A15"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система відео спостереження</w:t>
            </w:r>
          </w:p>
          <w:p w14:paraId="54744F2E"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оцінка впливу на навколишнє середовище</w:t>
            </w:r>
          </w:p>
          <w:p w14:paraId="0D0E72C1"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енергоефективність</w:t>
            </w:r>
          </w:p>
          <w:p w14:paraId="7E54FDD2"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захист від шуму</w:t>
            </w:r>
          </w:p>
          <w:p w14:paraId="1D9A6BD5"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проект організації будівництва</w:t>
            </w:r>
          </w:p>
          <w:p w14:paraId="48279EAC"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розрахунок часу евакуації людей на випадок пожежі</w:t>
            </w:r>
          </w:p>
          <w:p w14:paraId="32FF1396"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інженерно-технічні заходи цивільного захисту</w:t>
            </w:r>
          </w:p>
          <w:p w14:paraId="7E9F38EE"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кошторисна документація</w:t>
            </w:r>
          </w:p>
          <w:p w14:paraId="3D5801B1"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автоматизація та диспетчеризація інженерного обладнання</w:t>
            </w:r>
          </w:p>
          <w:p w14:paraId="7445A742"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зовнішні мережі водопостачання та каналізації</w:t>
            </w:r>
          </w:p>
          <w:p w14:paraId="2F2E8584" w14:textId="77777777" w:rsidR="005B0817" w:rsidRPr="005B0817" w:rsidRDefault="005B0817" w:rsidP="005B0817">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5B0817">
              <w:rPr>
                <w:rFonts w:ascii="Times New Roman" w:hAnsi="Times New Roman" w:cs="Times New Roman"/>
                <w:sz w:val="24"/>
                <w:szCs w:val="24"/>
              </w:rPr>
              <w:t>зовнішнє електропостачання</w:t>
            </w:r>
          </w:p>
        </w:tc>
      </w:tr>
      <w:tr w:rsidR="005B0817" w:rsidRPr="005B0817" w14:paraId="4D9A4266" w14:textId="77777777" w:rsidTr="005B0817">
        <w:tc>
          <w:tcPr>
            <w:tcW w:w="993" w:type="dxa"/>
            <w:tcBorders>
              <w:top w:val="single" w:sz="4" w:space="0" w:color="auto"/>
              <w:left w:val="single" w:sz="4" w:space="0" w:color="auto"/>
              <w:bottom w:val="single" w:sz="4" w:space="0" w:color="auto"/>
              <w:right w:val="single" w:sz="4" w:space="0" w:color="auto"/>
            </w:tcBorders>
          </w:tcPr>
          <w:p w14:paraId="68F451D6"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FF4611F"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 xml:space="preserve">Особливі вимоги </w:t>
            </w:r>
          </w:p>
        </w:tc>
        <w:tc>
          <w:tcPr>
            <w:tcW w:w="5587" w:type="dxa"/>
            <w:tcBorders>
              <w:top w:val="single" w:sz="4" w:space="0" w:color="auto"/>
              <w:left w:val="single" w:sz="4" w:space="0" w:color="auto"/>
              <w:bottom w:val="single" w:sz="4" w:space="0" w:color="auto"/>
              <w:right w:val="single" w:sz="4" w:space="0" w:color="auto"/>
            </w:tcBorders>
            <w:hideMark/>
          </w:tcPr>
          <w:p w14:paraId="5D3ECF0E"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 xml:space="preserve">При розробці проєктної документації врахувати та використати окремі (профільні) розділи проектів «Реконструкція нежитлового приміщення, група нежитлових приміщень, нежитлового приміщення, об’єкт житлової нерухомості складової частини об’єкта нерухомого майна: Ангар, літ. </w:t>
            </w:r>
            <w:r w:rsidRPr="005B0817">
              <w:rPr>
                <w:rFonts w:ascii="Times New Roman" w:hAnsi="Times New Roman" w:cs="Times New Roman"/>
                <w:sz w:val="24"/>
                <w:szCs w:val="24"/>
                <w:lang w:val="ru-RU"/>
              </w:rPr>
              <w:t>«М» загальною площею (</w:t>
            </w:r>
            <w:proofErr w:type="gramStart"/>
            <w:r w:rsidRPr="005B0817">
              <w:rPr>
                <w:rFonts w:ascii="Times New Roman" w:hAnsi="Times New Roman" w:cs="Times New Roman"/>
                <w:sz w:val="24"/>
                <w:szCs w:val="24"/>
                <w:lang w:val="ru-RU"/>
              </w:rPr>
              <w:t>кв.м</w:t>
            </w:r>
            <w:proofErr w:type="gramEnd"/>
            <w:r w:rsidRPr="005B0817">
              <w:rPr>
                <w:rFonts w:ascii="Times New Roman" w:hAnsi="Times New Roman" w:cs="Times New Roman"/>
                <w:sz w:val="24"/>
                <w:szCs w:val="24"/>
                <w:lang w:val="ru-RU"/>
              </w:rPr>
              <w:t>) 319,7 та Ангар, літ. «Н» загальною площею (</w:t>
            </w:r>
            <w:proofErr w:type="gramStart"/>
            <w:r w:rsidRPr="005B0817">
              <w:rPr>
                <w:rFonts w:ascii="Times New Roman" w:hAnsi="Times New Roman" w:cs="Times New Roman"/>
                <w:sz w:val="24"/>
                <w:szCs w:val="24"/>
                <w:lang w:val="ru-RU"/>
              </w:rPr>
              <w:t>кв.м</w:t>
            </w:r>
            <w:proofErr w:type="gramEnd"/>
            <w:r w:rsidRPr="005B0817">
              <w:rPr>
                <w:rFonts w:ascii="Times New Roman" w:hAnsi="Times New Roman" w:cs="Times New Roman"/>
                <w:sz w:val="24"/>
                <w:szCs w:val="24"/>
                <w:lang w:val="ru-RU"/>
              </w:rPr>
              <w:t xml:space="preserve">) 319,7 для розміщення центру обробки даних МВС, за адресою: м. Київ, вул. Володимира Сікевича, 28» та «Капітальний ремонт блоку цехів літ. «П», м. Київ, вул. </w:t>
            </w:r>
            <w:r w:rsidRPr="005B0817">
              <w:rPr>
                <w:rFonts w:ascii="Times New Roman" w:hAnsi="Times New Roman" w:cs="Times New Roman"/>
                <w:sz w:val="24"/>
                <w:szCs w:val="24"/>
              </w:rPr>
              <w:t>Волинська, 26 або адаптувати їх до майбутнього проекту.</w:t>
            </w:r>
          </w:p>
        </w:tc>
      </w:tr>
      <w:tr w:rsidR="005B0817" w:rsidRPr="005B0817" w14:paraId="434F5068" w14:textId="77777777" w:rsidTr="005B0817">
        <w:tc>
          <w:tcPr>
            <w:tcW w:w="993" w:type="dxa"/>
            <w:tcBorders>
              <w:top w:val="single" w:sz="4" w:space="0" w:color="auto"/>
              <w:left w:val="single" w:sz="4" w:space="0" w:color="auto"/>
              <w:bottom w:val="single" w:sz="4" w:space="0" w:color="auto"/>
              <w:right w:val="single" w:sz="4" w:space="0" w:color="auto"/>
            </w:tcBorders>
          </w:tcPr>
          <w:p w14:paraId="31F215A0"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F347B69" w14:textId="77777777" w:rsidR="005B0817" w:rsidRPr="005B0817" w:rsidRDefault="005B0817" w:rsidP="005B0817">
            <w:pPr>
              <w:spacing w:after="0" w:line="240" w:lineRule="auto"/>
              <w:rPr>
                <w:rFonts w:ascii="Times New Roman" w:hAnsi="Times New Roman" w:cs="Times New Roman"/>
                <w:sz w:val="24"/>
                <w:szCs w:val="24"/>
              </w:rPr>
            </w:pPr>
            <w:r w:rsidRPr="005B0817">
              <w:rPr>
                <w:rFonts w:ascii="Times New Roman" w:hAnsi="Times New Roman" w:cs="Times New Roman"/>
                <w:sz w:val="24"/>
                <w:szCs w:val="24"/>
              </w:rPr>
              <w:t>Кількість примірників робочого проекту</w:t>
            </w:r>
          </w:p>
        </w:tc>
        <w:tc>
          <w:tcPr>
            <w:tcW w:w="5587" w:type="dxa"/>
            <w:tcBorders>
              <w:top w:val="single" w:sz="4" w:space="0" w:color="auto"/>
              <w:left w:val="single" w:sz="4" w:space="0" w:color="auto"/>
              <w:bottom w:val="single" w:sz="4" w:space="0" w:color="auto"/>
              <w:right w:val="single" w:sz="4" w:space="0" w:color="auto"/>
            </w:tcBorders>
            <w:hideMark/>
          </w:tcPr>
          <w:p w14:paraId="0B6F2E49"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4 примірники (оригінальних) в паперовому вигляді та 1 примірник на електронному носії (включаючи візуалізацію)</w:t>
            </w:r>
          </w:p>
        </w:tc>
      </w:tr>
      <w:tr w:rsidR="005B0817" w:rsidRPr="005B0817" w14:paraId="2B1A160E" w14:textId="77777777" w:rsidTr="005B0817">
        <w:tc>
          <w:tcPr>
            <w:tcW w:w="993" w:type="dxa"/>
            <w:tcBorders>
              <w:top w:val="single" w:sz="4" w:space="0" w:color="auto"/>
              <w:left w:val="single" w:sz="4" w:space="0" w:color="auto"/>
              <w:bottom w:val="single" w:sz="4" w:space="0" w:color="auto"/>
              <w:right w:val="single" w:sz="4" w:space="0" w:color="auto"/>
            </w:tcBorders>
          </w:tcPr>
          <w:p w14:paraId="54CC6DDC" w14:textId="77777777" w:rsidR="005B0817" w:rsidRPr="005B0817" w:rsidRDefault="005B0817" w:rsidP="005B0817">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419F8716" w14:textId="77777777" w:rsidR="005B0817" w:rsidRPr="005B0817" w:rsidRDefault="005B0817" w:rsidP="005B0817">
            <w:pPr>
              <w:spacing w:after="0" w:line="240" w:lineRule="auto"/>
              <w:ind w:left="112"/>
              <w:rPr>
                <w:rFonts w:ascii="Times New Roman" w:hAnsi="Times New Roman" w:cs="Times New Roman"/>
                <w:sz w:val="24"/>
                <w:szCs w:val="24"/>
              </w:rPr>
            </w:pPr>
            <w:r w:rsidRPr="005B0817">
              <w:rPr>
                <w:rFonts w:ascii="Times New Roman" w:hAnsi="Times New Roman" w:cs="Times New Roman"/>
                <w:sz w:val="24"/>
                <w:szCs w:val="24"/>
              </w:rPr>
              <w:t>Вимоги до кошторисної документації</w:t>
            </w:r>
          </w:p>
        </w:tc>
        <w:tc>
          <w:tcPr>
            <w:tcW w:w="5587" w:type="dxa"/>
            <w:tcBorders>
              <w:top w:val="single" w:sz="4" w:space="0" w:color="auto"/>
              <w:left w:val="single" w:sz="4" w:space="0" w:color="auto"/>
              <w:bottom w:val="single" w:sz="4" w:space="0" w:color="auto"/>
              <w:right w:val="single" w:sz="4" w:space="0" w:color="auto"/>
            </w:tcBorders>
          </w:tcPr>
          <w:p w14:paraId="200E1BA1" w14:textId="77777777" w:rsidR="005B0817" w:rsidRPr="005B0817" w:rsidRDefault="005B0817" w:rsidP="005B0817">
            <w:pPr>
              <w:pStyle w:val="ab"/>
              <w:jc w:val="both"/>
              <w:rPr>
                <w:rFonts w:ascii="Times New Roman" w:hAnsi="Times New Roman"/>
                <w:sz w:val="24"/>
                <w:szCs w:val="24"/>
              </w:rPr>
            </w:pPr>
            <w:r w:rsidRPr="005B0817">
              <w:rPr>
                <w:rFonts w:ascii="Times New Roman" w:hAnsi="Times New Roman"/>
                <w:sz w:val="24"/>
                <w:szCs w:val="24"/>
              </w:rPr>
              <w:t>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5846B1A6" w14:textId="77777777" w:rsidR="005B0817" w:rsidRPr="005B0817" w:rsidRDefault="005B0817" w:rsidP="005B0817">
            <w:pPr>
              <w:spacing w:after="0" w:line="240" w:lineRule="auto"/>
              <w:jc w:val="both"/>
              <w:rPr>
                <w:rFonts w:ascii="Times New Roman" w:hAnsi="Times New Roman" w:cs="Times New Roman"/>
                <w:sz w:val="24"/>
                <w:szCs w:val="24"/>
              </w:rPr>
            </w:pPr>
            <w:r w:rsidRPr="005B0817">
              <w:rPr>
                <w:rFonts w:ascii="Times New Roman" w:hAnsi="Times New Roman" w:cs="Times New Roman"/>
                <w:sz w:val="24"/>
                <w:szCs w:val="24"/>
              </w:rPr>
              <w:t xml:space="preserve">Врахувати кошти на технічний нагляд (у розмірі 1,5% від підсумку глав 1-9), на авторський нагляд, </w:t>
            </w:r>
            <w:r w:rsidRPr="005B0817">
              <w:rPr>
                <w:rFonts w:ascii="Times New Roman" w:hAnsi="Times New Roman" w:cs="Times New Roman"/>
                <w:sz w:val="24"/>
                <w:szCs w:val="24"/>
              </w:rPr>
              <w:lastRenderedPageBreak/>
              <w:t>здійснення комплексної експертизи проектної документації, кошти на покриття ризиків, пов’язаних з проектною документацією, кошти на покриття додаткових витрат, пов’язаних з інфляційними процесами, витрати на відрядження працівників будівельних організацій на об’єкт будівництва (з врахуванням Постанови Кабінету Міністрів від 02.02.2011 № 98), вартість проектних робіт, кошти на формування страхового фонду; кошти на оплату послуг, пов'язаних із введенням об'єктів будівництва в експлуатацію.</w:t>
            </w:r>
          </w:p>
        </w:tc>
      </w:tr>
      <w:bookmarkEnd w:id="0"/>
    </w:tbl>
    <w:p w14:paraId="22CCEE61" w14:textId="77777777" w:rsidR="005B0817" w:rsidRPr="005B0817" w:rsidRDefault="005B0817" w:rsidP="005B0817">
      <w:pPr>
        <w:pStyle w:val="af5"/>
        <w:spacing w:line="240" w:lineRule="auto"/>
        <w:ind w:right="454"/>
        <w:rPr>
          <w:rFonts w:ascii="Times New Roman" w:hAnsi="Times New Roman" w:cs="Times New Roman"/>
          <w:sz w:val="24"/>
          <w:szCs w:val="24"/>
        </w:rPr>
      </w:pPr>
    </w:p>
    <w:p w14:paraId="2AE1CA2B" w14:textId="77777777" w:rsidR="005B0817" w:rsidRPr="005B0817" w:rsidRDefault="005B0817" w:rsidP="005B0817">
      <w:pPr>
        <w:shd w:val="clear" w:color="auto" w:fill="FFFFFF"/>
        <w:suppressAutoHyphens/>
        <w:spacing w:line="240" w:lineRule="auto"/>
        <w:ind w:firstLine="567"/>
        <w:contextualSpacing/>
        <w:jc w:val="both"/>
        <w:rPr>
          <w:rFonts w:ascii="Times New Roman" w:hAnsi="Times New Roman" w:cs="Times New Roman"/>
          <w:sz w:val="24"/>
          <w:szCs w:val="24"/>
        </w:rPr>
      </w:pPr>
      <w:r w:rsidRPr="005B0817">
        <w:rPr>
          <w:rFonts w:ascii="Times New Roman" w:hAnsi="Times New Roman" w:cs="Times New Roman"/>
          <w:sz w:val="24"/>
          <w:szCs w:val="24"/>
        </w:rPr>
        <w:t>У складі своєї пропозиції Учасник повинен надати розрахунок вартості проектних робіт, вартості комплексної державної експертизи проектної документації на будівництво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 у вигляді наступних документів:</w:t>
      </w:r>
    </w:p>
    <w:p w14:paraId="33159FAD" w14:textId="77777777" w:rsidR="005B0817" w:rsidRPr="005B0817" w:rsidRDefault="005B0817" w:rsidP="005B0817">
      <w:pPr>
        <w:spacing w:after="0" w:line="240" w:lineRule="auto"/>
        <w:ind w:firstLine="515"/>
        <w:jc w:val="both"/>
        <w:rPr>
          <w:rFonts w:ascii="Times New Roman" w:hAnsi="Times New Roman" w:cs="Times New Roman"/>
          <w:sz w:val="24"/>
          <w:szCs w:val="24"/>
        </w:rPr>
      </w:pPr>
      <w:r w:rsidRPr="005B0817">
        <w:rPr>
          <w:rFonts w:ascii="Times New Roman" w:hAnsi="Times New Roman" w:cs="Times New Roman"/>
          <w:sz w:val="24"/>
          <w:szCs w:val="24"/>
        </w:rPr>
        <w:t>- договірна ціна на виконання проєктних робіт;</w:t>
      </w:r>
    </w:p>
    <w:p w14:paraId="5F9B7155" w14:textId="77777777" w:rsidR="005B0817" w:rsidRPr="005B0817" w:rsidRDefault="005B0817" w:rsidP="005B0817">
      <w:pPr>
        <w:spacing w:after="0" w:line="240" w:lineRule="auto"/>
        <w:ind w:firstLine="515"/>
        <w:jc w:val="both"/>
        <w:rPr>
          <w:rFonts w:ascii="Times New Roman" w:hAnsi="Times New Roman" w:cs="Times New Roman"/>
          <w:sz w:val="24"/>
          <w:szCs w:val="24"/>
        </w:rPr>
      </w:pPr>
      <w:r w:rsidRPr="005B0817">
        <w:rPr>
          <w:rFonts w:ascii="Times New Roman" w:hAnsi="Times New Roman" w:cs="Times New Roman"/>
          <w:sz w:val="24"/>
          <w:szCs w:val="24"/>
        </w:rPr>
        <w:t>- зведений кошторис на проєктні роботи;</w:t>
      </w:r>
    </w:p>
    <w:p w14:paraId="6957C0A3" w14:textId="77777777" w:rsidR="005B0817" w:rsidRPr="005B0817" w:rsidRDefault="005B0817" w:rsidP="005B0817">
      <w:pPr>
        <w:spacing w:after="0" w:line="240" w:lineRule="auto"/>
        <w:ind w:firstLine="515"/>
        <w:jc w:val="both"/>
        <w:rPr>
          <w:rFonts w:ascii="Times New Roman" w:hAnsi="Times New Roman" w:cs="Times New Roman"/>
          <w:sz w:val="24"/>
          <w:szCs w:val="24"/>
        </w:rPr>
      </w:pPr>
      <w:r w:rsidRPr="005B0817">
        <w:rPr>
          <w:rFonts w:ascii="Times New Roman" w:hAnsi="Times New Roman" w:cs="Times New Roman"/>
          <w:sz w:val="24"/>
          <w:szCs w:val="24"/>
        </w:rPr>
        <w:t>- кошториси на проєктні роботи;</w:t>
      </w:r>
    </w:p>
    <w:p w14:paraId="66862998" w14:textId="77777777" w:rsidR="005B0817" w:rsidRPr="005B0817" w:rsidRDefault="005B0817" w:rsidP="005B0817">
      <w:pPr>
        <w:spacing w:after="0" w:line="240" w:lineRule="auto"/>
        <w:ind w:firstLine="515"/>
        <w:jc w:val="both"/>
        <w:rPr>
          <w:rFonts w:ascii="Times New Roman" w:hAnsi="Times New Roman" w:cs="Times New Roman"/>
          <w:sz w:val="24"/>
          <w:szCs w:val="24"/>
        </w:rPr>
      </w:pPr>
      <w:r w:rsidRPr="005B0817">
        <w:rPr>
          <w:rFonts w:ascii="Times New Roman" w:hAnsi="Times New Roman" w:cs="Times New Roman"/>
          <w:sz w:val="24"/>
          <w:szCs w:val="24"/>
        </w:rPr>
        <w:t>- календарний графік виконання робіт із зазначенням кожної із стадій проєктування (в тому числі комплексної експертизи).</w:t>
      </w:r>
    </w:p>
    <w:p w14:paraId="43F69A23" w14:textId="77777777" w:rsidR="005B0817" w:rsidRPr="005B0817" w:rsidRDefault="005B0817" w:rsidP="005B0817">
      <w:pPr>
        <w:keepLines/>
        <w:autoSpaceDE w:val="0"/>
        <w:autoSpaceDN w:val="0"/>
        <w:spacing w:after="0" w:line="240" w:lineRule="auto"/>
        <w:ind w:firstLine="567"/>
        <w:jc w:val="both"/>
        <w:rPr>
          <w:rFonts w:ascii="Times New Roman" w:hAnsi="Times New Roman" w:cs="Times New Roman"/>
          <w:i/>
          <w:iCs/>
          <w:sz w:val="24"/>
          <w:szCs w:val="24"/>
          <w:lang w:val="ru-RU"/>
        </w:rPr>
      </w:pPr>
      <w:r w:rsidRPr="005B0817">
        <w:rPr>
          <w:rFonts w:ascii="Times New Roman" w:hAnsi="Times New Roman" w:cs="Times New Roman"/>
          <w:sz w:val="24"/>
          <w:szCs w:val="24"/>
          <w:lang w:val="ru-RU"/>
        </w:rPr>
        <w:t>*</w:t>
      </w:r>
      <w:r w:rsidRPr="005B0817">
        <w:rPr>
          <w:rFonts w:ascii="Times New Roman" w:hAnsi="Times New Roman" w:cs="Times New Roman"/>
          <w:i/>
          <w:iCs/>
          <w:sz w:val="24"/>
          <w:szCs w:val="24"/>
          <w:lang w:val="ru-RU"/>
        </w:rPr>
        <w:t xml:space="preserve">мають бути розроблені </w:t>
      </w:r>
      <w:proofErr w:type="gramStart"/>
      <w:r w:rsidRPr="005B0817">
        <w:rPr>
          <w:rFonts w:ascii="Times New Roman" w:hAnsi="Times New Roman" w:cs="Times New Roman"/>
          <w:i/>
          <w:iCs/>
          <w:sz w:val="24"/>
          <w:szCs w:val="24"/>
          <w:lang w:val="ru-RU"/>
        </w:rPr>
        <w:t>у порядку</w:t>
      </w:r>
      <w:proofErr w:type="gramEnd"/>
      <w:r w:rsidRPr="005B0817">
        <w:rPr>
          <w:rFonts w:ascii="Times New Roman" w:hAnsi="Times New Roman" w:cs="Times New Roman"/>
          <w:i/>
          <w:iCs/>
          <w:sz w:val="24"/>
          <w:szCs w:val="24"/>
          <w:lang w:val="ru-RU"/>
        </w:rPr>
        <w:t xml:space="preserve">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та мають містити підпис сертифікованого кошторисника.</w:t>
      </w:r>
    </w:p>
    <w:p w14:paraId="4B692F31" w14:textId="66841C76" w:rsidR="00A17691" w:rsidRPr="005B0817" w:rsidRDefault="005B0817" w:rsidP="005B0817">
      <w:pPr>
        <w:widowControl w:val="0"/>
        <w:spacing w:after="0" w:line="240" w:lineRule="auto"/>
        <w:ind w:right="-1"/>
        <w:jc w:val="both"/>
        <w:rPr>
          <w:rFonts w:ascii="Times New Roman" w:hAnsi="Times New Roman" w:cs="Times New Roman"/>
          <w:sz w:val="24"/>
          <w:szCs w:val="24"/>
        </w:rPr>
      </w:pPr>
      <w:r w:rsidRPr="005B0817">
        <w:rPr>
          <w:rFonts w:ascii="Times New Roman" w:hAnsi="Times New Roman" w:cs="Times New Roman"/>
          <w:sz w:val="24"/>
          <w:szCs w:val="24"/>
        </w:rPr>
        <w:t>Учасники повинні надати у складі пропозицій гарантійний лист, що Учасник гарантує у разі визначення його переможцем закупівлі, що він зобов’язаний провести комплексну державну експертизу проектної документації згідно ДСТУ 8907:2019 та надати результат експертизи Замовнику, оформлений відповідним документом, а саме позитивний експертний звіт, отриманий в державній експертній організації Державне підприємство «Спеціалізована державна експертна організація – Центральна служба Української державної будівельної експертизи». У разі якщо у висновку до експертизи буде зазначена менша вартість робіт (в тому числі і проектних)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p>
    <w:p w14:paraId="269512F9" w14:textId="77777777" w:rsidR="005B0817" w:rsidRDefault="005B0817" w:rsidP="005B081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6E0FA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7691">
        <w:rPr>
          <w:rFonts w:ascii="Times New Roman" w:eastAsia="Times New Roman" w:hAnsi="Times New Roman" w:cs="Times New Roman"/>
          <w:sz w:val="24"/>
          <w:szCs w:val="24"/>
          <w:lang w:eastAsia="ru-RU"/>
        </w:rPr>
        <w:t>10 226 517,34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17691">
        <w:rPr>
          <w:rFonts w:ascii="Times New Roman" w:eastAsia="Times New Roman" w:hAnsi="Times New Roman" w:cs="Times New Roman"/>
          <w:sz w:val="24"/>
          <w:szCs w:val="24"/>
          <w:lang w:eastAsia="ru-RU"/>
        </w:rPr>
        <w:t>десять мільйонів двісті двадцять шість тисяч п’ятсот сімнадцять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A17691">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7580FE7B"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D42EB8" w:rsidRPr="00A17691">
        <w:rPr>
          <w:rFonts w:ascii="Times New Roman" w:eastAsia="Times New Roman" w:hAnsi="Times New Roman" w:cs="Times New Roman"/>
          <w:sz w:val="24"/>
          <w:szCs w:val="24"/>
          <w:lang w:eastAsia="ru-RU"/>
        </w:rPr>
        <w:t xml:space="preserve">Очікувана вартість визначена відповідно до </w:t>
      </w:r>
      <w:r w:rsidR="00A17691" w:rsidRPr="00A17691">
        <w:rPr>
          <w:rFonts w:ascii="Times New Roman" w:eastAsia="Times New Roman" w:hAnsi="Times New Roman" w:cs="Times New Roman"/>
          <w:sz w:val="24"/>
          <w:szCs w:val="24"/>
          <w:lang w:eastAsia="ru-RU"/>
        </w:rPr>
        <w:t>Кошторисних норм України «Настанова з визначення вартості будівництва» затвердженої Наказом Міністерства розвитку громад, 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9"/>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1481</Words>
  <Characters>10491</Characters>
  <Application>Microsoft Office Word</Application>
  <DocSecurity>0</DocSecurity>
  <Lines>361</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