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Послуги з питань визначення вартостi будiвельних робiт при застосуваннi ПК АВК-5 "Автоматизований випуск на ПЕОМ кошторисно-ресурсної документацiї" ПК АВК-5 на 2 робочих мiсцях (2 з підсистемою "Підрядник")</w:t>
      </w:r>
      <w:r>
        <w:rPr>
          <w:b w:val="false"/>
          <w:bCs w:val="false"/>
          <w:sz w:val="24"/>
          <w:szCs w:val="24"/>
          <w:lang w:val="en-US"/>
        </w:rPr>
        <w:t xml:space="preserve"> </w:t>
      </w:r>
      <w:r>
        <w:rPr>
          <w:b w:val="false"/>
          <w:bCs w:val="false"/>
          <w:sz w:val="24"/>
          <w:szCs w:val="24"/>
        </w:rPr>
        <w:t>за кодом  ДК 021:2015: 72260000-5 Послуги, пов’язані з програмним забезпеченням</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UA-2024-09-019-001638-а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rPr>
        <w:t>Послуги з питань визначення вартостi будiвельних робiт при застосуваннi ПК АВК-5 "Автоматизований випуск на ПЕОМ кошторисно-ресурсної документацiї" ПК АВК-5 на 2 робочих мiсцях (2 з підсистемою "Підрядник")</w:t>
      </w:r>
      <w:r>
        <w:rPr>
          <w:rFonts w:cs="Times New Roman" w:ascii="Times New Roman" w:hAnsi="Times New Roman"/>
          <w:sz w:val="24"/>
          <w:szCs w:val="24"/>
          <w:lang w:val="en-US"/>
        </w:rPr>
        <w:t xml:space="preserve"> </w:t>
      </w:r>
      <w:r>
        <w:rPr>
          <w:rFonts w:cs="Times New Roman" w:ascii="Times New Roman" w:hAnsi="Times New Roman"/>
          <w:sz w:val="24"/>
          <w:szCs w:val="24"/>
        </w:rPr>
        <w:t>за кодом  ДК 021:2015: 72260000-5 Послуги, пов’язані з програмним забезпеченням</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bookmarkStart w:id="0" w:name="_gjdgxs"/>
      <w:bookmarkEnd w:id="0"/>
      <w:r>
        <w:rPr>
          <w:rFonts w:cs="Times New Roman" w:ascii="Times New Roman" w:hAnsi="Times New Roman"/>
          <w:b/>
          <w:color w:val="000000"/>
          <w:sz w:val="24"/>
          <w:szCs w:val="24"/>
        </w:rPr>
        <w:t>ТЕХНІЧНІ ВИМОГИ</w:t>
      </w:r>
    </w:p>
    <w:tbl>
      <w:tblPr>
        <w:tblW w:w="9781" w:type="dxa"/>
        <w:jc w:val="left"/>
        <w:tblInd w:w="132" w:type="dxa"/>
        <w:tblLayout w:type="fixed"/>
        <w:tblCellMar>
          <w:top w:w="0" w:type="dxa"/>
          <w:left w:w="108" w:type="dxa"/>
          <w:bottom w:w="0" w:type="dxa"/>
          <w:right w:w="108" w:type="dxa"/>
        </w:tblCellMar>
        <w:tblLook w:val="04a0" w:noHBand="0" w:noVBand="1" w:firstColumn="1" w:lastRow="0" w:lastColumn="0" w:firstRow="1"/>
      </w:tblPr>
      <w:tblGrid>
        <w:gridCol w:w="784"/>
        <w:gridCol w:w="6454"/>
        <w:gridCol w:w="1370"/>
        <w:gridCol w:w="1172"/>
      </w:tblGrid>
      <w:tr>
        <w:trPr>
          <w:trHeight w:val="1049" w:hRule="atLeast"/>
        </w:trPr>
        <w:tc>
          <w:tcPr>
            <w:tcW w:w="78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w:t>
            </w:r>
          </w:p>
        </w:tc>
        <w:tc>
          <w:tcPr>
            <w:tcW w:w="645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Найменування </w:t>
            </w:r>
          </w:p>
        </w:tc>
        <w:tc>
          <w:tcPr>
            <w:tcW w:w="1370" w:type="dxa"/>
            <w:tcBorders>
              <w:top w:val="single" w:sz="8" w:space="0" w:color="000000"/>
              <w:left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Од. виміру</w:t>
            </w:r>
          </w:p>
        </w:tc>
        <w:tc>
          <w:tcPr>
            <w:tcW w:w="1172" w:type="dxa"/>
            <w:tcBorders>
              <w:top w:val="single" w:sz="8" w:space="0" w:color="000000"/>
              <w:left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Кількість</w:t>
            </w:r>
          </w:p>
        </w:tc>
      </w:tr>
      <w:tr>
        <w:trPr>
          <w:trHeight w:val="409" w:hRule="atLeast"/>
        </w:trPr>
        <w:tc>
          <w:tcPr>
            <w:tcW w:w="7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sz w:val="24"/>
                <w:szCs w:val="24"/>
              </w:rPr>
              <w:t>1</w:t>
            </w:r>
          </w:p>
        </w:tc>
        <w:tc>
          <w:tcPr>
            <w:tcW w:w="64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Послуги з питань визначення вартостi будiвельних робiт при застосуваннi ПК АВК-5 "Автоматизований випуск на ПЕОМ кошторисно-ресурсної документацiї" ПК АВК-5 на 2 робочих мiсцях (2 з підсистемою "Підрядник")</w:t>
            </w:r>
          </w:p>
        </w:tc>
        <w:tc>
          <w:tcPr>
            <w:tcW w:w="1370" w:type="dxa"/>
            <w:tcBorders>
              <w:top w:val="single" w:sz="8" w:space="0" w:color="000000"/>
              <w:left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en-US"/>
              </w:rPr>
            </w:pPr>
            <w:r>
              <w:rPr>
                <w:rFonts w:cs="Times New Roman" w:ascii="Times New Roman" w:hAnsi="Times New Roman"/>
                <w:bCs/>
                <w:sz w:val="24"/>
                <w:szCs w:val="24"/>
              </w:rPr>
              <w:t>послуга</w:t>
            </w:r>
          </w:p>
        </w:tc>
        <w:tc>
          <w:tcPr>
            <w:tcW w:w="1172" w:type="dxa"/>
            <w:tcBorders>
              <w:top w:val="single" w:sz="8" w:space="0" w:color="000000"/>
              <w:left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Cs/>
                <w:sz w:val="24"/>
                <w:szCs w:val="24"/>
              </w:rPr>
              <w:t>1</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Якість наданих Виконавцем Послуг повинна відповідати вимогам законодавства.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Надати у складі пропозиції </w:t>
      </w:r>
      <w:r>
        <w:rPr>
          <w:rFonts w:cs="Times New Roman" w:ascii="Times New Roman" w:hAnsi="Times New Roman"/>
          <w:color w:val="000000" w:themeColor="text1"/>
          <w:sz w:val="24"/>
          <w:szCs w:val="24"/>
        </w:rPr>
        <w:t xml:space="preserve">копію чинної ліцензії </w:t>
      </w:r>
      <w:r>
        <w:rPr>
          <w:rFonts w:cs="Times New Roman" w:ascii="Times New Roman" w:hAnsi="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Надати у складі тендерної пропозицію копію авторизаційного листа від ТОВ «НВФ «АВК Созидатель» на підтвердження, що Учасник являється офіційним дилером по розповсюдженню на території України послуг, пов’язаних з комп’ютерною програмою «Програмний комплекс АВК-5 «Автоматизований випуск на ПЕОМ кошторисно-ресурсної документації), чинний на момент подання тендерної пропозиції.</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6 000,00 грн. (шість тисяч гривен 00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Application>Collabora_Office/22.05.20.1$Linux_X86_64 LibreOffice_project/bd9263bb6d0222e89e44fbff51d0d094dad8e281</Application>
  <AppVersion>15.0000</AppVersion>
  <Pages>2</Pages>
  <Words>457</Words>
  <Characters>3188</Characters>
  <CharactersWithSpaces>3633</CharactersWithSpaces>
  <Paragraphs>22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2024-09-19T09:21:00Z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file>