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</w:t>
      </w:r>
      <w:r>
        <w:rPr>
          <w:b w:val="0"/>
          <w:sz w:val="24"/>
          <w:szCs w:val="24"/>
        </w:rPr>
        <w:t xml:space="preserve">з р</w:t>
      </w:r>
      <w:r>
        <w:rPr>
          <w:b w:val="0"/>
          <w:sz w:val="24"/>
          <w:szCs w:val="24"/>
        </w:rPr>
        <w:t xml:space="preserve">еконструкці</w:t>
      </w:r>
      <w:r>
        <w:rPr>
          <w:b w:val="0"/>
          <w:sz w:val="24"/>
          <w:szCs w:val="24"/>
        </w:rPr>
        <w:t xml:space="preserve">ї</w:t>
      </w:r>
      <w:r>
        <w:rPr>
          <w:b w:val="0"/>
          <w:sz w:val="24"/>
          <w:szCs w:val="24"/>
        </w:rPr>
        <w:t xml:space="preserve"> ПЛ-10кВт на дільниці між оп. №188 та №189 Л-3 «Інтер</w:t>
      </w:r>
      <w:r>
        <w:rPr>
          <w:b w:val="0"/>
          <w:sz w:val="24"/>
          <w:szCs w:val="24"/>
        </w:rPr>
        <w:t xml:space="preserve">нат» по вул. Козацької Слави, 4а, м. Хотин, Дністровського р-ну, Чернівецької обл. за кодом CPV за ЄЗС ДК 021:2015: 45230000-8 – Будівництво трубопроводів, ліній зв’язку та електропередач, шосе, доріг, аеродромів і залізничних доріг; вирівнювання поверхонь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6557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/>
    </w:p>
    <w:p>
      <w:pPr>
        <w:pStyle w:val="690"/>
        <w:jc w:val="center"/>
        <w:spacing w:before="0" w:beforeAutospacing="0" w:after="0" w:afterAutospacing="0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послуги </w:t>
      </w:r>
      <w:r>
        <w:rPr>
          <w:sz w:val="24"/>
          <w:szCs w:val="24"/>
        </w:rPr>
        <w:t xml:space="preserve">з реконструкції</w:t>
      </w:r>
      <w:r>
        <w:rPr>
          <w:b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ПЛ-10кВт на дільниці між оп. №188 та №189 Л-3 «Інтер</w:t>
      </w:r>
      <w:r>
        <w:rPr>
          <w:bCs w:val="0"/>
          <w:sz w:val="24"/>
          <w:szCs w:val="24"/>
        </w:rPr>
        <w:t xml:space="preserve">нат» по вул. Козацької Слави, 4а, м. Хотин, Дністровського р-ну, Чернівецької обл. за кодом CPV за ЄЗС ДК 021:2015: 45230000-8 – Будівництво трубопроводів, ліній зв’язку та електропередач, шосе, доріг, аеродромів і залізничних доріг; вирівнювання поверхонь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103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534"/>
        <w:gridCol w:w="4658"/>
        <w:gridCol w:w="766"/>
        <w:gridCol w:w="1428"/>
        <w:gridCol w:w="1428"/>
        <w:gridCol w:w="1288"/>
        <w:gridCol w:w="140"/>
      </w:tblGrid>
      <w:tr>
        <w:trPr>
          <w:gridAfter w:val="1"/>
          <w:jc w:val="center"/>
        </w:trPr>
        <w:tc>
          <w:tcPr>
            <w:gridSpan w:val="7"/>
            <w:tcW w:w="1024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ДЕФЕКТНИЙ АКТ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W w:w="4910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7"/>
            <w:tcW w:w="1024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 реконструкції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ПЛ-10кВт на дільниці між оп. №188 та №189 Л-3 «Інтернат» по вул. Козацької Слави, 4а, м. Хотин, Дністровського р-ну, Чернівецької обл.</w:t>
            </w:r>
            <w:r/>
          </w:p>
        </w:tc>
      </w:tr>
      <w:tr>
        <w:trPr>
          <w:gridAfter w:val="1"/>
          <w:jc w:val="center"/>
        </w:trPr>
        <w:tc>
          <w:tcPr>
            <w:gridSpan w:val="3"/>
            <w:tcW w:w="53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4"/>
            <w:tcW w:w="4910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4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Підвішування проводів [3 проводи при 10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опорах на 1 км лінії] в населеній місцевості за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допомогою механізмів, перерізом проводів понад 35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мм2 для ВЛ 6-10 кВ /при виконаннi робiт в охороннiй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зонi дiючих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Траверса на опорі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[при роботi на висотi понад 2 до 8 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на опорі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[при роботi на висотi понад 2 до 8 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Підвішування проводів [3 проводи при 10 опорах на 1 км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лінії] в населеній місцевості за допомогою механізмів,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перерізом проводів понад 35 мм2 для ВЛ 6-10 кВ /при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виконаннi робiт в охороннiй зонi дiючих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Закріплювання штирьових ізоляторів на установленій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опорі при реконструкції або ремонті ВЛ 6 - 10 кВ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Закріплювання штирьових ізоляторів на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установленій опорі при реконструкції або ремонті ВЛ 6 -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 кВ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W w:w="542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Заземлюючий спуск із круглої сталі по опорі ВЛ 6-10 кВ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/при виконаннi робiт в охороннiй зонi дiючих ВЛ/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опора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Підсумкова відомість ресурсів до локального кошторису</w:t>
      </w:r>
      <w:r/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"/>
        <w:gridCol w:w="961"/>
        <w:gridCol w:w="62"/>
        <w:gridCol w:w="2864"/>
        <w:gridCol w:w="62"/>
        <w:gridCol w:w="3295"/>
        <w:gridCol w:w="62"/>
        <w:gridCol w:w="1069"/>
        <w:gridCol w:w="116"/>
        <w:gridCol w:w="1017"/>
        <w:gridCol w:w="62"/>
      </w:tblGrid>
      <w:tr>
        <w:trPr>
          <w:gridAfter w:val="1"/>
          <w:jc w:val="center"/>
          <w:trHeight w:val="458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Ч.ч.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Шифр ресурсу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 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gridAfter w:val="1"/>
          <w:jc w:val="center"/>
          <w:trHeight w:val="458"/>
        </w:trPr>
        <w:tc>
          <w:tcPr>
            <w:gridSpan w:val="2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0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Before w:val="1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102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I. Витрати труда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труда робітників-монтажників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14,35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Середній розряд робіт, що виконуються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робітниками-монтажниками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труда робітників, зайнятих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керуванням та обслуговуванням машин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8,07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Середній розряд ланки робітників, зайнятих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керуванням та обслуговуванням машин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Витрати  робітників, заробітна плата яких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враховується в складі: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5.1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загальновиробничих витрат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2,18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Разом  кошторисна трудомісткість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люд.год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24,6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Середній розряд робіт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розряд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29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II. Будівельні машини і механізми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КБМ201-12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Автомобілі бортові, вантажопідйомність 5 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0,503424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КБМ203-1002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Автогідропідіймачі, висота підйому 18 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2,75312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КБМ203-1004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Автогідропідіймачі, висота підйому 28 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1,4352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КБМ204-201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Агрегати зварювальні пересувні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бензиновим двигуном, з номінальним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зварювальним струмом 250-400 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0,322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КБМ216-601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Трактори на гусеничному ходу з лебідкою,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потужність 132 кВт [180 к.с.]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маш.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0,75831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Разом по розділу II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грн.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в тому числі енергоносії: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Бензин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31,477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Дизельне паливо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7,962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Мастильні матеріали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1,965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Гідравлічна рідина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0,377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III. Будівельні матеріали, вироби і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комплекти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С111-414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Фарба олійна спеціальна густотерта для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зовнішніх робіт МА-015 захисна 736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0,001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С111-1513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Електроди, діаметр 4 мм, марка Э42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0,0012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+С111-1859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Ланка проміжна вивернута ПРВ-7-1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+С124-3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Сталь кругла оцинкована, діаметр 10 мм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(30м*0,617=18,51кг)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0,0185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+С157-373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Самонесучий ізольований провід, марка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AsXSn, переріз 1х50 мм2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1000м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0,204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+С1110-36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Ізолятори натяжні полімерні PSI 15CC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+С1411-126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ТМз-12 (180.2н/5-15)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+С1411-128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Траверса ТМз-13 (180.2н/5-18)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+С1545-74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Ковпачки ізолювальні К-6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+С1545-321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Ізолятор штирьовий ШФ-20Г1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+С1545-408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клиновий РА 2870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+С1545-409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клиновий з пристроєм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вирівнювання потенціалу РА 2870 Р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+С1545-413-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 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натяжний AD 15 AL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+С1545-415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відгалужувальний односторонньо-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проколюючий NTDS 28401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+С1545-488-1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Бандажна стрічка ІF 207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+С1545-489-1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Скріпа для бандажної стрічки СF 20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+С1545-521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Спіральна в'язка PLTD-2 R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/>
          </w:p>
        </w:tc>
      </w:tr>
      <w:tr>
        <w:trPr>
          <w:gridAfter w:val="1"/>
          <w:jc w:val="center"/>
        </w:trPr>
        <w:tc>
          <w:tcPr>
            <w:gridSpan w:val="2"/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009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32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+С1545-539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варіант 1</w:t>
            </w:r>
            <w:r/>
          </w:p>
        </w:tc>
        <w:tc>
          <w:tcPr>
            <w:gridSpan w:val="2"/>
            <w:tcW w:w="336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Затискач плашковий  відгалужувальний для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неізольованих дротів PGA 101 G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jc w:val="right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</w:tr>
    </w:tbl>
    <w:p>
      <w:pPr>
        <w:spacing w:line="240" w:lineRule="auto"/>
        <w:tabs>
          <w:tab w:val="left" w:pos="3944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pStyle w:val="698"/>
        <w:ind w:firstLine="709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</w:t>
      </w:r>
      <w:r>
        <w:rPr>
          <w:color w:val="000000"/>
        </w:rPr>
        <w:t xml:space="preserve">на та виконана згідно КНУ «Настанова з визначення вартості будівництва» затвердженої Наказом Мінрегіону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698"/>
        <w:jc w:val="both"/>
        <w:spacing w:after="0" w:line="240" w:lineRule="auto"/>
      </w:pPr>
      <w:r>
        <w:rPr>
          <w:color w:val="000000"/>
        </w:rPr>
        <w:t xml:space="preserve">- підсумкова відомість ресурсів;</w:t>
      </w:r>
      <w:r/>
    </w:p>
    <w:p>
      <w:pPr>
        <w:pStyle w:val="698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будівництва,</w:t>
      </w:r>
      <w:r/>
    </w:p>
    <w:p>
      <w:pPr>
        <w:pStyle w:val="698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розроблення проєктно-кошторисної документації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надати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imd </w:t>
      </w:r>
      <w:r>
        <w:rPr>
          <w:rFonts w:ascii="Times New Roman" w:hAnsi="Times New Roman" w:cs="Times New Roman"/>
          <w:sz w:val="24"/>
          <w:szCs w:val="24"/>
        </w:rPr>
        <w:t xml:space="preserve">файл з розрахунками для зручності Замовника при його перевірці.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 згідно із проектом. Учасник за бажанням може ознайомитися із проектом за попередньою домовленістю із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 (надати гарантійний лист).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робіт згідно з Технічним завданням, яке зазначено в Додатку 5 до тендерної документації про проведення процедури закупівлі; 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виконані роботи.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роботи якісно у кількості та в терміни, встановлені замовником, а також необхідно зазначити, що матеріали та вироби, від яких залежить якість виконаних робіт, будуть відповідати вимогам нормативно-правових актів.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69 927,40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дев’ять тисяч дев’ятсот двадцять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кошторисних розрахунків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9"/>
  </w:num>
  <w:num w:numId="8">
    <w:abstractNumId w:val="19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"/>
  </w:num>
  <w:num w:numId="18">
    <w:abstractNumId w:val="21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138</cp:revision>
  <dcterms:created xsi:type="dcterms:W3CDTF">2022-11-01T12:47:00Z</dcterms:created>
  <dcterms:modified xsi:type="dcterms:W3CDTF">2023-09-14T07:20:02Z</dcterms:modified>
</cp:coreProperties>
</file>