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8"/>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Послуги з діагностики комп’ютерної техніки</w:t>
      </w:r>
      <w:r>
        <w:rPr>
          <w:b w:val="0"/>
          <w:bCs w:val="0"/>
          <w:sz w:val="24"/>
          <w:szCs w:val="24"/>
          <w:lang w:val="en-US"/>
        </w:rPr>
        <w:t xml:space="preserve"> </w:t>
      </w:r>
      <w:r>
        <w:rPr>
          <w:b w:val="0"/>
          <w:bCs w:val="0"/>
          <w:sz w:val="24"/>
          <w:szCs w:val="24"/>
        </w:rPr>
        <w:t xml:space="preserve">за кодом  ДК 021:2015: 50310000-1 Технічне обслуговування і ремонт офісної техніки</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9</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008158</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z w:val="24"/>
          <w:szCs w:val="24"/>
        </w:rPr>
        <w:t xml:space="preserve">Послуги з діагностики комп’ютерної техніки</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за кодом  ДК 021:2015: 50310000-1 Технічне обслуговування і ремонт офісної техніки</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bookmarkStart w:id="0" w:name="_gjdgxs"/>
      <w:r/>
      <w:bookmarkEnd w:id="0"/>
      <w:r>
        <w:rPr>
          <w:rFonts w:ascii="Times New Roman" w:hAnsi="Times New Roman" w:cs="Times New Roman"/>
          <w:b/>
          <w:color w:val="000000"/>
          <w:sz w:val="24"/>
          <w:szCs w:val="24"/>
        </w:rPr>
        <w:t xml:space="preserve">ТЕХНІЧНІ ВИМОГИ</w:t>
      </w:r>
      <w:r/>
    </w:p>
    <w:tbl>
      <w:tblPr>
        <w:tblW w:w="9781" w:type="dxa"/>
        <w:tblInd w:w="132" w:type="dxa"/>
        <w:tblLayout w:type="fixed"/>
        <w:tblLook w:val="04A0" w:firstRow="1" w:lastRow="0" w:firstColumn="1" w:lastColumn="0" w:noHBand="0" w:noVBand="1"/>
      </w:tblPr>
      <w:tblGrid>
        <w:gridCol w:w="784"/>
        <w:gridCol w:w="6455"/>
        <w:gridCol w:w="1369"/>
        <w:gridCol w:w="1173"/>
      </w:tblGrid>
      <w:tr>
        <w:trPr>
          <w:trHeight w:val="1192"/>
        </w:trPr>
        <w:tc>
          <w:tcPr>
            <w:shd w:val="clear" w:color="auto" w:fill="auto"/>
            <w:tcBorders>
              <w:top w:val="single" w:color="auto" w:sz="8" w:space="0"/>
              <w:left w:val="single" w:color="auto" w:sz="8" w:space="0"/>
              <w:bottom w:val="single" w:color="000000" w:sz="8" w:space="0"/>
              <w:right w:val="single" w:color="auto" w:sz="8" w:space="0"/>
            </w:tcBorders>
            <w:tcW w:w="568" w:type="dxa"/>
            <w:vAlign w:val="center"/>
            <w:textDirection w:val="lrTb"/>
            <w:noWrap/>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w:t>
            </w:r>
            <w:r/>
          </w:p>
        </w:tc>
        <w:tc>
          <w:tcPr>
            <w:shd w:val="clear" w:color="auto" w:fill="auto"/>
            <w:tcBorders>
              <w:top w:val="single" w:color="auto" w:sz="8" w:space="0"/>
              <w:left w:val="single" w:color="auto" w:sz="8" w:space="0"/>
              <w:bottom w:val="single" w:color="000000" w:sz="8" w:space="0"/>
              <w:right w:val="single" w:color="000000" w:sz="8" w:space="0"/>
            </w:tcBorders>
            <w:tcW w:w="4678"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Найменування </w:t>
            </w:r>
            <w:r/>
          </w:p>
        </w:tc>
        <w:tc>
          <w:tcPr>
            <w:shd w:val="clear" w:color="auto" w:fill="auto"/>
            <w:tcBorders>
              <w:top w:val="single" w:color="auto" w:sz="8" w:space="0"/>
              <w:left w:val="single" w:color="auto" w:sz="8" w:space="0"/>
              <w:bottom w:val="none" w:color="000000" w:sz="4" w:space="0"/>
              <w:right w:val="single" w:color="auto" w:sz="8" w:space="0"/>
            </w:tcBorders>
            <w:tcW w:w="992"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Од. виміру</w:t>
            </w:r>
            <w:r/>
          </w:p>
        </w:tc>
        <w:tc>
          <w:tcPr>
            <w:shd w:val="clear" w:color="auto" w:fill="auto"/>
            <w:tcBorders>
              <w:top w:val="single" w:color="auto" w:sz="8" w:space="0"/>
              <w:left w:val="single" w:color="auto" w:sz="8" w:space="0"/>
              <w:bottom w:val="none" w:color="000000" w:sz="4" w:space="0"/>
              <w:right w:val="single" w:color="auto" w:sz="8" w:space="0"/>
            </w:tcBorders>
            <w:tcW w:w="850"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Кількість</w:t>
            </w:r>
            <w:r/>
          </w:p>
        </w:tc>
      </w:tr>
      <w:tr>
        <w:trPr>
          <w:trHeight w:val="409"/>
        </w:trPr>
        <w:tc>
          <w:tcPr>
            <w:shd w:val="clear" w:color="auto" w:fill="auto"/>
            <w:tcBorders>
              <w:top w:val="single" w:color="auto" w:sz="8" w:space="0"/>
              <w:left w:val="single" w:color="auto" w:sz="8" w:space="0"/>
              <w:bottom w:val="single" w:color="000000" w:sz="8" w:space="0"/>
              <w:right w:val="single" w:color="auto" w:sz="8" w:space="0"/>
            </w:tcBorders>
            <w:tcW w:w="568" w:type="dxa"/>
            <w:textDirection w:val="lrTb"/>
            <w:noWrap/>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w:t>
            </w:r>
            <w:r/>
          </w:p>
        </w:tc>
        <w:tc>
          <w:tcPr>
            <w:shd w:val="clear" w:color="auto" w:fill="auto"/>
            <w:tcBorders>
              <w:top w:val="single" w:color="auto" w:sz="8" w:space="0"/>
              <w:left w:val="single" w:color="auto" w:sz="8" w:space="0"/>
              <w:bottom w:val="single" w:color="000000" w:sz="8" w:space="0"/>
              <w:right w:val="single" w:color="000000" w:sz="8" w:space="0"/>
            </w:tcBorders>
            <w:tcW w:w="4678" w:type="dxa"/>
            <w:textDirection w:val="lrTb"/>
            <w:noWrap w:val="false"/>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Послуги з  діагностики комп’ютерної техніки</w:t>
            </w:r>
            <w:r/>
          </w:p>
        </w:tc>
        <w:tc>
          <w:tcPr>
            <w:shd w:val="clear" w:color="auto" w:fill="auto"/>
            <w:tcBorders>
              <w:top w:val="single" w:color="auto" w:sz="8" w:space="0"/>
              <w:left w:val="single" w:color="auto" w:sz="8" w:space="0"/>
              <w:bottom w:val="none" w:color="000000" w:sz="4" w:space="0"/>
              <w:right w:val="single" w:color="auto" w:sz="8" w:space="0"/>
            </w:tcBorders>
            <w:tcW w:w="992" w:type="dxa"/>
            <w:vAlign w:val="center"/>
            <w:textDirection w:val="lrTb"/>
            <w:noWrap w:val="false"/>
          </w:tcPr>
          <w:p>
            <w:pPr>
              <w:jc w:val="cente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rPr>
              <w:t xml:space="preserve">послуга</w:t>
            </w:r>
            <w:r/>
          </w:p>
        </w:tc>
        <w:tc>
          <w:tcPr>
            <w:shd w:val="clear" w:color="auto" w:fill="auto"/>
            <w:tcBorders>
              <w:top w:val="single" w:color="auto" w:sz="8" w:space="0"/>
              <w:left w:val="single" w:color="auto" w:sz="8" w:space="0"/>
              <w:bottom w:val="none" w:color="000000" w:sz="4" w:space="0"/>
              <w:right w:val="single" w:color="auto" w:sz="8" w:space="0"/>
            </w:tcBorders>
            <w:tcW w:w="850"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w:t>
            </w:r>
            <w:r/>
          </w:p>
        </w:tc>
      </w:tr>
    </w:tbl>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p>
      <w:pPr>
        <w:ind w:right="-1"/>
        <w:jc w:val="both"/>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При цьому Виконавець зобов’язується:</w:t>
      </w:r>
      <w:r/>
    </w:p>
    <w:p>
      <w:pPr>
        <w:ind w:right="-1"/>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Провести діагностику </w:t>
      </w:r>
      <w:r>
        <w:rPr>
          <w:rFonts w:ascii="Times New Roman" w:hAnsi="Times New Roman" w:cs="Times New Roman"/>
          <w:sz w:val="24"/>
          <w:szCs w:val="24"/>
          <w:lang w:eastAsia="ru-RU"/>
        </w:rPr>
        <w:t xml:space="preserve">несправностей</w:t>
      </w:r>
      <w:r>
        <w:rPr>
          <w:rFonts w:ascii="Times New Roman" w:hAnsi="Times New Roman" w:cs="Times New Roman"/>
          <w:sz w:val="24"/>
          <w:szCs w:val="24"/>
          <w:lang w:eastAsia="ru-RU"/>
        </w:rPr>
        <w:t xml:space="preserve"> автоматизованого робочого місця, у складі: Мікро ПК 1</w:t>
      </w:r>
      <w:r>
        <w:rPr>
          <w:rFonts w:ascii="Times New Roman" w:hAnsi="Times New Roman" w:cs="Times New Roman"/>
          <w:sz w:val="24"/>
          <w:szCs w:val="24"/>
          <w:lang w:val="en-US" w:eastAsia="ru-RU"/>
        </w:rPr>
        <w:t xml:space="preserve">XGNF03 </w:t>
      </w:r>
      <w:r>
        <w:rPr>
          <w:rFonts w:ascii="Times New Roman" w:hAnsi="Times New Roman" w:cs="Times New Roman"/>
          <w:sz w:val="24"/>
          <w:szCs w:val="24"/>
          <w:lang w:eastAsia="ru-RU"/>
        </w:rPr>
        <w:t xml:space="preserve">в комплекті з монітором </w:t>
      </w:r>
      <w:r>
        <w:rPr>
          <w:rFonts w:ascii="Times New Roman" w:hAnsi="Times New Roman" w:cs="Times New Roman"/>
          <w:sz w:val="24"/>
          <w:szCs w:val="24"/>
          <w:lang w:val="en-US" w:eastAsia="ru-RU"/>
        </w:rPr>
        <w:t xml:space="preserve">8SWX7Z2</w:t>
      </w: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інв</w:t>
      </w:r>
      <w:r>
        <w:rPr>
          <w:rFonts w:ascii="Times New Roman" w:hAnsi="Times New Roman" w:cs="Times New Roman"/>
          <w:sz w:val="24"/>
          <w:szCs w:val="24"/>
          <w:lang w:eastAsia="ru-RU"/>
        </w:rPr>
        <w:t xml:space="preserve">. № 101461458).</w:t>
      </w:r>
      <w:r/>
    </w:p>
    <w:p>
      <w:pPr>
        <w:ind w:right="-1"/>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Надати акт технічного стану (після діагностування, надати Замовнику дефектний акт, в якому має бути зазначено весь перелік поломок та </w:t>
      </w:r>
      <w:r>
        <w:rPr>
          <w:rFonts w:ascii="Times New Roman" w:hAnsi="Times New Roman" w:cs="Times New Roman"/>
          <w:sz w:val="24"/>
          <w:szCs w:val="24"/>
          <w:lang w:eastAsia="ru-RU"/>
        </w:rPr>
        <w:t xml:space="preserve">несправностей</w:t>
      </w:r>
      <w:r>
        <w:rPr>
          <w:rFonts w:ascii="Times New Roman" w:hAnsi="Times New Roman" w:cs="Times New Roman"/>
          <w:sz w:val="24"/>
          <w:szCs w:val="24"/>
          <w:lang w:eastAsia="ru-RU"/>
        </w:rPr>
        <w:t xml:space="preserve">).</w:t>
      </w:r>
      <w:r/>
    </w:p>
    <w:p>
      <w:pPr>
        <w:ind w:right="-1"/>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3.Доставка до місця надання послуг здійснюється за рахунок Учасника.</w:t>
      </w:r>
      <w:r/>
    </w:p>
    <w:p>
      <w:pPr>
        <w:ind w:right="-1"/>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Термін виконання послуг – протягом 30 календарних днів з дати укладання договору за результатом проведеної процедури закупівлі.</w:t>
      </w:r>
      <w:r/>
    </w:p>
    <w:p>
      <w:pPr>
        <w:ind w:firstLine="357"/>
        <w:jc w:val="center"/>
        <w:rPr>
          <w:b/>
          <w:color w:val="000000"/>
        </w:rPr>
      </w:pPr>
      <w:r>
        <w:rPr>
          <w:b/>
          <w:color w:val="000000"/>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760</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сімсот шістдесят</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w:t>
      </w:r>
      <w:r>
        <w:rPr>
          <w:rFonts w:ascii="Times New Roman" w:hAnsi="Times New Roman" w:eastAsia="Times New Roman" w:cs="Times New Roman"/>
          <w:sz w:val="24"/>
          <w:szCs w:val="24"/>
          <w:lang w:eastAsia="ru-RU"/>
        </w:rPr>
        <w:t xml:space="preserve">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0"/>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9">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3"/>
  </w:num>
  <w:num w:numId="2">
    <w:abstractNumId w:val="19"/>
  </w:num>
  <w:num w:numId="3">
    <w:abstractNumId w:val="9"/>
  </w:num>
  <w:num w:numId="4">
    <w:abstractNumId w:val="27"/>
  </w:num>
  <w:num w:numId="5">
    <w:abstractNumId w:val="8"/>
  </w:num>
  <w:num w:numId="6">
    <w:abstractNumId w:val="34"/>
  </w:num>
  <w:num w:numId="7">
    <w:abstractNumId w:val="12"/>
  </w:num>
  <w:num w:numId="8">
    <w:abstractNumId w:val="36"/>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
  </w:num>
  <w:num w:numId="18">
    <w:abstractNumId w:val="40"/>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1"/>
  </w:num>
  <w:num w:numId="26">
    <w:abstractNumId w:val="24"/>
  </w:num>
  <w:num w:numId="27">
    <w:abstractNumId w:val="31"/>
  </w:num>
  <w:num w:numId="28">
    <w:abstractNumId w:val="22"/>
  </w:num>
  <w:num w:numId="29">
    <w:abstractNumId w:val="32"/>
  </w:num>
  <w:num w:numId="30">
    <w:abstractNumId w:val="18"/>
  </w:num>
  <w:num w:numId="31">
    <w:abstractNumId w:val="4"/>
  </w:num>
  <w:num w:numId="32">
    <w:abstractNumId w:val="20"/>
  </w:num>
  <w:num w:numId="33">
    <w:abstractNumId w:val="17"/>
  </w:num>
  <w:num w:numId="34">
    <w:abstractNumId w:val="15"/>
  </w:num>
  <w:num w:numId="35">
    <w:abstractNumId w:val="38"/>
  </w:num>
  <w:num w:numId="36">
    <w:abstractNumId w:val="6"/>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9"/>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7"/>
    <w:next w:val="727"/>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1"/>
    <w:link w:val="12"/>
    <w:uiPriority w:val="9"/>
    <w:rPr>
      <w:rFonts w:ascii="Arial" w:hAnsi="Arial" w:eastAsia="Arial" w:cs="Arial"/>
      <w:sz w:val="40"/>
      <w:szCs w:val="40"/>
    </w:rPr>
  </w:style>
  <w:style w:type="character" w:styleId="15">
    <w:name w:val="Heading 2 Char"/>
    <w:basedOn w:val="731"/>
    <w:link w:val="728"/>
    <w:uiPriority w:val="9"/>
    <w:rPr>
      <w:rFonts w:ascii="Arial" w:hAnsi="Arial" w:eastAsia="Arial" w:cs="Arial"/>
      <w:sz w:val="34"/>
    </w:rPr>
  </w:style>
  <w:style w:type="character" w:styleId="17">
    <w:name w:val="Heading 3 Char"/>
    <w:basedOn w:val="731"/>
    <w:link w:val="729"/>
    <w:uiPriority w:val="9"/>
    <w:rPr>
      <w:rFonts w:ascii="Arial" w:hAnsi="Arial" w:eastAsia="Arial" w:cs="Arial"/>
      <w:sz w:val="30"/>
      <w:szCs w:val="30"/>
    </w:rPr>
  </w:style>
  <w:style w:type="character" w:styleId="19">
    <w:name w:val="Heading 4 Char"/>
    <w:basedOn w:val="731"/>
    <w:link w:val="730"/>
    <w:uiPriority w:val="9"/>
    <w:rPr>
      <w:rFonts w:ascii="Arial" w:hAnsi="Arial" w:eastAsia="Arial" w:cs="Arial"/>
      <w:b/>
      <w:bCs/>
      <w:sz w:val="26"/>
      <w:szCs w:val="26"/>
    </w:rPr>
  </w:style>
  <w:style w:type="paragraph" w:styleId="20">
    <w:name w:val="Heading 5"/>
    <w:basedOn w:val="727"/>
    <w:next w:val="727"/>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1"/>
    <w:link w:val="20"/>
    <w:uiPriority w:val="9"/>
    <w:rPr>
      <w:rFonts w:ascii="Arial" w:hAnsi="Arial" w:eastAsia="Arial" w:cs="Arial"/>
      <w:b/>
      <w:bCs/>
      <w:sz w:val="24"/>
      <w:szCs w:val="24"/>
    </w:rPr>
  </w:style>
  <w:style w:type="paragraph" w:styleId="22">
    <w:name w:val="Heading 6"/>
    <w:basedOn w:val="727"/>
    <w:next w:val="727"/>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1"/>
    <w:link w:val="22"/>
    <w:uiPriority w:val="9"/>
    <w:rPr>
      <w:rFonts w:ascii="Arial" w:hAnsi="Arial" w:eastAsia="Arial" w:cs="Arial"/>
      <w:b/>
      <w:bCs/>
      <w:sz w:val="22"/>
      <w:szCs w:val="22"/>
    </w:rPr>
  </w:style>
  <w:style w:type="paragraph" w:styleId="24">
    <w:name w:val="Heading 7"/>
    <w:basedOn w:val="727"/>
    <w:next w:val="727"/>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1"/>
    <w:link w:val="24"/>
    <w:uiPriority w:val="9"/>
    <w:rPr>
      <w:rFonts w:ascii="Arial" w:hAnsi="Arial" w:eastAsia="Arial" w:cs="Arial"/>
      <w:b/>
      <w:bCs/>
      <w:i/>
      <w:iCs/>
      <w:sz w:val="22"/>
      <w:szCs w:val="22"/>
    </w:rPr>
  </w:style>
  <w:style w:type="paragraph" w:styleId="26">
    <w:name w:val="Heading 8"/>
    <w:basedOn w:val="727"/>
    <w:next w:val="727"/>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1"/>
    <w:link w:val="26"/>
    <w:uiPriority w:val="9"/>
    <w:rPr>
      <w:rFonts w:ascii="Arial" w:hAnsi="Arial" w:eastAsia="Arial" w:cs="Arial"/>
      <w:i/>
      <w:iCs/>
      <w:sz w:val="22"/>
      <w:szCs w:val="22"/>
    </w:rPr>
  </w:style>
  <w:style w:type="paragraph" w:styleId="28">
    <w:name w:val="Heading 9"/>
    <w:basedOn w:val="727"/>
    <w:next w:val="727"/>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1"/>
    <w:link w:val="28"/>
    <w:uiPriority w:val="9"/>
    <w:rPr>
      <w:rFonts w:ascii="Arial" w:hAnsi="Arial" w:eastAsia="Arial" w:cs="Arial"/>
      <w:i/>
      <w:iCs/>
      <w:sz w:val="21"/>
      <w:szCs w:val="21"/>
    </w:rPr>
  </w:style>
  <w:style w:type="paragraph" w:styleId="33">
    <w:name w:val="Title"/>
    <w:basedOn w:val="727"/>
    <w:next w:val="727"/>
    <w:link w:val="34"/>
    <w:uiPriority w:val="10"/>
    <w:qFormat/>
    <w:pPr>
      <w:contextualSpacing/>
      <w:spacing w:before="300" w:after="200"/>
    </w:pPr>
    <w:rPr>
      <w:sz w:val="48"/>
      <w:szCs w:val="48"/>
    </w:rPr>
  </w:style>
  <w:style w:type="character" w:styleId="34">
    <w:name w:val="Title Char"/>
    <w:basedOn w:val="731"/>
    <w:link w:val="33"/>
    <w:uiPriority w:val="10"/>
    <w:rPr>
      <w:sz w:val="48"/>
      <w:szCs w:val="48"/>
    </w:rPr>
  </w:style>
  <w:style w:type="paragraph" w:styleId="35">
    <w:name w:val="Subtitle"/>
    <w:basedOn w:val="727"/>
    <w:next w:val="727"/>
    <w:link w:val="36"/>
    <w:uiPriority w:val="11"/>
    <w:qFormat/>
    <w:pPr>
      <w:spacing w:before="200" w:after="200"/>
    </w:pPr>
    <w:rPr>
      <w:sz w:val="24"/>
      <w:szCs w:val="24"/>
    </w:rPr>
  </w:style>
  <w:style w:type="character" w:styleId="36">
    <w:name w:val="Subtitle Char"/>
    <w:basedOn w:val="731"/>
    <w:link w:val="35"/>
    <w:uiPriority w:val="11"/>
    <w:rPr>
      <w:sz w:val="24"/>
      <w:szCs w:val="24"/>
    </w:rPr>
  </w:style>
  <w:style w:type="paragraph" w:styleId="37">
    <w:name w:val="Quote"/>
    <w:basedOn w:val="727"/>
    <w:next w:val="727"/>
    <w:link w:val="38"/>
    <w:uiPriority w:val="29"/>
    <w:qFormat/>
    <w:pPr>
      <w:ind w:left="720" w:right="720"/>
    </w:pPr>
    <w:rPr>
      <w:i/>
    </w:rPr>
  </w:style>
  <w:style w:type="character" w:styleId="38">
    <w:name w:val="Quote Char"/>
    <w:link w:val="37"/>
    <w:uiPriority w:val="29"/>
    <w:rPr>
      <w:i/>
    </w:rPr>
  </w:style>
  <w:style w:type="paragraph" w:styleId="39">
    <w:name w:val="Intense Quote"/>
    <w:basedOn w:val="727"/>
    <w:next w:val="727"/>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7"/>
    <w:link w:val="42"/>
    <w:uiPriority w:val="99"/>
    <w:unhideWhenUsed/>
    <w:pPr>
      <w:spacing w:after="0" w:line="240" w:lineRule="auto"/>
      <w:tabs>
        <w:tab w:val="center" w:pos="7143" w:leader="none"/>
        <w:tab w:val="right" w:pos="14287" w:leader="none"/>
      </w:tabs>
    </w:pPr>
  </w:style>
  <w:style w:type="character" w:styleId="42">
    <w:name w:val="Header Char"/>
    <w:basedOn w:val="731"/>
    <w:link w:val="41"/>
    <w:uiPriority w:val="99"/>
  </w:style>
  <w:style w:type="character" w:styleId="44">
    <w:name w:val="Footer Char"/>
    <w:basedOn w:val="731"/>
    <w:link w:val="740"/>
    <w:uiPriority w:val="99"/>
  </w:style>
  <w:style w:type="paragraph" w:styleId="45">
    <w:name w:val="Caption"/>
    <w:basedOn w:val="727"/>
    <w:next w:val="727"/>
    <w:uiPriority w:val="35"/>
    <w:semiHidden/>
    <w:unhideWhenUsed/>
    <w:qFormat/>
    <w:pPr>
      <w:spacing w:line="276" w:lineRule="auto"/>
    </w:pPr>
    <w:rPr>
      <w:b/>
      <w:bCs/>
      <w:color w:val="4f81bd" w:themeColor="accent1"/>
      <w:sz w:val="18"/>
      <w:szCs w:val="18"/>
    </w:rPr>
  </w:style>
  <w:style w:type="character" w:styleId="46">
    <w:name w:val="Caption Char"/>
    <w:basedOn w:val="45"/>
    <w:link w:val="740"/>
    <w:uiPriority w:val="99"/>
  </w:style>
  <w:style w:type="table" w:styleId="48">
    <w:name w:val="Table Grid Light"/>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7"/>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1"/>
    <w:uiPriority w:val="99"/>
    <w:unhideWhenUsed/>
    <w:rPr>
      <w:vertAlign w:val="superscript"/>
    </w:rPr>
  </w:style>
  <w:style w:type="paragraph" w:styleId="177">
    <w:name w:val="endnote text"/>
    <w:basedOn w:val="727"/>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1"/>
    <w:uiPriority w:val="99"/>
    <w:semiHidden/>
    <w:unhideWhenUsed/>
    <w:rPr>
      <w:vertAlign w:val="superscript"/>
    </w:rPr>
  </w:style>
  <w:style w:type="paragraph" w:styleId="180">
    <w:name w:val="toc 1"/>
    <w:basedOn w:val="727"/>
    <w:next w:val="727"/>
    <w:uiPriority w:val="39"/>
    <w:unhideWhenUsed/>
    <w:pPr>
      <w:ind w:left="0" w:right="0" w:firstLine="0"/>
      <w:spacing w:after="57"/>
    </w:pPr>
  </w:style>
  <w:style w:type="paragraph" w:styleId="181">
    <w:name w:val="toc 2"/>
    <w:basedOn w:val="727"/>
    <w:next w:val="727"/>
    <w:uiPriority w:val="39"/>
    <w:unhideWhenUsed/>
    <w:pPr>
      <w:ind w:left="283" w:right="0" w:firstLine="0"/>
      <w:spacing w:after="57"/>
    </w:pPr>
  </w:style>
  <w:style w:type="paragraph" w:styleId="182">
    <w:name w:val="toc 3"/>
    <w:basedOn w:val="727"/>
    <w:next w:val="727"/>
    <w:uiPriority w:val="39"/>
    <w:unhideWhenUsed/>
    <w:pPr>
      <w:ind w:left="567" w:right="0" w:firstLine="0"/>
      <w:spacing w:after="57"/>
    </w:pPr>
  </w:style>
  <w:style w:type="paragraph" w:styleId="183">
    <w:name w:val="toc 4"/>
    <w:basedOn w:val="727"/>
    <w:next w:val="727"/>
    <w:uiPriority w:val="39"/>
    <w:unhideWhenUsed/>
    <w:pPr>
      <w:ind w:left="850" w:right="0" w:firstLine="0"/>
      <w:spacing w:after="57"/>
    </w:pPr>
  </w:style>
  <w:style w:type="paragraph" w:styleId="184">
    <w:name w:val="toc 5"/>
    <w:basedOn w:val="727"/>
    <w:next w:val="727"/>
    <w:uiPriority w:val="39"/>
    <w:unhideWhenUsed/>
    <w:pPr>
      <w:ind w:left="1134" w:right="0" w:firstLine="0"/>
      <w:spacing w:after="57"/>
    </w:pPr>
  </w:style>
  <w:style w:type="paragraph" w:styleId="185">
    <w:name w:val="toc 6"/>
    <w:basedOn w:val="727"/>
    <w:next w:val="727"/>
    <w:uiPriority w:val="39"/>
    <w:unhideWhenUsed/>
    <w:pPr>
      <w:ind w:left="1417" w:right="0" w:firstLine="0"/>
      <w:spacing w:after="57"/>
    </w:pPr>
  </w:style>
  <w:style w:type="paragraph" w:styleId="186">
    <w:name w:val="toc 7"/>
    <w:basedOn w:val="727"/>
    <w:next w:val="727"/>
    <w:uiPriority w:val="39"/>
    <w:unhideWhenUsed/>
    <w:pPr>
      <w:ind w:left="1701" w:right="0" w:firstLine="0"/>
      <w:spacing w:after="57"/>
    </w:pPr>
  </w:style>
  <w:style w:type="paragraph" w:styleId="187">
    <w:name w:val="toc 8"/>
    <w:basedOn w:val="727"/>
    <w:next w:val="727"/>
    <w:uiPriority w:val="39"/>
    <w:unhideWhenUsed/>
    <w:pPr>
      <w:ind w:left="1984" w:right="0" w:firstLine="0"/>
      <w:spacing w:after="57"/>
    </w:pPr>
  </w:style>
  <w:style w:type="paragraph" w:styleId="188">
    <w:name w:val="toc 9"/>
    <w:basedOn w:val="727"/>
    <w:next w:val="727"/>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7"/>
    <w:next w:val="727"/>
    <w:uiPriority w:val="99"/>
    <w:unhideWhenUsed/>
    <w:pPr>
      <w:spacing w:after="0" w:afterAutospacing="0"/>
    </w:pPr>
  </w:style>
  <w:style w:type="paragraph" w:styleId="727" w:default="1">
    <w:name w:val="Normal"/>
    <w:qFormat/>
    <w:rPr>
      <w:lang w:val="uk-UA"/>
    </w:rPr>
  </w:style>
  <w:style w:type="paragraph" w:styleId="728">
    <w:name w:val="Heading 2"/>
    <w:basedOn w:val="727"/>
    <w:link w:val="749"/>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9">
    <w:name w:val="Heading 3"/>
    <w:basedOn w:val="727"/>
    <w:next w:val="727"/>
    <w:link w:val="766"/>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0">
    <w:name w:val="Heading 4"/>
    <w:basedOn w:val="727"/>
    <w:next w:val="727"/>
    <w:link w:val="767"/>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1" w:default="1">
    <w:name w:val="Default Paragraph Font"/>
    <w:uiPriority w:val="1"/>
    <w:semiHidden/>
    <w:unhideWhenUsed/>
  </w:style>
  <w:style w:type="table" w:styleId="732" w:default="1">
    <w:name w:val="Normal Table"/>
    <w:uiPriority w:val="99"/>
    <w:semiHidden/>
    <w:unhideWhenUsed/>
    <w:tblPr>
      <w:tblInd w:w="0" w:type="dxa"/>
      <w:tblCellMar>
        <w:left w:w="108" w:type="dxa"/>
        <w:top w:w="0" w:type="dxa"/>
        <w:right w:w="108" w:type="dxa"/>
        <w:bottom w:w="0" w:type="dxa"/>
      </w:tblCellMar>
    </w:tblPr>
  </w:style>
  <w:style w:type="numbering" w:styleId="733" w:default="1">
    <w:name w:val="No List"/>
    <w:uiPriority w:val="99"/>
    <w:semiHidden/>
    <w:unhideWhenUsed/>
  </w:style>
  <w:style w:type="paragraph" w:styleId="734">
    <w:name w:val="List Paragraph"/>
    <w:basedOn w:val="727"/>
    <w:link w:val="735"/>
    <w:uiPriority w:val="34"/>
    <w:qFormat/>
    <w:pPr>
      <w:contextualSpacing/>
      <w:ind w:left="720"/>
      <w:spacing w:after="200" w:line="276" w:lineRule="auto"/>
    </w:pPr>
    <w:rPr>
      <w:rFonts w:ascii="Calibri" w:hAnsi="Calibri" w:eastAsia="Calibri" w:cs="Calibri"/>
      <w:lang w:val="ru-RU" w:eastAsia="zh-CN"/>
    </w:rPr>
  </w:style>
  <w:style w:type="character" w:styleId="735" w:customStyle="1">
    <w:name w:val="Абзац списку Знак"/>
    <w:link w:val="734"/>
    <w:uiPriority w:val="34"/>
    <w:qFormat/>
    <w:rPr>
      <w:rFonts w:ascii="Calibri" w:hAnsi="Calibri" w:eastAsia="Calibri" w:cs="Calibri"/>
      <w:lang w:eastAsia="zh-CN"/>
    </w:rPr>
  </w:style>
  <w:style w:type="table" w:styleId="736">
    <w:name w:val="Table Grid"/>
    <w:basedOn w:val="73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7" w:customStyle="1">
    <w:name w:val="Сетка таблицы2"/>
    <w:basedOn w:val="732"/>
    <w:next w:val="736"/>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Normal (Web)"/>
    <w:basedOn w:val="727"/>
    <w:link w:val="745"/>
    <w:unhideWhenUsed/>
    <w:qFormat/>
    <w:rPr>
      <w:rFonts w:ascii="Times New Roman" w:hAnsi="Times New Roman" w:cs="Times New Roman"/>
      <w:sz w:val="24"/>
      <w:szCs w:val="24"/>
    </w:rPr>
  </w:style>
  <w:style w:type="table" w:styleId="739" w:customStyle="1">
    <w:name w:val="Сетка таблицы1"/>
    <w:basedOn w:val="732"/>
    <w:next w:val="736"/>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Footer"/>
    <w:basedOn w:val="727"/>
    <w:link w:val="741"/>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1" w:customStyle="1">
    <w:name w:val="Нижній колонтитул Знак"/>
    <w:basedOn w:val="731"/>
    <w:link w:val="740"/>
    <w:uiPriority w:val="99"/>
    <w:rPr>
      <w:rFonts w:ascii="Calibri" w:hAnsi="Calibri" w:eastAsia="Calibri" w:cs="Calibri"/>
      <w:lang w:eastAsia="zh-CN"/>
    </w:rPr>
  </w:style>
  <w:style w:type="paragraph" w:styleId="742"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3">
    <w:name w:val="Hyperlink"/>
    <w:basedOn w:val="731"/>
    <w:uiPriority w:val="99"/>
    <w:unhideWhenUsed/>
    <w:rPr>
      <w:color w:val="0563c1" w:themeColor="hyperlink"/>
      <w:u w:val="single"/>
    </w:rPr>
  </w:style>
  <w:style w:type="character" w:styleId="744" w:customStyle="1">
    <w:name w:val="xfm_93972720"/>
    <w:basedOn w:val="731"/>
  </w:style>
  <w:style w:type="character" w:styleId="745" w:customStyle="1">
    <w:name w:val="Звичайний (веб) Знак"/>
    <w:link w:val="738"/>
    <w:qFormat/>
    <w:rPr>
      <w:rFonts w:ascii="Times New Roman" w:hAnsi="Times New Roman" w:cs="Times New Roman"/>
      <w:sz w:val="24"/>
      <w:szCs w:val="24"/>
      <w:lang w:val="uk-UA"/>
    </w:rPr>
  </w:style>
  <w:style w:type="paragraph" w:styleId="746">
    <w:name w:val="Body Text 2"/>
    <w:basedOn w:val="727"/>
    <w:link w:val="747"/>
    <w:pPr>
      <w:spacing w:after="0" w:line="240" w:lineRule="auto"/>
    </w:pPr>
    <w:rPr>
      <w:rFonts w:ascii="Times New Roman" w:hAnsi="Times New Roman" w:eastAsia="Times New Roman" w:cs="Times New Roman"/>
      <w:sz w:val="28"/>
      <w:szCs w:val="20"/>
      <w:lang w:val="ru-RU" w:eastAsia="ru-RU"/>
    </w:rPr>
  </w:style>
  <w:style w:type="character" w:styleId="747" w:customStyle="1">
    <w:name w:val="Основний текст 2 Знак"/>
    <w:basedOn w:val="731"/>
    <w:link w:val="746"/>
    <w:rPr>
      <w:rFonts w:ascii="Times New Roman" w:hAnsi="Times New Roman" w:eastAsia="Times New Roman" w:cs="Times New Roman"/>
      <w:sz w:val="28"/>
      <w:szCs w:val="20"/>
      <w:lang w:eastAsia="ru-RU"/>
    </w:rPr>
  </w:style>
  <w:style w:type="paragraph" w:styleId="748"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9" w:customStyle="1">
    <w:name w:val="Заголовок 2 Знак"/>
    <w:basedOn w:val="731"/>
    <w:link w:val="728"/>
    <w:uiPriority w:val="9"/>
    <w:rPr>
      <w:rFonts w:ascii="Times New Roman" w:hAnsi="Times New Roman" w:eastAsia="Times New Roman" w:cs="Times New Roman"/>
      <w:b/>
      <w:bCs/>
      <w:sz w:val="36"/>
      <w:szCs w:val="36"/>
      <w:lang w:val="uk-UA" w:eastAsia="uk-UA"/>
    </w:rPr>
  </w:style>
  <w:style w:type="paragraph" w:styleId="750">
    <w:name w:val="No Spacing"/>
    <w:link w:val="751"/>
    <w:uiPriority w:val="1"/>
    <w:qFormat/>
    <w:pPr>
      <w:spacing w:after="0" w:line="240" w:lineRule="auto"/>
    </w:pPr>
    <w:rPr>
      <w:rFonts w:ascii="Calibri" w:hAnsi="Calibri" w:eastAsia="Calibri" w:cs="Times New Roman"/>
      <w:lang w:val="uk-UA"/>
    </w:rPr>
  </w:style>
  <w:style w:type="character" w:styleId="751" w:customStyle="1">
    <w:name w:val="Без інтервалів Знак"/>
    <w:basedOn w:val="731"/>
    <w:link w:val="750"/>
    <w:uiPriority w:val="1"/>
    <w:rPr>
      <w:rFonts w:ascii="Calibri" w:hAnsi="Calibri" w:eastAsia="Calibri" w:cs="Times New Roman"/>
      <w:lang w:val="uk-UA"/>
    </w:rPr>
  </w:style>
  <w:style w:type="character" w:styleId="752" w:customStyle="1">
    <w:name w:val="Другое_"/>
    <w:basedOn w:val="731"/>
    <w:link w:val="753"/>
    <w:rPr>
      <w:rFonts w:ascii="Calibri" w:hAnsi="Calibri" w:eastAsia="Calibri" w:cs="Calibri"/>
      <w:sz w:val="20"/>
      <w:szCs w:val="20"/>
    </w:rPr>
  </w:style>
  <w:style w:type="paragraph" w:styleId="753" w:customStyle="1">
    <w:name w:val="Другое"/>
    <w:basedOn w:val="727"/>
    <w:link w:val="752"/>
    <w:qFormat/>
    <w:pPr>
      <w:spacing w:after="0" w:line="240" w:lineRule="auto"/>
      <w:widowControl w:val="off"/>
    </w:pPr>
    <w:rPr>
      <w:rFonts w:ascii="Calibri" w:hAnsi="Calibri" w:eastAsia="Calibri" w:cs="Calibri"/>
      <w:sz w:val="20"/>
      <w:szCs w:val="20"/>
      <w:lang w:val="ru-RU"/>
    </w:rPr>
  </w:style>
  <w:style w:type="paragraph" w:styleId="754"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5" w:customStyle="1">
    <w:name w:val="Основной текст (2)_"/>
    <w:basedOn w:val="731"/>
    <w:link w:val="756"/>
    <w:rPr>
      <w:rFonts w:eastAsia="Times New Roman" w:cs="Times New Roman"/>
      <w:shd w:val="clear" w:color="auto" w:fill="ffffff"/>
    </w:rPr>
  </w:style>
  <w:style w:type="paragraph" w:styleId="756" w:customStyle="1">
    <w:name w:val="Основной текст (2)"/>
    <w:basedOn w:val="727"/>
    <w:link w:val="755"/>
    <w:pPr>
      <w:ind w:hanging="700"/>
      <w:jc w:val="both"/>
      <w:spacing w:before="240" w:after="480" w:line="0" w:lineRule="atLeast"/>
      <w:shd w:val="clear" w:color="auto" w:fill="ffffff"/>
      <w:widowControl w:val="off"/>
    </w:pPr>
    <w:rPr>
      <w:rFonts w:eastAsia="Times New Roman" w:cs="Times New Roman"/>
      <w:lang w:val="ru-RU"/>
    </w:rPr>
  </w:style>
  <w:style w:type="character" w:styleId="757" w:customStyle="1">
    <w:name w:val="Текст у виносці Знак"/>
    <w:basedOn w:val="731"/>
    <w:link w:val="758"/>
    <w:uiPriority w:val="99"/>
    <w:semiHidden/>
    <w:rPr>
      <w:rFonts w:ascii="Segoe UI" w:hAnsi="Segoe UI" w:eastAsia="Times New Roman" w:cs="Segoe UI"/>
      <w:sz w:val="18"/>
      <w:szCs w:val="18"/>
      <w:lang w:eastAsia="ru-RU"/>
    </w:rPr>
  </w:style>
  <w:style w:type="paragraph" w:styleId="758">
    <w:name w:val="Balloon Text"/>
    <w:basedOn w:val="727"/>
    <w:link w:val="757"/>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9" w:customStyle="1">
    <w:name w:val="Текст у виносці Знак1"/>
    <w:basedOn w:val="731"/>
    <w:uiPriority w:val="99"/>
    <w:semiHidden/>
    <w:rPr>
      <w:rFonts w:ascii="Segoe UI" w:hAnsi="Segoe UI" w:cs="Segoe UI"/>
      <w:sz w:val="18"/>
      <w:szCs w:val="18"/>
      <w:lang w:val="uk-UA"/>
    </w:rPr>
  </w:style>
  <w:style w:type="character" w:styleId="760" w:customStyle="1">
    <w:name w:val="T23"/>
    <w:rPr>
      <w:rFonts w:hint="default" w:ascii="Times New Roman" w:hAnsi="Times New Roman" w:eastAsia="Times New Roman1" w:cs="Times New Roman"/>
    </w:rPr>
  </w:style>
  <w:style w:type="paragraph" w:styleId="761" w:customStyle="1">
    <w:name w:val="Абзац списку1"/>
    <w:basedOn w:val="727"/>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2" w:customStyle="1">
    <w:name w:val="markedcontent"/>
    <w:basedOn w:val="731"/>
  </w:style>
  <w:style w:type="paragraph" w:styleId="763">
    <w:name w:val="annotation text"/>
    <w:basedOn w:val="727"/>
    <w:link w:val="764"/>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4" w:customStyle="1">
    <w:name w:val="Текст примітки Знак"/>
    <w:basedOn w:val="731"/>
    <w:link w:val="763"/>
    <w:uiPriority w:val="99"/>
    <w:rPr>
      <w:rFonts w:ascii="Times New Roman" w:hAnsi="Times New Roman" w:eastAsia="Times New Roman" w:cs="Times New Roman"/>
      <w:sz w:val="20"/>
      <w:szCs w:val="20"/>
      <w:lang w:eastAsia="ru-RU"/>
    </w:rPr>
  </w:style>
  <w:style w:type="character" w:styleId="765" w:customStyle="1">
    <w:name w:val="docdata"/>
    <w:basedOn w:val="731"/>
  </w:style>
  <w:style w:type="character" w:styleId="766" w:customStyle="1">
    <w:name w:val="Заголовок 3 Знак"/>
    <w:basedOn w:val="731"/>
    <w:link w:val="729"/>
    <w:uiPriority w:val="9"/>
    <w:semiHidden/>
    <w:rPr>
      <w:rFonts w:asciiTheme="majorHAnsi" w:hAnsiTheme="majorHAnsi" w:eastAsiaTheme="majorEastAsia" w:cstheme="majorBidi"/>
      <w:color w:val="1f4d78" w:themeColor="accent1" w:themeShade="7F"/>
      <w:sz w:val="24"/>
      <w:szCs w:val="24"/>
      <w:lang w:val="uk-UA"/>
    </w:rPr>
  </w:style>
  <w:style w:type="character" w:styleId="767" w:customStyle="1">
    <w:name w:val="Заголовок 4 Знак"/>
    <w:basedOn w:val="731"/>
    <w:link w:val="730"/>
    <w:uiPriority w:val="9"/>
    <w:semiHidden/>
    <w:rPr>
      <w:rFonts w:asciiTheme="majorHAnsi" w:hAnsiTheme="majorHAnsi" w:eastAsiaTheme="majorEastAsia" w:cstheme="majorBidi"/>
      <w:i/>
      <w:iCs/>
      <w:color w:val="2e74b5" w:themeColor="accent1" w:themeShade="BF"/>
      <w:lang w:val="uk-UA"/>
    </w:rPr>
  </w:style>
  <w:style w:type="paragraph" w:styleId="768" w:customStyle="1">
    <w:name w:val="name-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9" w:customStyle="1">
    <w:name w:val="cont-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0">
    <w:name w:val="Strong"/>
    <w:basedOn w:val="731"/>
    <w:uiPriority w:val="22"/>
    <w:qFormat/>
    <w:rPr>
      <w:b/>
      <w:bCs/>
    </w:rPr>
  </w:style>
  <w:style w:type="paragraph" w:styleId="771" w:customStyle="1">
    <w:name w:val="rvps6"/>
    <w:basedOn w:val="727"/>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2"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166</cp:revision>
  <dcterms:created xsi:type="dcterms:W3CDTF">2022-11-01T12:47:00Z</dcterms:created>
  <dcterms:modified xsi:type="dcterms:W3CDTF">2024-09-06T08:54:10Z</dcterms:modified>
</cp:coreProperties>
</file>