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2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Закупівля мобільного кондиціонера за ДК 021:2015: 39710000-2  Електричні побутові прилади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15416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2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Закупівля мобільного кондиціонера за ДК 021:2015: 39710000-2  Електричні побутові прилади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8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0"/>
              <w:rPr>
                <w:b/>
                <w:bCs/>
                <w:lang w:val="ru-RU"/>
              </w:rPr>
            </w:pPr>
            <w:r>
              <w:rPr>
                <w:rStyle w:val="724"/>
                <w:b/>
                <w:bCs/>
                <w:color w:val="000000"/>
                <w:shd w:val="clear" w:color="auto" w:fill="ffffff"/>
                <w:lang w:val="ru-RU"/>
              </w:rPr>
              <w:t xml:space="preserve">Мобільний</w:t>
            </w:r>
            <w:r>
              <w:rPr>
                <w:rStyle w:val="724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724"/>
                <w:b/>
                <w:bCs/>
                <w:color w:val="000000"/>
                <w:shd w:val="clear" w:color="auto" w:fill="ffffff"/>
                <w:lang w:val="ru-RU"/>
              </w:rPr>
              <w:t xml:space="preserve">кондиціонер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700"/>
        <w:jc w:val="both"/>
        <w:spacing w:after="0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6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6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24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Мобільний кондиціонер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 приміщення, м²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менше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1" w:tooltip="https://bt.rozetka.com.ua/ua/air_conditioners/c80133/ploshchad-pomeshcheniya-m=ot-21-do-25-m/" w:history="1">
              <w:r>
                <w:rPr>
                  <w:rStyle w:val="70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23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компресора: </w:t>
            </w:r>
            <w:hyperlink r:id="rId12" w:tooltip="https://bt.rozetka.com.ua/ua/air_conditioners/c80133/43284=78949/" w:history="1">
              <w:r>
                <w:rPr>
                  <w:rStyle w:val="70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Звичайний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Wi-Fi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модуль: </w:t>
            </w:r>
            <w:hyperlink r:id="rId13" w:tooltip="https://bt.rozetka.com.ua/ua/air_conditioners/c80133/98494=pult-du/" w:history="1">
              <w:r>
                <w:rPr>
                  <w:rStyle w:val="70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Пульт ДК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встановлення внутрішнього блока: </w:t>
            </w:r>
            <w:hyperlink r:id="rId14" w:tooltip="https://bt.rozetka.com.ua/ua/air_conditioners/c80133/43264=78879/" w:history="1">
              <w:r>
                <w:rPr>
                  <w:rStyle w:val="70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Мобільний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Режими роботи: (не гірше)</w:t>
            </w:r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15" w:tooltip="https://bt.rozetka.com.ua/ua/air_conditioners/c80133/43324=78994/" w:history="1">
              <w:r>
                <w:rPr>
                  <w:rStyle w:val="705"/>
                  <w:color w:val="auto"/>
                  <w:lang w:eastAsia="en-US"/>
                </w:rPr>
                <w:t xml:space="preserve">Автоматичний</w:t>
              </w:r>
            </w:hyperlink>
            <w:r/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16" w:tooltip="https://bt.rozetka.com.ua/ua/air_conditioners/c80133/43324=78984/" w:history="1">
              <w:r>
                <w:rPr>
                  <w:rStyle w:val="705"/>
                  <w:color w:val="auto"/>
                  <w:lang w:eastAsia="en-US"/>
                </w:rPr>
                <w:t xml:space="preserve">Вентилятор</w:t>
              </w:r>
            </w:hyperlink>
            <w:r/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17" w:tooltip="https://bt.rozetka.com.ua/ua/air_conditioners/c80133/43324=79009/" w:history="1">
              <w:r>
                <w:rPr>
                  <w:rStyle w:val="705"/>
                  <w:color w:val="auto"/>
                  <w:lang w:eastAsia="en-US"/>
                </w:rPr>
                <w:t xml:space="preserve">Нічний</w:t>
              </w:r>
            </w:hyperlink>
            <w:r/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18" w:tooltip="https://bt.rozetka.com.ua/ua/air_conditioners/c80133/43324=78969/" w:history="1">
              <w:r>
                <w:rPr>
                  <w:rStyle w:val="705"/>
                  <w:color w:val="auto"/>
                  <w:lang w:eastAsia="en-US"/>
                </w:rPr>
                <w:t xml:space="preserve">Обігрів</w:t>
              </w:r>
            </w:hyperlink>
            <w:r/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19" w:tooltip="https://bt.rozetka.com.ua/ua/air_conditioners/c80133/43324=78999/" w:history="1">
              <w:r>
                <w:rPr>
                  <w:rStyle w:val="705"/>
                  <w:color w:val="auto"/>
                  <w:lang w:eastAsia="en-US"/>
                </w:rPr>
                <w:t xml:space="preserve">Осушення</w:t>
              </w:r>
            </w:hyperlink>
            <w:r/>
            <w:r/>
          </w:p>
          <w:p>
            <w:pPr>
              <w:pStyle w:val="725"/>
              <w:numPr>
                <w:ilvl w:val="0"/>
                <w:numId w:val="24"/>
              </w:numPr>
              <w:ind w:left="1440"/>
              <w:spacing w:before="0" w:beforeAutospacing="0" w:after="0" w:afterAutospacing="0"/>
              <w:rPr>
                <w:lang w:eastAsia="en-US"/>
              </w:rPr>
            </w:pPr>
            <w:r/>
            <w:hyperlink r:id="rId20" w:tooltip="https://bt.rozetka.com.ua/ua/air_conditioners/c80133/43324=78964/" w:history="1">
              <w:r>
                <w:rPr>
                  <w:rStyle w:val="705"/>
                  <w:color w:val="auto"/>
                  <w:lang w:eastAsia="en-US"/>
                </w:rPr>
                <w:t xml:space="preserve">Охолодження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Функції: </w:t>
            </w:r>
            <w:hyperlink r:id="rId21" w:tooltip="https://bt.rozetka.com.ua/ua/air_conditioners/c80133/funktsii-234096=taymer/" w:history="1">
              <w:r>
                <w:rPr>
                  <w:rStyle w:val="70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Таймер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 енергоспоживання (охолодження): не гірше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A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фреону: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R290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Охолодження, БТЕ/год: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8530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Електроживлення: не гірше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220 В/50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Гц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Теплопродуктивність, БТЕ/год: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6142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Охолодження, кВт не більше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Теплопродуктивність, кВт: не нижче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Додаткові характеристики: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Автоматичний напрямок потоку повітря,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Авторестарт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Рециркуляція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Довжина шнура живлення: н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е менше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1.8 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Комплектація: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Портативний кондиціонер,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Пульт дистанційного керування,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Інструкція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Гарантійний талон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Рівень шуму, внутрішній блок: не більше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дБ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Вага внутрішнього блока: не більше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24 кг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Колір: </w:t>
            </w:r>
            <w:r>
              <w:rPr>
                <w:rStyle w:val="726"/>
                <w:rFonts w:ascii="Times New Roman" w:hAnsi="Times New Roman" w:cs="Times New Roman"/>
                <w:sz w:val="24"/>
                <w:szCs w:val="24"/>
              </w:rPr>
              <w:t xml:space="preserve">Білий</w:t>
            </w:r>
            <w:r/>
          </w:p>
        </w:tc>
      </w:tr>
    </w:tbl>
    <w:p>
      <w:pPr>
        <w:ind w:firstLine="567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12 999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дев’ятсот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9"/>
  </w:num>
  <w:num w:numId="7">
    <w:abstractNumId w:val="9"/>
  </w:num>
  <w:num w:numId="8">
    <w:abstractNumId w:val="21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0"/>
  </w:num>
  <w:num w:numId="17">
    <w:abstractNumId w:val="0"/>
  </w:num>
  <w:num w:numId="18">
    <w:abstractNumId w:val="22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1"/>
    <w:next w:val="69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3"/>
    <w:link w:val="69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1"/>
    <w:next w:val="69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1"/>
    <w:next w:val="69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1"/>
    <w:next w:val="69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1"/>
    <w:next w:val="69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1"/>
    <w:next w:val="69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1"/>
    <w:next w:val="69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1"/>
    <w:next w:val="69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1"/>
    <w:next w:val="69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3"/>
    <w:link w:val="33"/>
    <w:uiPriority w:val="10"/>
    <w:rPr>
      <w:sz w:val="48"/>
      <w:szCs w:val="48"/>
    </w:rPr>
  </w:style>
  <w:style w:type="paragraph" w:styleId="35">
    <w:name w:val="Subtitle"/>
    <w:basedOn w:val="691"/>
    <w:next w:val="69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3"/>
    <w:link w:val="35"/>
    <w:uiPriority w:val="11"/>
    <w:rPr>
      <w:sz w:val="24"/>
      <w:szCs w:val="24"/>
    </w:rPr>
  </w:style>
  <w:style w:type="paragraph" w:styleId="37">
    <w:name w:val="Quote"/>
    <w:basedOn w:val="691"/>
    <w:next w:val="69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1"/>
    <w:next w:val="69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3"/>
    <w:link w:val="41"/>
    <w:uiPriority w:val="99"/>
  </w:style>
  <w:style w:type="character" w:styleId="44">
    <w:name w:val="Footer Char"/>
    <w:basedOn w:val="693"/>
    <w:link w:val="702"/>
    <w:uiPriority w:val="99"/>
  </w:style>
  <w:style w:type="paragraph" w:styleId="4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2"/>
    <w:uiPriority w:val="99"/>
  </w:style>
  <w:style w:type="table" w:styleId="48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3"/>
    <w:uiPriority w:val="99"/>
    <w:unhideWhenUsed/>
    <w:rPr>
      <w:vertAlign w:val="superscript"/>
    </w:rPr>
  </w:style>
  <w:style w:type="paragraph" w:styleId="177">
    <w:name w:val="endnote text"/>
    <w:basedOn w:val="69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3"/>
    <w:uiPriority w:val="99"/>
    <w:semiHidden/>
    <w:unhideWhenUsed/>
    <w:rPr>
      <w:vertAlign w:val="superscript"/>
    </w:rPr>
  </w:style>
  <w:style w:type="paragraph" w:styleId="180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  <w:rPr>
      <w:lang w:val="uk-UA"/>
    </w:rPr>
  </w:style>
  <w:style w:type="paragraph" w:styleId="692">
    <w:name w:val="Heading 2"/>
    <w:basedOn w:val="691"/>
    <w:link w:val="71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List Paragraph"/>
    <w:basedOn w:val="691"/>
    <w:link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7" w:customStyle="1">
    <w:name w:val="Абзац списку Знак"/>
    <w:link w:val="696"/>
    <w:uiPriority w:val="34"/>
    <w:rPr>
      <w:rFonts w:ascii="Calibri" w:hAnsi="Calibri" w:eastAsia="Calibri" w:cs="Calibri"/>
      <w:lang w:eastAsia="zh-CN"/>
    </w:rPr>
  </w:style>
  <w:style w:type="table" w:styleId="698">
    <w:name w:val="Table Grid"/>
    <w:basedOn w:val="69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9" w:customStyle="1">
    <w:name w:val="Сетка таблицы2"/>
    <w:basedOn w:val="694"/>
    <w:next w:val="69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Normal (Web)"/>
    <w:basedOn w:val="691"/>
    <w:link w:val="707"/>
    <w:unhideWhenUsed/>
    <w:qFormat/>
    <w:rPr>
      <w:rFonts w:ascii="Times New Roman" w:hAnsi="Times New Roman" w:cs="Times New Roman"/>
      <w:sz w:val="24"/>
      <w:szCs w:val="24"/>
    </w:rPr>
  </w:style>
  <w:style w:type="table" w:styleId="701" w:customStyle="1">
    <w:name w:val="Сетка таблицы1"/>
    <w:basedOn w:val="694"/>
    <w:next w:val="69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2">
    <w:name w:val="Footer"/>
    <w:basedOn w:val="691"/>
    <w:link w:val="70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3" w:customStyle="1">
    <w:name w:val="Нижній колонтитул Знак"/>
    <w:basedOn w:val="693"/>
    <w:link w:val="702"/>
    <w:uiPriority w:val="99"/>
    <w:rPr>
      <w:rFonts w:ascii="Calibri" w:hAnsi="Calibri" w:eastAsia="Calibri" w:cs="Calibri"/>
      <w:lang w:eastAsia="zh-CN"/>
    </w:rPr>
  </w:style>
  <w:style w:type="paragraph" w:styleId="70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5">
    <w:name w:val="Hyperlink"/>
    <w:basedOn w:val="693"/>
    <w:uiPriority w:val="99"/>
    <w:unhideWhenUsed/>
    <w:rPr>
      <w:color w:val="0563c1" w:themeColor="hyperlink"/>
      <w:u w:val="single"/>
    </w:rPr>
  </w:style>
  <w:style w:type="character" w:styleId="706" w:customStyle="1">
    <w:name w:val="xfm_93972720"/>
    <w:basedOn w:val="693"/>
  </w:style>
  <w:style w:type="character" w:styleId="707" w:customStyle="1">
    <w:name w:val="Звичайний (веб) Знак"/>
    <w:link w:val="700"/>
    <w:qFormat/>
    <w:rPr>
      <w:rFonts w:ascii="Times New Roman" w:hAnsi="Times New Roman" w:cs="Times New Roman"/>
      <w:sz w:val="24"/>
      <w:szCs w:val="24"/>
      <w:lang w:val="uk-UA"/>
    </w:rPr>
  </w:style>
  <w:style w:type="paragraph" w:styleId="708">
    <w:name w:val="Body Text 2"/>
    <w:basedOn w:val="691"/>
    <w:link w:val="70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9" w:customStyle="1">
    <w:name w:val="Основний текст 2 Знак"/>
    <w:basedOn w:val="693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1" w:customStyle="1">
    <w:name w:val="Заголовок 2 Знак"/>
    <w:basedOn w:val="693"/>
    <w:link w:val="69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2">
    <w:name w:val="No Spacing"/>
    <w:link w:val="71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3" w:customStyle="1">
    <w:name w:val="Без інтервалів Знак"/>
    <w:basedOn w:val="693"/>
    <w:link w:val="712"/>
    <w:uiPriority w:val="1"/>
    <w:rPr>
      <w:rFonts w:ascii="Calibri" w:hAnsi="Calibri" w:eastAsia="Calibri" w:cs="Times New Roman"/>
      <w:lang w:val="uk-UA"/>
    </w:rPr>
  </w:style>
  <w:style w:type="character" w:styleId="714" w:customStyle="1">
    <w:name w:val="Другое_"/>
    <w:basedOn w:val="693"/>
    <w:link w:val="715"/>
    <w:rPr>
      <w:rFonts w:ascii="Calibri" w:hAnsi="Calibri" w:eastAsia="Calibri" w:cs="Calibri"/>
      <w:sz w:val="20"/>
      <w:szCs w:val="20"/>
    </w:rPr>
  </w:style>
  <w:style w:type="paragraph" w:styleId="715" w:customStyle="1">
    <w:name w:val="Другое"/>
    <w:basedOn w:val="691"/>
    <w:link w:val="71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7" w:customStyle="1">
    <w:name w:val="Основной текст (2)_"/>
    <w:basedOn w:val="693"/>
    <w:link w:val="718"/>
    <w:rPr>
      <w:rFonts w:eastAsia="Times New Roman" w:cs="Times New Roman"/>
      <w:shd w:val="clear" w:color="auto" w:fill="ffffff"/>
    </w:rPr>
  </w:style>
  <w:style w:type="paragraph" w:styleId="718" w:customStyle="1">
    <w:name w:val="Основной текст (2)"/>
    <w:basedOn w:val="691"/>
    <w:link w:val="71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9" w:customStyle="1">
    <w:name w:val="Текст у виносці Знак"/>
    <w:basedOn w:val="693"/>
    <w:link w:val="72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0">
    <w:name w:val="Balloon Text"/>
    <w:basedOn w:val="691"/>
    <w:link w:val="71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1" w:customStyle="1">
    <w:name w:val="Текст у виносці Знак1"/>
    <w:basedOn w:val="69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2" w:customStyle="1">
    <w:name w:val="T23"/>
    <w:rPr>
      <w:rFonts w:hint="default" w:ascii="Times New Roman" w:hAnsi="Times New Roman" w:eastAsia="Times New Roman1" w:cs="Times New Roman"/>
    </w:rPr>
  </w:style>
  <w:style w:type="character" w:styleId="723" w:customStyle="1">
    <w:name w:val="markedcontent"/>
    <w:basedOn w:val="693"/>
  </w:style>
  <w:style w:type="character" w:styleId="724" w:customStyle="1">
    <w:name w:val="docdata"/>
    <w:basedOn w:val="693"/>
  </w:style>
  <w:style w:type="paragraph" w:styleId="725" w:customStyle="1">
    <w:name w:val="ng-star-inserted"/>
    <w:basedOn w:val="69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26" w:customStyle="1">
    <w:name w:val="ng-star-inserted1"/>
    <w:basedOn w:val="69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bt.rozetka.com.ua/ua/air_conditioners/c80133/ploshchad-pomeshcheniya-m=ot-21-do-25-m/" TargetMode="External"/><Relationship Id="rId12" Type="http://schemas.openxmlformats.org/officeDocument/2006/relationships/hyperlink" Target="https://bt.rozetka.com.ua/ua/air_conditioners/c80133/43284=78949/" TargetMode="External"/><Relationship Id="rId13" Type="http://schemas.openxmlformats.org/officeDocument/2006/relationships/hyperlink" Target="https://bt.rozetka.com.ua/ua/air_conditioners/c80133/98494=pult-du/" TargetMode="External"/><Relationship Id="rId14" Type="http://schemas.openxmlformats.org/officeDocument/2006/relationships/hyperlink" Target="https://bt.rozetka.com.ua/ua/air_conditioners/c80133/43264=78879/" TargetMode="External"/><Relationship Id="rId15" Type="http://schemas.openxmlformats.org/officeDocument/2006/relationships/hyperlink" Target="https://bt.rozetka.com.ua/ua/air_conditioners/c80133/43324=78994/" TargetMode="External"/><Relationship Id="rId16" Type="http://schemas.openxmlformats.org/officeDocument/2006/relationships/hyperlink" Target="https://bt.rozetka.com.ua/ua/air_conditioners/c80133/43324=78984/" TargetMode="External"/><Relationship Id="rId17" Type="http://schemas.openxmlformats.org/officeDocument/2006/relationships/hyperlink" Target="https://bt.rozetka.com.ua/ua/air_conditioners/c80133/43324=79009/" TargetMode="External"/><Relationship Id="rId18" Type="http://schemas.openxmlformats.org/officeDocument/2006/relationships/hyperlink" Target="https://bt.rozetka.com.ua/ua/air_conditioners/c80133/43324=78969/" TargetMode="External"/><Relationship Id="rId19" Type="http://schemas.openxmlformats.org/officeDocument/2006/relationships/hyperlink" Target="https://bt.rozetka.com.ua/ua/air_conditioners/c80133/43324=78999/" TargetMode="External"/><Relationship Id="rId20" Type="http://schemas.openxmlformats.org/officeDocument/2006/relationships/hyperlink" Target="https://bt.rozetka.com.ua/ua/air_conditioners/c80133/43324=78964/" TargetMode="External"/><Relationship Id="rId21" Type="http://schemas.openxmlformats.org/officeDocument/2006/relationships/hyperlink" Target="https://bt.rozetka.com.ua/ua/air_conditioners/c80133/funktsii-234096=taym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2023-10-19T16:35:54Z</dcterms:modified>
</cp:coreProperties>
</file>